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F2" w:rsidRDefault="007D63F2" w:rsidP="00A15468">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DAFTAR PUSTAKA</w:t>
      </w:r>
    </w:p>
    <w:p w:rsidR="00785600" w:rsidRPr="007C6024" w:rsidRDefault="00785600" w:rsidP="00A15468">
      <w:pPr>
        <w:spacing w:after="0" w:line="480" w:lineRule="auto"/>
        <w:jc w:val="both"/>
        <w:rPr>
          <w:rFonts w:asciiTheme="majorBidi" w:hAnsiTheme="majorBidi" w:cstheme="majorBidi"/>
          <w:b/>
          <w:bCs/>
          <w:sz w:val="24"/>
          <w:szCs w:val="24"/>
        </w:rPr>
      </w:pPr>
    </w:p>
    <w:p w:rsidR="004E711D" w:rsidRPr="004E711D" w:rsidRDefault="004E711D" w:rsidP="00500647">
      <w:pPr>
        <w:pStyle w:val="FootnoteText"/>
        <w:jc w:val="both"/>
        <w:rPr>
          <w:rFonts w:asciiTheme="majorBidi" w:hAnsiTheme="majorBidi" w:cstheme="majorBidi"/>
          <w:b/>
          <w:sz w:val="24"/>
          <w:szCs w:val="24"/>
        </w:rPr>
      </w:pPr>
      <w:r w:rsidRPr="004E711D">
        <w:rPr>
          <w:rFonts w:asciiTheme="majorBidi" w:hAnsiTheme="majorBidi" w:cstheme="majorBidi"/>
          <w:b/>
          <w:sz w:val="24"/>
          <w:szCs w:val="24"/>
        </w:rPr>
        <w:t>Buku :</w:t>
      </w:r>
    </w:p>
    <w:p w:rsidR="004E711D" w:rsidRDefault="004E711D" w:rsidP="00A15468">
      <w:pPr>
        <w:pStyle w:val="FootnoteText"/>
        <w:ind w:left="567" w:hanging="567"/>
        <w:jc w:val="both"/>
        <w:rPr>
          <w:rFonts w:asciiTheme="majorBidi" w:hAnsiTheme="majorBidi" w:cstheme="majorBidi"/>
          <w:sz w:val="24"/>
          <w:szCs w:val="24"/>
        </w:rPr>
      </w:pPr>
    </w:p>
    <w:p w:rsidR="007D63F2" w:rsidRDefault="007D63F2" w:rsidP="00A15468">
      <w:pPr>
        <w:pStyle w:val="FootnoteText"/>
        <w:ind w:left="567" w:hanging="567"/>
        <w:jc w:val="both"/>
        <w:rPr>
          <w:rFonts w:asciiTheme="majorBidi" w:hAnsiTheme="majorBidi" w:cstheme="majorBidi"/>
          <w:sz w:val="24"/>
          <w:szCs w:val="24"/>
          <w:lang w:val="en-US"/>
        </w:rPr>
      </w:pPr>
      <w:r w:rsidRPr="007C6024">
        <w:rPr>
          <w:rFonts w:asciiTheme="majorBidi" w:hAnsiTheme="majorBidi" w:cstheme="majorBidi"/>
          <w:sz w:val="24"/>
          <w:szCs w:val="24"/>
        </w:rPr>
        <w:t xml:space="preserve">Arifin, Zainul, </w:t>
      </w:r>
      <w:r w:rsidRPr="007C6024">
        <w:rPr>
          <w:rFonts w:asciiTheme="majorBidi" w:hAnsiTheme="majorBidi" w:cstheme="majorBidi"/>
          <w:i/>
          <w:iCs/>
          <w:sz w:val="24"/>
          <w:szCs w:val="24"/>
        </w:rPr>
        <w:t>Dasar-dasar Manajemen Bank Syariah</w:t>
      </w:r>
      <w:r w:rsidR="00E15BBC">
        <w:rPr>
          <w:rFonts w:asciiTheme="majorBidi" w:hAnsiTheme="majorBidi" w:cstheme="majorBidi"/>
          <w:sz w:val="24"/>
          <w:szCs w:val="24"/>
        </w:rPr>
        <w:t>, Tangerang:</w:t>
      </w:r>
      <w:r w:rsidR="00E15BBC">
        <w:rPr>
          <w:rFonts w:asciiTheme="majorBidi" w:hAnsiTheme="majorBidi" w:cstheme="majorBidi"/>
          <w:sz w:val="24"/>
          <w:szCs w:val="24"/>
          <w:lang w:val="en-US"/>
        </w:rPr>
        <w:t xml:space="preserve"> </w:t>
      </w:r>
      <w:r w:rsidRPr="007C6024">
        <w:rPr>
          <w:rFonts w:asciiTheme="majorBidi" w:hAnsiTheme="majorBidi" w:cstheme="majorBidi"/>
          <w:sz w:val="24"/>
          <w:szCs w:val="24"/>
        </w:rPr>
        <w:t>AskiaPublisher, 2009</w:t>
      </w:r>
    </w:p>
    <w:p w:rsidR="00A15468" w:rsidRPr="00A15468" w:rsidRDefault="00A15468" w:rsidP="00A15468">
      <w:pPr>
        <w:pStyle w:val="FootnoteText"/>
        <w:ind w:left="567" w:hanging="567"/>
        <w:jc w:val="both"/>
        <w:rPr>
          <w:rFonts w:asciiTheme="majorBidi" w:hAnsiTheme="majorBidi" w:cstheme="majorBidi"/>
          <w:sz w:val="24"/>
          <w:szCs w:val="24"/>
          <w:lang w:val="en-US"/>
        </w:rPr>
      </w:pPr>
    </w:p>
    <w:p w:rsidR="00430D95" w:rsidRPr="00430D95" w:rsidRDefault="00430D95" w:rsidP="00A15468">
      <w:pPr>
        <w:pStyle w:val="FootnoteText"/>
        <w:ind w:left="567" w:hanging="567"/>
        <w:jc w:val="both"/>
        <w:rPr>
          <w:rFonts w:asciiTheme="majorBidi" w:hAnsiTheme="majorBidi" w:cstheme="majorBidi"/>
          <w:sz w:val="24"/>
          <w:szCs w:val="24"/>
        </w:rPr>
      </w:pPr>
      <w:r w:rsidRPr="00430D95">
        <w:rPr>
          <w:rFonts w:ascii="Times New Roman" w:hAnsi="Times New Roman" w:cs="Times New Roman"/>
          <w:sz w:val="24"/>
          <w:szCs w:val="24"/>
          <w:lang w:val="sv-SE"/>
        </w:rPr>
        <w:t xml:space="preserve">Ascarya, </w:t>
      </w:r>
      <w:r w:rsidRPr="00430D95">
        <w:rPr>
          <w:rFonts w:ascii="Times New Roman" w:hAnsi="Times New Roman" w:cs="Times New Roman"/>
          <w:i/>
          <w:iCs/>
          <w:sz w:val="24"/>
          <w:szCs w:val="24"/>
          <w:lang w:val="sv-SE"/>
        </w:rPr>
        <w:t>Akad dan Produk Bank Syariah</w:t>
      </w:r>
      <w:r>
        <w:rPr>
          <w:rFonts w:ascii="Times New Roman" w:hAnsi="Times New Roman" w:cs="Times New Roman"/>
          <w:sz w:val="24"/>
          <w:szCs w:val="24"/>
        </w:rPr>
        <w:t xml:space="preserve">, </w:t>
      </w:r>
      <w:r w:rsidRPr="00430D95">
        <w:rPr>
          <w:rFonts w:ascii="Times New Roman" w:hAnsi="Times New Roman" w:cs="Times New Roman"/>
          <w:sz w:val="24"/>
          <w:szCs w:val="24"/>
          <w:lang w:val="sv-SE"/>
        </w:rPr>
        <w:t>Jakarta: PT Rajagrafindo Persada</w:t>
      </w:r>
      <w:r w:rsidRPr="00430D95">
        <w:rPr>
          <w:rFonts w:ascii="Times New Roman" w:hAnsi="Times New Roman" w:cs="Times New Roman"/>
          <w:sz w:val="24"/>
          <w:szCs w:val="24"/>
        </w:rPr>
        <w:t xml:space="preserve">, </w:t>
      </w:r>
      <w:r w:rsidRPr="00430D95">
        <w:rPr>
          <w:rFonts w:ascii="Times New Roman" w:hAnsi="Times New Roman" w:cs="Times New Roman"/>
          <w:sz w:val="24"/>
          <w:szCs w:val="24"/>
          <w:lang w:val="sv-SE"/>
        </w:rPr>
        <w:t>2007</w:t>
      </w:r>
    </w:p>
    <w:p w:rsidR="00430D95" w:rsidRDefault="00430D95" w:rsidP="00A15468">
      <w:pPr>
        <w:pStyle w:val="FootnoteText"/>
        <w:ind w:left="567" w:hanging="567"/>
        <w:jc w:val="both"/>
        <w:rPr>
          <w:rFonts w:asciiTheme="majorBidi" w:hAnsiTheme="majorBidi" w:cstheme="majorBidi"/>
          <w:sz w:val="24"/>
          <w:szCs w:val="24"/>
        </w:rPr>
      </w:pPr>
    </w:p>
    <w:p w:rsidR="001C0DD7" w:rsidRDefault="007D63F2" w:rsidP="00A15468">
      <w:pPr>
        <w:pStyle w:val="FootnoteText"/>
        <w:ind w:left="567" w:hanging="567"/>
        <w:jc w:val="both"/>
        <w:rPr>
          <w:rFonts w:asciiTheme="majorBidi" w:hAnsiTheme="majorBidi" w:cstheme="majorBidi"/>
          <w:sz w:val="24"/>
          <w:szCs w:val="24"/>
          <w:lang w:val="en-US"/>
        </w:rPr>
      </w:pPr>
      <w:r w:rsidRPr="007C6024">
        <w:rPr>
          <w:rFonts w:asciiTheme="majorBidi" w:hAnsiTheme="majorBidi" w:cstheme="majorBidi"/>
          <w:sz w:val="24"/>
          <w:szCs w:val="24"/>
        </w:rPr>
        <w:t xml:space="preserve">Bank BRI Syariah Cabang Kendari, </w:t>
      </w:r>
      <w:r w:rsidRPr="007C6024">
        <w:rPr>
          <w:rFonts w:asciiTheme="majorBidi" w:hAnsiTheme="majorBidi" w:cstheme="majorBidi"/>
          <w:i/>
          <w:iCs/>
          <w:sz w:val="24"/>
          <w:szCs w:val="24"/>
        </w:rPr>
        <w:t>Hasil presentase Bapak Aris</w:t>
      </w:r>
      <w:r w:rsidR="00785600">
        <w:rPr>
          <w:rFonts w:asciiTheme="majorBidi" w:hAnsiTheme="majorBidi" w:cstheme="majorBidi"/>
          <w:i/>
          <w:iCs/>
          <w:sz w:val="24"/>
          <w:szCs w:val="24"/>
        </w:rPr>
        <w:t xml:space="preserve"> </w:t>
      </w:r>
      <w:r w:rsidRPr="007C6024">
        <w:rPr>
          <w:rFonts w:asciiTheme="majorBidi" w:hAnsiTheme="majorBidi" w:cstheme="majorBidi"/>
          <w:i/>
          <w:iCs/>
          <w:sz w:val="24"/>
          <w:szCs w:val="24"/>
        </w:rPr>
        <w:t xml:space="preserve">budianto, </w:t>
      </w:r>
      <w:r w:rsidRPr="007C6024">
        <w:rPr>
          <w:rFonts w:asciiTheme="majorBidi" w:hAnsiTheme="majorBidi" w:cstheme="majorBidi"/>
          <w:sz w:val="24"/>
          <w:szCs w:val="24"/>
        </w:rPr>
        <w:t>Kendari 31 Mei 2014</w:t>
      </w:r>
    </w:p>
    <w:p w:rsidR="00A15468" w:rsidRPr="00A15468" w:rsidRDefault="00A15468" w:rsidP="00A15468">
      <w:pPr>
        <w:pStyle w:val="FootnoteText"/>
        <w:ind w:left="567" w:hanging="567"/>
        <w:jc w:val="both"/>
        <w:rPr>
          <w:rFonts w:asciiTheme="majorBidi" w:hAnsiTheme="majorBidi" w:cstheme="majorBidi"/>
          <w:sz w:val="24"/>
          <w:szCs w:val="24"/>
          <w:lang w:val="en-US"/>
        </w:rPr>
      </w:pPr>
    </w:p>
    <w:p w:rsidR="001C0DD7" w:rsidRDefault="007D63F2" w:rsidP="00A15468">
      <w:pPr>
        <w:pStyle w:val="FootnoteText"/>
        <w:ind w:left="567" w:hanging="567"/>
        <w:jc w:val="both"/>
        <w:rPr>
          <w:rFonts w:asciiTheme="majorBidi" w:hAnsiTheme="majorBidi" w:cstheme="majorBidi"/>
          <w:sz w:val="24"/>
          <w:szCs w:val="24"/>
          <w:lang w:val="en-US"/>
        </w:rPr>
      </w:pPr>
      <w:r w:rsidRPr="007C6024">
        <w:rPr>
          <w:rFonts w:asciiTheme="majorBidi" w:hAnsiTheme="majorBidi" w:cstheme="majorBidi"/>
          <w:sz w:val="24"/>
          <w:szCs w:val="24"/>
        </w:rPr>
        <w:t xml:space="preserve">Bank Muamalat Indonesia Cabang Kendari, </w:t>
      </w:r>
      <w:r w:rsidRPr="007C6024">
        <w:rPr>
          <w:rFonts w:asciiTheme="majorBidi" w:hAnsiTheme="majorBidi" w:cstheme="majorBidi"/>
          <w:i/>
          <w:iCs/>
          <w:sz w:val="24"/>
          <w:szCs w:val="24"/>
        </w:rPr>
        <w:t xml:space="preserve">Hasil </w:t>
      </w:r>
      <w:r w:rsidR="00785600" w:rsidRPr="007C6024">
        <w:rPr>
          <w:rFonts w:asciiTheme="majorBidi" w:hAnsiTheme="majorBidi" w:cstheme="majorBidi"/>
          <w:i/>
          <w:iCs/>
          <w:sz w:val="24"/>
          <w:szCs w:val="24"/>
        </w:rPr>
        <w:t>W</w:t>
      </w:r>
      <w:r w:rsidRPr="007C6024">
        <w:rPr>
          <w:rFonts w:asciiTheme="majorBidi" w:hAnsiTheme="majorBidi" w:cstheme="majorBidi"/>
          <w:i/>
          <w:iCs/>
          <w:sz w:val="24"/>
          <w:szCs w:val="24"/>
        </w:rPr>
        <w:t>awancara dengan Ibu Nimas Fitria,</w:t>
      </w:r>
      <w:r w:rsidRPr="007C6024">
        <w:rPr>
          <w:rFonts w:asciiTheme="majorBidi" w:hAnsiTheme="majorBidi" w:cstheme="majorBidi"/>
          <w:sz w:val="24"/>
          <w:szCs w:val="24"/>
        </w:rPr>
        <w:t xml:space="preserve"> Kendari 03 juni 2015</w:t>
      </w:r>
    </w:p>
    <w:p w:rsidR="00A15468" w:rsidRPr="00A15468" w:rsidRDefault="00A15468" w:rsidP="00A15468">
      <w:pPr>
        <w:pStyle w:val="FootnoteText"/>
        <w:ind w:left="567" w:hanging="567"/>
        <w:jc w:val="both"/>
        <w:rPr>
          <w:rFonts w:asciiTheme="majorBidi" w:hAnsiTheme="majorBidi" w:cstheme="majorBidi"/>
          <w:sz w:val="24"/>
          <w:szCs w:val="24"/>
          <w:lang w:val="en-US"/>
        </w:rPr>
      </w:pPr>
    </w:p>
    <w:p w:rsidR="00E33398" w:rsidRDefault="00E33398" w:rsidP="00A15468">
      <w:pPr>
        <w:pStyle w:val="FootnoteText"/>
        <w:ind w:left="567" w:hanging="567"/>
        <w:jc w:val="both"/>
        <w:rPr>
          <w:rFonts w:asciiTheme="majorBidi" w:hAnsiTheme="majorBidi" w:cstheme="majorBidi"/>
          <w:sz w:val="24"/>
          <w:szCs w:val="24"/>
          <w:lang w:val="en-US"/>
        </w:rPr>
      </w:pPr>
      <w:r w:rsidRPr="007C6024">
        <w:rPr>
          <w:rFonts w:asciiTheme="majorBidi" w:hAnsiTheme="majorBidi" w:cstheme="majorBidi"/>
          <w:sz w:val="24"/>
          <w:szCs w:val="24"/>
        </w:rPr>
        <w:t xml:space="preserve">Departemen Agama RI,  </w:t>
      </w:r>
      <w:r w:rsidRPr="007C6024">
        <w:rPr>
          <w:rFonts w:asciiTheme="majorBidi" w:hAnsiTheme="majorBidi" w:cstheme="majorBidi"/>
          <w:i/>
          <w:iCs/>
          <w:sz w:val="24"/>
          <w:szCs w:val="24"/>
        </w:rPr>
        <w:t>Al-Quran dan Terjemahnya</w:t>
      </w:r>
      <w:r w:rsidRPr="007C6024">
        <w:rPr>
          <w:rFonts w:asciiTheme="majorBidi" w:hAnsiTheme="majorBidi" w:cstheme="majorBidi"/>
          <w:sz w:val="24"/>
          <w:szCs w:val="24"/>
        </w:rPr>
        <w:t xml:space="preserve">  Bandung: Al- Mizan Publishing House, 2014.</w:t>
      </w:r>
    </w:p>
    <w:p w:rsidR="00A15468" w:rsidRPr="00A15468" w:rsidRDefault="00A15468" w:rsidP="00A15468">
      <w:pPr>
        <w:pStyle w:val="FootnoteText"/>
        <w:ind w:left="567" w:hanging="567"/>
        <w:jc w:val="both"/>
        <w:rPr>
          <w:rFonts w:asciiTheme="majorBidi" w:hAnsiTheme="majorBidi" w:cstheme="majorBidi"/>
          <w:sz w:val="24"/>
          <w:szCs w:val="24"/>
          <w:lang w:val="en-US"/>
        </w:rPr>
      </w:pPr>
    </w:p>
    <w:p w:rsidR="001C0DD7" w:rsidRDefault="007D63F2" w:rsidP="00A15468">
      <w:pPr>
        <w:pStyle w:val="FootnoteText"/>
        <w:ind w:left="567" w:hanging="567"/>
        <w:jc w:val="both"/>
        <w:rPr>
          <w:rFonts w:asciiTheme="majorBidi" w:hAnsiTheme="majorBidi" w:cstheme="majorBidi"/>
          <w:sz w:val="24"/>
          <w:szCs w:val="24"/>
          <w:lang w:val="en-US"/>
        </w:rPr>
      </w:pPr>
      <w:r w:rsidRPr="007C6024">
        <w:rPr>
          <w:rFonts w:asciiTheme="majorBidi" w:hAnsiTheme="majorBidi" w:cstheme="majorBidi"/>
          <w:sz w:val="24"/>
          <w:szCs w:val="24"/>
        </w:rPr>
        <w:t xml:space="preserve">Departemen Pendidikan Nasional, </w:t>
      </w:r>
      <w:r w:rsidRPr="007C6024">
        <w:rPr>
          <w:rFonts w:asciiTheme="majorBidi" w:hAnsiTheme="majorBidi" w:cstheme="majorBidi"/>
          <w:i/>
          <w:iCs/>
          <w:sz w:val="24"/>
          <w:szCs w:val="24"/>
        </w:rPr>
        <w:t>Kamus Besar Bahasa Indonesia Edisi ke-3</w:t>
      </w:r>
      <w:r w:rsidRPr="007C6024">
        <w:rPr>
          <w:rFonts w:asciiTheme="majorBidi" w:hAnsiTheme="majorBidi" w:cstheme="majorBidi"/>
          <w:sz w:val="24"/>
          <w:szCs w:val="24"/>
        </w:rPr>
        <w:t>, Jakarta: Balai Pustaka, 2005.</w:t>
      </w:r>
    </w:p>
    <w:p w:rsidR="00A15468" w:rsidRPr="00A15468" w:rsidRDefault="00A15468" w:rsidP="00944948">
      <w:pPr>
        <w:pStyle w:val="FootnoteText"/>
        <w:jc w:val="both"/>
        <w:rPr>
          <w:rFonts w:asciiTheme="majorBidi" w:hAnsiTheme="majorBidi" w:cstheme="majorBidi"/>
          <w:sz w:val="24"/>
          <w:szCs w:val="24"/>
          <w:lang w:val="en-US"/>
        </w:rPr>
      </w:pPr>
    </w:p>
    <w:p w:rsidR="001C0DD7" w:rsidRDefault="007D63F2" w:rsidP="00A15468">
      <w:pPr>
        <w:pStyle w:val="FootnoteText"/>
        <w:ind w:left="567" w:hanging="567"/>
        <w:jc w:val="both"/>
        <w:rPr>
          <w:rFonts w:asciiTheme="majorBidi" w:hAnsiTheme="majorBidi" w:cstheme="majorBidi"/>
          <w:sz w:val="24"/>
          <w:szCs w:val="24"/>
          <w:lang w:val="en-US"/>
        </w:rPr>
      </w:pPr>
      <w:r w:rsidRPr="007C6024">
        <w:rPr>
          <w:rFonts w:asciiTheme="majorBidi" w:hAnsiTheme="majorBidi" w:cstheme="majorBidi"/>
          <w:sz w:val="24"/>
          <w:szCs w:val="24"/>
        </w:rPr>
        <w:t>Hadad, Murliaman D</w:t>
      </w:r>
      <w:r w:rsidRPr="007C6024">
        <w:rPr>
          <w:rFonts w:asciiTheme="majorBidi" w:hAnsiTheme="majorBidi" w:cstheme="majorBidi"/>
          <w:i/>
          <w:iCs/>
          <w:sz w:val="24"/>
          <w:szCs w:val="24"/>
        </w:rPr>
        <w:t>, Belajar Mudah Ekonomi Islam</w:t>
      </w:r>
      <w:r w:rsidRPr="007C6024">
        <w:rPr>
          <w:rFonts w:asciiTheme="majorBidi" w:hAnsiTheme="majorBidi" w:cstheme="majorBidi"/>
          <w:sz w:val="24"/>
          <w:szCs w:val="24"/>
        </w:rPr>
        <w:t>, Tanggerang: Shuhuf MediaInsani, 2011.</w:t>
      </w:r>
    </w:p>
    <w:p w:rsidR="00A15468" w:rsidRPr="00A15468" w:rsidRDefault="00A15468" w:rsidP="00A15468">
      <w:pPr>
        <w:pStyle w:val="FootnoteText"/>
        <w:ind w:left="567" w:hanging="567"/>
        <w:jc w:val="both"/>
        <w:rPr>
          <w:rFonts w:asciiTheme="majorBidi" w:hAnsiTheme="majorBidi" w:cstheme="majorBidi"/>
          <w:sz w:val="24"/>
          <w:szCs w:val="24"/>
          <w:lang w:val="en-US"/>
        </w:rPr>
      </w:pPr>
    </w:p>
    <w:p w:rsidR="003A463D" w:rsidRDefault="003A463D" w:rsidP="00A15468">
      <w:pPr>
        <w:pStyle w:val="FootnoteText"/>
        <w:ind w:left="567" w:hanging="567"/>
        <w:jc w:val="both"/>
        <w:rPr>
          <w:rFonts w:asciiTheme="majorBidi" w:hAnsiTheme="majorBidi" w:cstheme="majorBidi"/>
          <w:sz w:val="24"/>
          <w:szCs w:val="24"/>
          <w:lang w:val="en-US"/>
        </w:rPr>
      </w:pPr>
      <w:r w:rsidRPr="007C6024">
        <w:rPr>
          <w:rFonts w:asciiTheme="majorBidi" w:hAnsiTheme="majorBidi" w:cstheme="majorBidi"/>
          <w:sz w:val="24"/>
          <w:szCs w:val="24"/>
        </w:rPr>
        <w:t xml:space="preserve">Kamil, Ahmad , M Fauzan, </w:t>
      </w:r>
      <w:r w:rsidRPr="007C6024">
        <w:rPr>
          <w:rFonts w:asciiTheme="majorBidi" w:hAnsiTheme="majorBidi" w:cstheme="majorBidi"/>
          <w:i/>
          <w:iCs/>
          <w:sz w:val="24"/>
          <w:szCs w:val="24"/>
        </w:rPr>
        <w:t>Kitab Undang-Undang Hukum Perbankan dan Ekonomi Syariah</w:t>
      </w:r>
      <w:r w:rsidRPr="007C6024">
        <w:rPr>
          <w:rFonts w:asciiTheme="majorBidi" w:hAnsiTheme="majorBidi" w:cstheme="majorBidi"/>
          <w:sz w:val="24"/>
          <w:szCs w:val="24"/>
        </w:rPr>
        <w:t>.</w:t>
      </w:r>
    </w:p>
    <w:p w:rsidR="00A15468" w:rsidRPr="00A15468" w:rsidRDefault="00A15468" w:rsidP="00A15468">
      <w:pPr>
        <w:pStyle w:val="FootnoteText"/>
        <w:ind w:left="567" w:hanging="567"/>
        <w:jc w:val="both"/>
        <w:rPr>
          <w:rFonts w:asciiTheme="majorBidi" w:hAnsiTheme="majorBidi" w:cstheme="majorBidi"/>
          <w:sz w:val="24"/>
          <w:szCs w:val="24"/>
          <w:lang w:val="en-US"/>
        </w:rPr>
      </w:pPr>
    </w:p>
    <w:p w:rsidR="001C0DD7" w:rsidRDefault="007D63F2" w:rsidP="001E2B22">
      <w:pPr>
        <w:pStyle w:val="FootnoteText"/>
        <w:ind w:left="567" w:hanging="567"/>
        <w:jc w:val="both"/>
        <w:rPr>
          <w:rFonts w:asciiTheme="majorBidi" w:hAnsiTheme="majorBidi" w:cstheme="majorBidi"/>
          <w:sz w:val="24"/>
          <w:szCs w:val="24"/>
        </w:rPr>
      </w:pPr>
      <w:r w:rsidRPr="007C6024">
        <w:rPr>
          <w:rFonts w:asciiTheme="majorBidi" w:hAnsiTheme="majorBidi" w:cstheme="majorBidi"/>
          <w:sz w:val="24"/>
          <w:szCs w:val="24"/>
        </w:rPr>
        <w:t xml:space="preserve">Kasmir, </w:t>
      </w:r>
      <w:r w:rsidRPr="007C6024">
        <w:rPr>
          <w:rFonts w:asciiTheme="majorBidi" w:hAnsiTheme="majorBidi" w:cstheme="majorBidi"/>
          <w:i/>
          <w:iCs/>
          <w:sz w:val="24"/>
          <w:szCs w:val="24"/>
        </w:rPr>
        <w:t>Manajemen Perbankan</w:t>
      </w:r>
      <w:r w:rsidRPr="007C6024">
        <w:rPr>
          <w:rFonts w:asciiTheme="majorBidi" w:hAnsiTheme="majorBidi" w:cstheme="majorBidi"/>
          <w:sz w:val="24"/>
          <w:szCs w:val="24"/>
        </w:rPr>
        <w:t>, Jakarta: Raja Grafindo Persada, 2007.</w:t>
      </w:r>
    </w:p>
    <w:p w:rsidR="00D04835" w:rsidRDefault="00D04835" w:rsidP="001E2B22">
      <w:pPr>
        <w:pStyle w:val="FootnoteText"/>
        <w:ind w:left="567" w:hanging="567"/>
        <w:jc w:val="both"/>
        <w:rPr>
          <w:rFonts w:asciiTheme="majorBidi" w:hAnsiTheme="majorBidi" w:cstheme="majorBidi"/>
          <w:sz w:val="24"/>
          <w:szCs w:val="24"/>
        </w:rPr>
      </w:pPr>
    </w:p>
    <w:p w:rsidR="00D04835" w:rsidRPr="00D04835" w:rsidRDefault="00D04835" w:rsidP="001E2B22">
      <w:pPr>
        <w:pStyle w:val="FootnoteText"/>
        <w:ind w:left="567" w:hanging="567"/>
        <w:jc w:val="both"/>
        <w:rPr>
          <w:rFonts w:asciiTheme="majorBidi" w:hAnsiTheme="majorBidi" w:cstheme="majorBidi"/>
          <w:sz w:val="32"/>
          <w:szCs w:val="32"/>
          <w:lang w:val="en-US"/>
        </w:rPr>
      </w:pPr>
      <w:r w:rsidRPr="00D04835">
        <w:rPr>
          <w:rFonts w:asciiTheme="majorBidi" w:hAnsiTheme="majorBidi" w:cstheme="majorBidi"/>
          <w:sz w:val="24"/>
          <w:szCs w:val="24"/>
        </w:rPr>
        <w:t xml:space="preserve">Kasmir, </w:t>
      </w:r>
      <w:r w:rsidRPr="00D04835">
        <w:rPr>
          <w:rFonts w:asciiTheme="majorBidi" w:hAnsiTheme="majorBidi" w:cstheme="majorBidi"/>
          <w:i/>
          <w:iCs/>
          <w:sz w:val="24"/>
          <w:szCs w:val="24"/>
        </w:rPr>
        <w:t>Pemasaran Bank</w:t>
      </w:r>
      <w:r>
        <w:rPr>
          <w:rFonts w:asciiTheme="majorBidi" w:hAnsiTheme="majorBidi" w:cstheme="majorBidi"/>
          <w:i/>
          <w:iCs/>
          <w:sz w:val="24"/>
          <w:szCs w:val="24"/>
        </w:rPr>
        <w:t xml:space="preserve">, </w:t>
      </w:r>
      <w:r w:rsidRPr="00D04835">
        <w:rPr>
          <w:rFonts w:asciiTheme="majorBidi" w:hAnsiTheme="majorBidi" w:cstheme="majorBidi"/>
          <w:sz w:val="24"/>
          <w:szCs w:val="24"/>
        </w:rPr>
        <w:t>Jakarta: Kencana, 2004</w:t>
      </w:r>
      <w:r>
        <w:rPr>
          <w:rFonts w:asciiTheme="majorBidi" w:hAnsiTheme="majorBidi" w:cstheme="majorBidi"/>
          <w:sz w:val="24"/>
          <w:szCs w:val="24"/>
        </w:rPr>
        <w:t>.</w:t>
      </w:r>
    </w:p>
    <w:p w:rsidR="00A15468" w:rsidRPr="00A15468" w:rsidRDefault="00A15468" w:rsidP="001E2B22">
      <w:pPr>
        <w:pStyle w:val="FootnoteText"/>
        <w:ind w:left="567" w:hanging="567"/>
        <w:jc w:val="both"/>
        <w:rPr>
          <w:rFonts w:asciiTheme="majorBidi" w:hAnsiTheme="majorBidi" w:cstheme="majorBidi"/>
          <w:sz w:val="24"/>
          <w:szCs w:val="24"/>
          <w:lang w:val="en-US"/>
        </w:rPr>
      </w:pPr>
    </w:p>
    <w:p w:rsidR="00833BDF" w:rsidRDefault="00833BDF" w:rsidP="001E2B22">
      <w:pPr>
        <w:pStyle w:val="FootnoteText"/>
        <w:jc w:val="both"/>
        <w:rPr>
          <w:rFonts w:asciiTheme="majorBidi" w:hAnsiTheme="majorBidi" w:cstheme="majorBidi"/>
          <w:sz w:val="24"/>
          <w:szCs w:val="24"/>
          <w:lang w:val="en-US"/>
        </w:rPr>
      </w:pPr>
      <w:r w:rsidRPr="00833BDF">
        <w:rPr>
          <w:rFonts w:asciiTheme="majorBidi" w:hAnsiTheme="majorBidi" w:cstheme="majorBidi"/>
          <w:sz w:val="24"/>
          <w:szCs w:val="24"/>
        </w:rPr>
        <w:t xml:space="preserve">Lubis, Suhrawardi K, </w:t>
      </w:r>
      <w:r w:rsidRPr="00833BDF">
        <w:rPr>
          <w:rFonts w:asciiTheme="majorBidi" w:hAnsiTheme="majorBidi" w:cstheme="majorBidi"/>
          <w:i/>
          <w:iCs/>
          <w:sz w:val="24"/>
          <w:szCs w:val="24"/>
        </w:rPr>
        <w:t xml:space="preserve">Hukum Ekonomi Islam, </w:t>
      </w:r>
      <w:r w:rsidRPr="00833BDF">
        <w:rPr>
          <w:rFonts w:asciiTheme="majorBidi" w:hAnsiTheme="majorBidi" w:cstheme="majorBidi"/>
          <w:sz w:val="24"/>
          <w:szCs w:val="24"/>
        </w:rPr>
        <w:t>Jakarta: Sinar Grafika, 2004</w:t>
      </w:r>
    </w:p>
    <w:p w:rsidR="00A15468" w:rsidRPr="00A15468" w:rsidRDefault="00A15468" w:rsidP="001E2B22">
      <w:pPr>
        <w:pStyle w:val="FootnoteText"/>
        <w:jc w:val="both"/>
        <w:rPr>
          <w:rFonts w:asciiTheme="majorBidi" w:hAnsiTheme="majorBidi" w:cstheme="majorBidi"/>
          <w:sz w:val="32"/>
          <w:szCs w:val="32"/>
          <w:lang w:val="en-US"/>
        </w:rPr>
      </w:pPr>
    </w:p>
    <w:p w:rsidR="003A463D" w:rsidRDefault="003A463D" w:rsidP="001E2B22">
      <w:pPr>
        <w:pStyle w:val="FootnoteText"/>
        <w:ind w:left="567" w:hanging="567"/>
        <w:jc w:val="both"/>
        <w:rPr>
          <w:rFonts w:asciiTheme="majorBidi" w:hAnsiTheme="majorBidi" w:cstheme="majorBidi"/>
          <w:sz w:val="24"/>
          <w:szCs w:val="24"/>
          <w:lang w:val="en-US"/>
        </w:rPr>
      </w:pPr>
      <w:r w:rsidRPr="007C6024">
        <w:rPr>
          <w:rFonts w:asciiTheme="majorBidi" w:hAnsiTheme="majorBidi" w:cstheme="majorBidi"/>
          <w:sz w:val="24"/>
          <w:szCs w:val="24"/>
        </w:rPr>
        <w:t xml:space="preserve">Muhammad, </w:t>
      </w:r>
      <w:r w:rsidRPr="007C6024">
        <w:rPr>
          <w:rFonts w:asciiTheme="majorBidi" w:hAnsiTheme="majorBidi" w:cstheme="majorBidi"/>
          <w:i/>
          <w:iCs/>
          <w:sz w:val="24"/>
          <w:szCs w:val="24"/>
        </w:rPr>
        <w:t>Akuntansi Syariah</w:t>
      </w:r>
      <w:r w:rsidRPr="007C6024">
        <w:rPr>
          <w:rFonts w:asciiTheme="majorBidi" w:hAnsiTheme="majorBidi" w:cstheme="majorBidi"/>
          <w:sz w:val="24"/>
          <w:szCs w:val="24"/>
        </w:rPr>
        <w:t>, Yokyakarta : Trust Media, 2009.</w:t>
      </w:r>
    </w:p>
    <w:p w:rsidR="00A15468" w:rsidRPr="00A15468" w:rsidRDefault="00A15468" w:rsidP="001E2B22">
      <w:pPr>
        <w:pStyle w:val="FootnoteText"/>
        <w:ind w:left="567" w:hanging="567"/>
        <w:jc w:val="both"/>
        <w:rPr>
          <w:rFonts w:asciiTheme="majorBidi" w:hAnsiTheme="majorBidi" w:cstheme="majorBidi"/>
          <w:sz w:val="24"/>
          <w:szCs w:val="24"/>
          <w:lang w:val="en-US"/>
        </w:rPr>
      </w:pPr>
    </w:p>
    <w:p w:rsidR="001C0DD7" w:rsidRDefault="007D63F2" w:rsidP="001E2B22">
      <w:pPr>
        <w:pStyle w:val="FootnoteText"/>
        <w:ind w:left="567" w:hanging="567"/>
        <w:jc w:val="both"/>
        <w:rPr>
          <w:rFonts w:asciiTheme="majorBidi" w:hAnsiTheme="majorBidi" w:cstheme="majorBidi"/>
          <w:sz w:val="24"/>
          <w:szCs w:val="24"/>
          <w:lang w:val="en-US"/>
        </w:rPr>
      </w:pPr>
      <w:r w:rsidRPr="007C6024">
        <w:rPr>
          <w:rFonts w:asciiTheme="majorBidi" w:hAnsiTheme="majorBidi" w:cstheme="majorBidi"/>
          <w:sz w:val="24"/>
          <w:szCs w:val="24"/>
        </w:rPr>
        <w:t xml:space="preserve">Muhamad, </w:t>
      </w:r>
      <w:r w:rsidRPr="007C6024">
        <w:rPr>
          <w:rFonts w:asciiTheme="majorBidi" w:hAnsiTheme="majorBidi" w:cstheme="majorBidi"/>
          <w:i/>
          <w:iCs/>
          <w:sz w:val="24"/>
          <w:szCs w:val="24"/>
        </w:rPr>
        <w:t>Manajemen Bank Syariah</w:t>
      </w:r>
      <w:r w:rsidRPr="007C6024">
        <w:rPr>
          <w:rFonts w:asciiTheme="majorBidi" w:hAnsiTheme="majorBidi" w:cstheme="majorBidi"/>
          <w:sz w:val="24"/>
          <w:szCs w:val="24"/>
        </w:rPr>
        <w:t>, Yokyakarta: Unit Penerbit dan Percetakan (UPP), 2009.</w:t>
      </w:r>
    </w:p>
    <w:p w:rsidR="00A15468" w:rsidRPr="00A15468" w:rsidRDefault="00A15468" w:rsidP="001E2B22">
      <w:pPr>
        <w:pStyle w:val="FootnoteText"/>
        <w:ind w:left="567" w:hanging="567"/>
        <w:jc w:val="both"/>
        <w:rPr>
          <w:rFonts w:asciiTheme="majorBidi" w:hAnsiTheme="majorBidi" w:cstheme="majorBidi"/>
          <w:sz w:val="24"/>
          <w:szCs w:val="24"/>
          <w:lang w:val="en-US"/>
        </w:rPr>
      </w:pPr>
    </w:p>
    <w:p w:rsidR="001C0DD7" w:rsidRDefault="007D63F2" w:rsidP="00A15468">
      <w:pPr>
        <w:pStyle w:val="FootnoteText"/>
        <w:ind w:left="567" w:hanging="567"/>
        <w:jc w:val="both"/>
        <w:rPr>
          <w:rFonts w:asciiTheme="majorBidi" w:hAnsiTheme="majorBidi" w:cstheme="majorBidi"/>
          <w:sz w:val="24"/>
          <w:szCs w:val="24"/>
          <w:lang w:val="en-US"/>
        </w:rPr>
      </w:pPr>
      <w:r w:rsidRPr="007C6024">
        <w:rPr>
          <w:rFonts w:asciiTheme="majorBidi" w:hAnsiTheme="majorBidi" w:cstheme="majorBidi"/>
          <w:sz w:val="24"/>
          <w:szCs w:val="24"/>
        </w:rPr>
        <w:t xml:space="preserve">Muhammad. Suwiknyo, Dwi, </w:t>
      </w:r>
      <w:r w:rsidRPr="007C6024">
        <w:rPr>
          <w:rFonts w:asciiTheme="majorBidi" w:hAnsiTheme="majorBidi" w:cstheme="majorBidi"/>
          <w:i/>
          <w:iCs/>
          <w:sz w:val="24"/>
          <w:szCs w:val="24"/>
        </w:rPr>
        <w:t>Akuntansi Perbankan Syariah</w:t>
      </w:r>
      <w:r w:rsidRPr="007C6024">
        <w:rPr>
          <w:rFonts w:asciiTheme="majorBidi" w:hAnsiTheme="majorBidi" w:cstheme="majorBidi"/>
          <w:sz w:val="24"/>
          <w:szCs w:val="24"/>
        </w:rPr>
        <w:t>, Yokyakarta : Trust Media 2009.</w:t>
      </w:r>
    </w:p>
    <w:p w:rsidR="00A15468" w:rsidRPr="00A15468" w:rsidRDefault="00A15468" w:rsidP="00A15468">
      <w:pPr>
        <w:pStyle w:val="FootnoteText"/>
        <w:ind w:left="567" w:hanging="567"/>
        <w:jc w:val="both"/>
        <w:rPr>
          <w:rFonts w:asciiTheme="majorBidi" w:hAnsiTheme="majorBidi" w:cstheme="majorBidi"/>
          <w:sz w:val="24"/>
          <w:szCs w:val="24"/>
          <w:lang w:val="en-US"/>
        </w:rPr>
      </w:pPr>
    </w:p>
    <w:p w:rsidR="001C0DD7" w:rsidRDefault="007D63F2" w:rsidP="00A15468">
      <w:pPr>
        <w:pStyle w:val="FootnoteText"/>
        <w:ind w:left="567" w:hanging="567"/>
        <w:jc w:val="both"/>
        <w:rPr>
          <w:rFonts w:asciiTheme="majorBidi" w:hAnsiTheme="majorBidi" w:cstheme="majorBidi"/>
          <w:sz w:val="24"/>
          <w:szCs w:val="24"/>
          <w:lang w:val="en-US"/>
        </w:rPr>
      </w:pPr>
      <w:r w:rsidRPr="007C6024">
        <w:rPr>
          <w:rFonts w:asciiTheme="majorBidi" w:hAnsiTheme="majorBidi" w:cstheme="majorBidi"/>
          <w:sz w:val="24"/>
          <w:szCs w:val="24"/>
        </w:rPr>
        <w:t xml:space="preserve">Nasution, </w:t>
      </w:r>
      <w:r w:rsidRPr="007C6024">
        <w:rPr>
          <w:rFonts w:asciiTheme="majorBidi" w:hAnsiTheme="majorBidi" w:cstheme="majorBidi"/>
          <w:i/>
          <w:iCs/>
          <w:sz w:val="24"/>
          <w:szCs w:val="24"/>
        </w:rPr>
        <w:t>Metode Penelitian Kualitatif</w:t>
      </w:r>
      <w:r w:rsidRPr="007C6024">
        <w:rPr>
          <w:rFonts w:asciiTheme="majorBidi" w:hAnsiTheme="majorBidi" w:cstheme="majorBidi"/>
          <w:sz w:val="24"/>
          <w:szCs w:val="24"/>
        </w:rPr>
        <w:t>, Jakarta: Bumi Aksara,</w:t>
      </w:r>
      <w:r w:rsidR="0033078F">
        <w:rPr>
          <w:rFonts w:asciiTheme="majorBidi" w:hAnsiTheme="majorBidi" w:cstheme="majorBidi"/>
          <w:sz w:val="24"/>
          <w:szCs w:val="24"/>
        </w:rPr>
        <w:t xml:space="preserve"> </w:t>
      </w:r>
      <w:r w:rsidRPr="007C6024">
        <w:rPr>
          <w:rFonts w:asciiTheme="majorBidi" w:hAnsiTheme="majorBidi" w:cstheme="majorBidi"/>
          <w:sz w:val="24"/>
          <w:szCs w:val="24"/>
        </w:rPr>
        <w:t>2003.</w:t>
      </w:r>
    </w:p>
    <w:p w:rsidR="00A15468" w:rsidRPr="00A15468" w:rsidRDefault="00A15468" w:rsidP="00A15468">
      <w:pPr>
        <w:pStyle w:val="FootnoteText"/>
        <w:ind w:left="567" w:hanging="567"/>
        <w:jc w:val="both"/>
        <w:rPr>
          <w:rFonts w:asciiTheme="majorBidi" w:hAnsiTheme="majorBidi" w:cstheme="majorBidi"/>
          <w:sz w:val="24"/>
          <w:szCs w:val="24"/>
          <w:lang w:val="en-US"/>
        </w:rPr>
      </w:pPr>
    </w:p>
    <w:p w:rsidR="00A15468" w:rsidRPr="00D07BD1" w:rsidRDefault="007D63F2" w:rsidP="00D07BD1">
      <w:pPr>
        <w:pStyle w:val="FootnoteText"/>
        <w:ind w:left="567" w:hanging="567"/>
        <w:jc w:val="both"/>
        <w:rPr>
          <w:rFonts w:asciiTheme="majorBidi" w:hAnsiTheme="majorBidi" w:cstheme="majorBidi"/>
          <w:sz w:val="24"/>
          <w:szCs w:val="24"/>
        </w:rPr>
      </w:pPr>
      <w:r w:rsidRPr="007C6024">
        <w:rPr>
          <w:rFonts w:asciiTheme="majorBidi" w:hAnsiTheme="majorBidi" w:cstheme="majorBidi"/>
          <w:sz w:val="24"/>
          <w:szCs w:val="24"/>
        </w:rPr>
        <w:t>Nazir, Moh,</w:t>
      </w:r>
      <w:r w:rsidRPr="007C6024">
        <w:rPr>
          <w:rFonts w:asciiTheme="majorBidi" w:hAnsiTheme="majorBidi" w:cstheme="majorBidi"/>
          <w:i/>
          <w:iCs/>
          <w:sz w:val="24"/>
          <w:szCs w:val="24"/>
        </w:rPr>
        <w:t xml:space="preserve"> Metode Penelitian, </w:t>
      </w:r>
      <w:r w:rsidR="0033078F">
        <w:rPr>
          <w:rFonts w:asciiTheme="majorBidi" w:hAnsiTheme="majorBidi" w:cstheme="majorBidi"/>
          <w:sz w:val="24"/>
          <w:szCs w:val="24"/>
        </w:rPr>
        <w:t>Jakarta: Ghalia Indonesia, 1988</w:t>
      </w:r>
      <w:r w:rsidRPr="007C6024">
        <w:rPr>
          <w:rFonts w:asciiTheme="majorBidi" w:hAnsiTheme="majorBidi" w:cstheme="majorBidi"/>
          <w:sz w:val="24"/>
          <w:szCs w:val="24"/>
        </w:rPr>
        <w:t xml:space="preserve">. </w:t>
      </w:r>
    </w:p>
    <w:p w:rsidR="004965DC" w:rsidRDefault="004965DC" w:rsidP="00A15468">
      <w:pPr>
        <w:pStyle w:val="FootnoteText"/>
        <w:ind w:left="567" w:hanging="567"/>
        <w:jc w:val="both"/>
        <w:rPr>
          <w:rFonts w:asciiTheme="majorBidi" w:hAnsiTheme="majorBidi" w:cstheme="majorBidi"/>
          <w:sz w:val="24"/>
          <w:szCs w:val="24"/>
          <w:lang w:val="en-US"/>
        </w:rPr>
      </w:pPr>
      <w:r w:rsidRPr="004965DC">
        <w:rPr>
          <w:rFonts w:asciiTheme="majorBidi" w:hAnsiTheme="majorBidi" w:cstheme="majorBidi"/>
          <w:sz w:val="24"/>
          <w:szCs w:val="24"/>
        </w:rPr>
        <w:lastRenderedPageBreak/>
        <w:t xml:space="preserve">Rusyd, Ibnu, </w:t>
      </w:r>
      <w:r w:rsidRPr="004965DC">
        <w:rPr>
          <w:rFonts w:asciiTheme="majorBidi" w:hAnsiTheme="majorBidi" w:cstheme="majorBidi"/>
          <w:i/>
          <w:iCs/>
          <w:sz w:val="24"/>
          <w:szCs w:val="24"/>
        </w:rPr>
        <w:t>Bidayatul Mujtahid</w:t>
      </w:r>
      <w:r w:rsidR="006E7B5E">
        <w:rPr>
          <w:rFonts w:asciiTheme="majorBidi" w:hAnsiTheme="majorBidi" w:cstheme="majorBidi"/>
          <w:i/>
          <w:iCs/>
          <w:sz w:val="24"/>
          <w:szCs w:val="24"/>
          <w:lang w:val="en-US"/>
        </w:rPr>
        <w:t xml:space="preserve"> Jilid-3</w:t>
      </w:r>
      <w:r w:rsidRPr="004965DC">
        <w:rPr>
          <w:rFonts w:asciiTheme="majorBidi" w:hAnsiTheme="majorBidi" w:cstheme="majorBidi"/>
          <w:i/>
          <w:iCs/>
          <w:sz w:val="24"/>
          <w:szCs w:val="24"/>
        </w:rPr>
        <w:t xml:space="preserve">, </w:t>
      </w:r>
      <w:r w:rsidRPr="004965DC">
        <w:rPr>
          <w:rFonts w:asciiTheme="majorBidi" w:hAnsiTheme="majorBidi" w:cstheme="majorBidi"/>
          <w:sz w:val="24"/>
          <w:szCs w:val="24"/>
        </w:rPr>
        <w:t>Jakarta: Dar al-Jiil Beirut, 2002.</w:t>
      </w:r>
    </w:p>
    <w:p w:rsidR="00A15468" w:rsidRPr="00A15468" w:rsidRDefault="00A15468" w:rsidP="00A15468">
      <w:pPr>
        <w:pStyle w:val="FootnoteText"/>
        <w:ind w:left="567" w:hanging="567"/>
        <w:jc w:val="both"/>
        <w:rPr>
          <w:rFonts w:asciiTheme="majorBidi" w:hAnsiTheme="majorBidi" w:cstheme="majorBidi"/>
          <w:sz w:val="32"/>
          <w:szCs w:val="32"/>
          <w:lang w:val="en-US"/>
        </w:rPr>
      </w:pPr>
    </w:p>
    <w:p w:rsidR="001C0DD7" w:rsidRDefault="007D63F2" w:rsidP="00A15468">
      <w:pPr>
        <w:pStyle w:val="FootnoteText"/>
        <w:ind w:left="567" w:hanging="567"/>
        <w:jc w:val="both"/>
        <w:rPr>
          <w:rFonts w:asciiTheme="majorBidi" w:hAnsiTheme="majorBidi" w:cstheme="majorBidi"/>
          <w:sz w:val="24"/>
          <w:szCs w:val="24"/>
          <w:lang w:val="en-US"/>
        </w:rPr>
      </w:pPr>
      <w:r w:rsidRPr="007C6024">
        <w:rPr>
          <w:rFonts w:asciiTheme="majorBidi" w:hAnsiTheme="majorBidi" w:cstheme="majorBidi"/>
          <w:sz w:val="24"/>
          <w:szCs w:val="24"/>
        </w:rPr>
        <w:t xml:space="preserve">Sabiq, Sayyid, </w:t>
      </w:r>
      <w:r w:rsidRPr="007C6024">
        <w:rPr>
          <w:rFonts w:asciiTheme="majorBidi" w:hAnsiTheme="majorBidi" w:cstheme="majorBidi"/>
          <w:i/>
          <w:iCs/>
          <w:sz w:val="24"/>
          <w:szCs w:val="24"/>
        </w:rPr>
        <w:t>Fiqih Sunnah Jilid-4</w:t>
      </w:r>
      <w:r w:rsidRPr="007C6024">
        <w:rPr>
          <w:rFonts w:asciiTheme="majorBidi" w:hAnsiTheme="majorBidi" w:cstheme="majorBidi"/>
          <w:sz w:val="24"/>
          <w:szCs w:val="24"/>
        </w:rPr>
        <w:t>, Jakarta Selatan : Pena Pundi Aksara 2006.</w:t>
      </w:r>
    </w:p>
    <w:p w:rsidR="00A15468" w:rsidRPr="00A15468" w:rsidRDefault="00A15468" w:rsidP="00A15468">
      <w:pPr>
        <w:pStyle w:val="FootnoteText"/>
        <w:ind w:left="567" w:hanging="567"/>
        <w:jc w:val="both"/>
        <w:rPr>
          <w:rFonts w:asciiTheme="majorBidi" w:hAnsiTheme="majorBidi" w:cstheme="majorBidi"/>
          <w:sz w:val="24"/>
          <w:szCs w:val="24"/>
          <w:lang w:val="en-US"/>
        </w:rPr>
      </w:pPr>
    </w:p>
    <w:p w:rsidR="00A15468" w:rsidRDefault="007D63F2" w:rsidP="00A15468">
      <w:pPr>
        <w:pStyle w:val="FootnoteText"/>
        <w:ind w:left="567" w:hanging="567"/>
        <w:jc w:val="both"/>
        <w:rPr>
          <w:rFonts w:asciiTheme="majorBidi" w:hAnsiTheme="majorBidi" w:cstheme="majorBidi"/>
          <w:sz w:val="24"/>
          <w:szCs w:val="24"/>
          <w:lang w:val="en-US"/>
        </w:rPr>
      </w:pPr>
      <w:r w:rsidRPr="007C6024">
        <w:rPr>
          <w:rFonts w:asciiTheme="majorBidi" w:hAnsiTheme="majorBidi" w:cstheme="majorBidi"/>
          <w:sz w:val="24"/>
          <w:szCs w:val="24"/>
        </w:rPr>
        <w:t xml:space="preserve">Sugiono, </w:t>
      </w:r>
      <w:r w:rsidRPr="007C6024">
        <w:rPr>
          <w:rFonts w:asciiTheme="majorBidi" w:hAnsiTheme="majorBidi" w:cstheme="majorBidi"/>
          <w:i/>
          <w:iCs/>
          <w:sz w:val="24"/>
          <w:szCs w:val="24"/>
        </w:rPr>
        <w:t>Metodologi Penelitian Kualitatif, Kuantitatif Dan R&amp;D</w:t>
      </w:r>
      <w:r w:rsidRPr="007C6024">
        <w:rPr>
          <w:rFonts w:asciiTheme="majorBidi" w:hAnsiTheme="majorBidi" w:cstheme="majorBidi"/>
          <w:sz w:val="24"/>
          <w:szCs w:val="24"/>
        </w:rPr>
        <w:t xml:space="preserve"> (Bandung: </w:t>
      </w:r>
    </w:p>
    <w:p w:rsidR="001C0DD7" w:rsidRDefault="00A15468" w:rsidP="00A15468">
      <w:pPr>
        <w:pStyle w:val="FootnoteText"/>
        <w:ind w:left="567" w:hanging="567"/>
        <w:jc w:val="both"/>
        <w:rPr>
          <w:rFonts w:asciiTheme="majorBidi" w:hAnsiTheme="majorBidi" w:cstheme="majorBidi"/>
          <w:sz w:val="24"/>
          <w:szCs w:val="24"/>
          <w:lang w:val="en-US"/>
        </w:rPr>
      </w:pPr>
      <w:r>
        <w:rPr>
          <w:rFonts w:asciiTheme="majorBidi" w:hAnsiTheme="majorBidi" w:cstheme="majorBidi"/>
          <w:sz w:val="24"/>
          <w:szCs w:val="24"/>
          <w:lang w:val="en-US"/>
        </w:rPr>
        <w:tab/>
      </w:r>
      <w:r w:rsidR="007D63F2" w:rsidRPr="007C6024">
        <w:rPr>
          <w:rFonts w:asciiTheme="majorBidi" w:hAnsiTheme="majorBidi" w:cstheme="majorBidi"/>
          <w:sz w:val="24"/>
          <w:szCs w:val="24"/>
        </w:rPr>
        <w:t>Alvabeta, 2009.</w:t>
      </w:r>
    </w:p>
    <w:p w:rsidR="00A15468" w:rsidRPr="00A15468" w:rsidRDefault="00A15468" w:rsidP="00A15468">
      <w:pPr>
        <w:pStyle w:val="FootnoteText"/>
        <w:ind w:left="567" w:hanging="567"/>
        <w:jc w:val="both"/>
        <w:rPr>
          <w:rFonts w:asciiTheme="majorBidi" w:hAnsiTheme="majorBidi" w:cstheme="majorBidi"/>
          <w:sz w:val="24"/>
          <w:szCs w:val="24"/>
          <w:lang w:val="en-US"/>
        </w:rPr>
      </w:pPr>
    </w:p>
    <w:p w:rsidR="001C0DD7" w:rsidRDefault="007D63F2" w:rsidP="00A15468">
      <w:pPr>
        <w:pStyle w:val="FootnoteText"/>
        <w:ind w:left="567" w:hanging="567"/>
        <w:jc w:val="both"/>
        <w:rPr>
          <w:rFonts w:asciiTheme="majorBidi" w:hAnsiTheme="majorBidi" w:cstheme="majorBidi"/>
          <w:sz w:val="24"/>
          <w:szCs w:val="24"/>
          <w:lang w:val="en-US"/>
        </w:rPr>
      </w:pPr>
      <w:r w:rsidRPr="007C6024">
        <w:rPr>
          <w:rFonts w:asciiTheme="majorBidi" w:hAnsiTheme="majorBidi" w:cstheme="majorBidi"/>
          <w:sz w:val="24"/>
          <w:szCs w:val="24"/>
        </w:rPr>
        <w:t xml:space="preserve">Toar, Alfian, </w:t>
      </w:r>
      <w:r w:rsidRPr="007C6024">
        <w:rPr>
          <w:rFonts w:asciiTheme="majorBidi" w:hAnsiTheme="majorBidi" w:cstheme="majorBidi"/>
          <w:i/>
          <w:iCs/>
          <w:sz w:val="24"/>
          <w:szCs w:val="24"/>
        </w:rPr>
        <w:t>BMT &amp; Bank Syariah</w:t>
      </w:r>
      <w:r w:rsidRPr="007C6024">
        <w:rPr>
          <w:rFonts w:asciiTheme="majorBidi" w:hAnsiTheme="majorBidi" w:cstheme="majorBidi"/>
          <w:sz w:val="24"/>
          <w:szCs w:val="24"/>
        </w:rPr>
        <w:t>, Kendari: BMT, 20</w:t>
      </w:r>
      <w:bookmarkStart w:id="0" w:name="_GoBack"/>
      <w:bookmarkEnd w:id="0"/>
      <w:r w:rsidRPr="007C6024">
        <w:rPr>
          <w:rFonts w:asciiTheme="majorBidi" w:hAnsiTheme="majorBidi" w:cstheme="majorBidi"/>
          <w:sz w:val="24"/>
          <w:szCs w:val="24"/>
        </w:rPr>
        <w:t>11.</w:t>
      </w:r>
    </w:p>
    <w:p w:rsidR="00A15468" w:rsidRPr="00A15468" w:rsidRDefault="00A15468" w:rsidP="00A15468">
      <w:pPr>
        <w:pStyle w:val="FootnoteText"/>
        <w:ind w:left="567" w:hanging="567"/>
        <w:jc w:val="both"/>
        <w:rPr>
          <w:rFonts w:asciiTheme="majorBidi" w:hAnsiTheme="majorBidi" w:cstheme="majorBidi"/>
          <w:sz w:val="24"/>
          <w:szCs w:val="24"/>
          <w:lang w:val="en-US"/>
        </w:rPr>
      </w:pPr>
    </w:p>
    <w:p w:rsidR="004E711D" w:rsidRPr="004E711D" w:rsidRDefault="004E711D" w:rsidP="00FF127E">
      <w:pPr>
        <w:pStyle w:val="FootnoteText"/>
        <w:jc w:val="both"/>
        <w:rPr>
          <w:rFonts w:asciiTheme="majorBidi" w:hAnsiTheme="majorBidi" w:cstheme="majorBidi"/>
          <w:b/>
          <w:sz w:val="24"/>
          <w:szCs w:val="24"/>
        </w:rPr>
      </w:pPr>
      <w:r w:rsidRPr="004E711D">
        <w:rPr>
          <w:rFonts w:asciiTheme="majorBidi" w:hAnsiTheme="majorBidi" w:cstheme="majorBidi"/>
          <w:b/>
          <w:sz w:val="24"/>
          <w:szCs w:val="24"/>
        </w:rPr>
        <w:t>Undang-Undang :</w:t>
      </w:r>
    </w:p>
    <w:p w:rsidR="004E711D" w:rsidRDefault="004E711D" w:rsidP="00A15468">
      <w:pPr>
        <w:pStyle w:val="FootnoteText"/>
        <w:ind w:left="567" w:hanging="567"/>
        <w:jc w:val="both"/>
        <w:rPr>
          <w:rFonts w:asciiTheme="majorBidi" w:hAnsiTheme="majorBidi" w:cstheme="majorBidi"/>
          <w:sz w:val="24"/>
          <w:szCs w:val="24"/>
        </w:rPr>
      </w:pPr>
    </w:p>
    <w:p w:rsidR="001C0DD7" w:rsidRDefault="007D63F2" w:rsidP="00A15468">
      <w:pPr>
        <w:pStyle w:val="FootnoteText"/>
        <w:ind w:left="567" w:hanging="567"/>
        <w:jc w:val="both"/>
        <w:rPr>
          <w:rFonts w:asciiTheme="majorBidi" w:hAnsiTheme="majorBidi" w:cstheme="majorBidi"/>
          <w:sz w:val="24"/>
          <w:szCs w:val="24"/>
          <w:lang w:val="en-US"/>
        </w:rPr>
      </w:pPr>
      <w:r w:rsidRPr="007C6024">
        <w:rPr>
          <w:rFonts w:asciiTheme="majorBidi" w:hAnsiTheme="majorBidi" w:cstheme="majorBidi"/>
          <w:sz w:val="24"/>
          <w:szCs w:val="24"/>
        </w:rPr>
        <w:t>Undang-Undang Nomor 10 Tahun 1998 Tentang Perbankan</w:t>
      </w:r>
    </w:p>
    <w:p w:rsidR="00944948" w:rsidRPr="00944948" w:rsidRDefault="00944948" w:rsidP="00A15468">
      <w:pPr>
        <w:pStyle w:val="FootnoteText"/>
        <w:ind w:left="567" w:hanging="567"/>
        <w:jc w:val="both"/>
        <w:rPr>
          <w:rFonts w:asciiTheme="majorBidi" w:hAnsiTheme="majorBidi" w:cstheme="majorBidi"/>
          <w:sz w:val="24"/>
          <w:szCs w:val="24"/>
          <w:lang w:val="en-US"/>
        </w:rPr>
      </w:pPr>
    </w:p>
    <w:p w:rsidR="004E711D" w:rsidRPr="004E711D" w:rsidRDefault="004E711D" w:rsidP="00FF127E">
      <w:pPr>
        <w:pStyle w:val="FootnoteText"/>
        <w:jc w:val="both"/>
        <w:rPr>
          <w:rFonts w:asciiTheme="majorBidi" w:hAnsiTheme="majorBidi" w:cstheme="majorBidi"/>
          <w:b/>
          <w:sz w:val="24"/>
          <w:szCs w:val="24"/>
        </w:rPr>
      </w:pPr>
      <w:r w:rsidRPr="004E711D">
        <w:rPr>
          <w:rFonts w:asciiTheme="majorBidi" w:hAnsiTheme="majorBidi" w:cstheme="majorBidi"/>
          <w:b/>
          <w:sz w:val="24"/>
          <w:szCs w:val="24"/>
        </w:rPr>
        <w:t>Skripsi :</w:t>
      </w:r>
    </w:p>
    <w:p w:rsidR="004E711D" w:rsidRDefault="004E711D" w:rsidP="00944948">
      <w:pPr>
        <w:pStyle w:val="FootnoteText"/>
        <w:ind w:left="567" w:hanging="567"/>
        <w:jc w:val="both"/>
        <w:rPr>
          <w:rFonts w:asciiTheme="majorBidi" w:hAnsiTheme="majorBidi" w:cstheme="majorBidi"/>
          <w:sz w:val="24"/>
          <w:szCs w:val="24"/>
        </w:rPr>
      </w:pPr>
    </w:p>
    <w:p w:rsidR="00944948" w:rsidRDefault="00944948" w:rsidP="00944948">
      <w:pPr>
        <w:pStyle w:val="FootnoteText"/>
        <w:ind w:left="567" w:hanging="567"/>
        <w:jc w:val="both"/>
        <w:rPr>
          <w:rFonts w:asciiTheme="majorBidi" w:hAnsiTheme="majorBidi" w:cstheme="majorBidi"/>
          <w:sz w:val="24"/>
          <w:szCs w:val="24"/>
        </w:rPr>
      </w:pPr>
      <w:r w:rsidRPr="007C6024">
        <w:rPr>
          <w:rFonts w:asciiTheme="majorBidi" w:hAnsiTheme="majorBidi" w:cstheme="majorBidi"/>
          <w:sz w:val="24"/>
          <w:szCs w:val="24"/>
        </w:rPr>
        <w:t>Erdi Marduwira, “Akad Istishna’ Dalam Pembiayaan Rumah Pada Bank Syariah Mandiri (Studi Kasus Pada Bank Syariah Manditi Kantor Cabang Pembantu Cinere)”, Skripsi Fak. Syariah dan Hukum UIN Syarif Hidayatullah Jakarta Tahun 2</w:t>
      </w:r>
      <w:r>
        <w:rPr>
          <w:rFonts w:asciiTheme="majorBidi" w:hAnsiTheme="majorBidi" w:cstheme="majorBidi"/>
          <w:sz w:val="24"/>
          <w:szCs w:val="24"/>
        </w:rPr>
        <w:t>010, Publikasi</w:t>
      </w:r>
      <w:r w:rsidRPr="007C6024">
        <w:rPr>
          <w:rFonts w:asciiTheme="majorBidi" w:hAnsiTheme="majorBidi" w:cstheme="majorBidi"/>
          <w:sz w:val="24"/>
          <w:szCs w:val="24"/>
        </w:rPr>
        <w:t xml:space="preserve"> 08 Mei 2015</w:t>
      </w:r>
      <w:r w:rsidR="004E711D">
        <w:rPr>
          <w:rFonts w:asciiTheme="majorBidi" w:hAnsiTheme="majorBidi" w:cstheme="majorBidi"/>
          <w:sz w:val="24"/>
          <w:szCs w:val="24"/>
        </w:rPr>
        <w:t>.</w:t>
      </w:r>
    </w:p>
    <w:p w:rsidR="004E711D" w:rsidRDefault="004E711D" w:rsidP="00944948">
      <w:pPr>
        <w:pStyle w:val="FootnoteText"/>
        <w:ind w:left="567" w:hanging="567"/>
        <w:jc w:val="both"/>
        <w:rPr>
          <w:rFonts w:asciiTheme="majorBidi" w:hAnsiTheme="majorBidi" w:cstheme="majorBidi"/>
          <w:sz w:val="24"/>
          <w:szCs w:val="24"/>
        </w:rPr>
      </w:pPr>
    </w:p>
    <w:p w:rsidR="004E711D" w:rsidRPr="004E711D" w:rsidRDefault="004E711D" w:rsidP="00FF127E">
      <w:pPr>
        <w:pStyle w:val="FootnoteText"/>
        <w:jc w:val="both"/>
        <w:rPr>
          <w:rFonts w:asciiTheme="majorBidi" w:hAnsiTheme="majorBidi" w:cstheme="majorBidi"/>
          <w:b/>
          <w:sz w:val="24"/>
          <w:szCs w:val="24"/>
          <w:lang w:val="en-US"/>
        </w:rPr>
      </w:pPr>
      <w:r w:rsidRPr="004E711D">
        <w:rPr>
          <w:rFonts w:asciiTheme="majorBidi" w:hAnsiTheme="majorBidi" w:cstheme="majorBidi"/>
          <w:b/>
          <w:sz w:val="24"/>
          <w:szCs w:val="24"/>
        </w:rPr>
        <w:t>Internet :</w:t>
      </w:r>
    </w:p>
    <w:p w:rsidR="00A15468" w:rsidRPr="00A15468" w:rsidRDefault="00A15468" w:rsidP="00A15468">
      <w:pPr>
        <w:pStyle w:val="FootnoteText"/>
        <w:ind w:left="567" w:hanging="567"/>
        <w:jc w:val="both"/>
        <w:rPr>
          <w:rFonts w:asciiTheme="majorBidi" w:hAnsiTheme="majorBidi" w:cstheme="majorBidi"/>
          <w:sz w:val="24"/>
          <w:szCs w:val="24"/>
          <w:lang w:val="en-US"/>
        </w:rPr>
      </w:pPr>
    </w:p>
    <w:p w:rsidR="001C0DD7" w:rsidRDefault="00391B40" w:rsidP="00A15468">
      <w:pPr>
        <w:pStyle w:val="FootnoteText"/>
        <w:ind w:left="567" w:hanging="567"/>
        <w:jc w:val="both"/>
        <w:rPr>
          <w:rFonts w:asciiTheme="majorBidi" w:hAnsiTheme="majorBidi" w:cstheme="majorBidi"/>
          <w:sz w:val="24"/>
          <w:szCs w:val="24"/>
          <w:lang w:val="en-US"/>
        </w:rPr>
      </w:pPr>
      <w:hyperlink r:id="rId5" w:history="1">
        <w:r w:rsidR="00AC7CB2" w:rsidRPr="00AC7CB2">
          <w:rPr>
            <w:rStyle w:val="Hyperlink"/>
            <w:rFonts w:asciiTheme="majorBidi" w:hAnsiTheme="majorBidi" w:cstheme="majorBidi"/>
            <w:color w:val="auto"/>
            <w:sz w:val="24"/>
            <w:szCs w:val="24"/>
            <w:u w:val="none"/>
          </w:rPr>
          <w:t>Http://www.konsultan-anp.com/2013/03/analisis-masalah-pembiayaan-salam-pada.html</w:t>
        </w:r>
      </w:hyperlink>
      <w:r w:rsidR="00CF24C3" w:rsidRPr="00AC7CB2">
        <w:rPr>
          <w:rFonts w:asciiTheme="majorBidi" w:hAnsiTheme="majorBidi" w:cstheme="majorBidi"/>
          <w:sz w:val="24"/>
          <w:szCs w:val="24"/>
        </w:rPr>
        <w:t>, Diakses, 30 Mei 2015</w:t>
      </w:r>
    </w:p>
    <w:p w:rsidR="00A15468" w:rsidRPr="00A15468" w:rsidRDefault="00A15468" w:rsidP="00A15468">
      <w:pPr>
        <w:pStyle w:val="FootnoteText"/>
        <w:ind w:left="567" w:hanging="567"/>
        <w:jc w:val="both"/>
        <w:rPr>
          <w:rFonts w:asciiTheme="majorBidi" w:hAnsiTheme="majorBidi" w:cstheme="majorBidi"/>
          <w:sz w:val="24"/>
          <w:szCs w:val="24"/>
          <w:lang w:val="en-US"/>
        </w:rPr>
      </w:pPr>
    </w:p>
    <w:p w:rsidR="001C0DD7" w:rsidRDefault="007D63F2" w:rsidP="00A15468">
      <w:pPr>
        <w:pStyle w:val="FootnoteText"/>
        <w:ind w:left="567" w:hanging="567"/>
        <w:jc w:val="both"/>
        <w:rPr>
          <w:rFonts w:asciiTheme="majorBidi" w:hAnsiTheme="majorBidi" w:cstheme="majorBidi"/>
          <w:sz w:val="24"/>
          <w:szCs w:val="24"/>
          <w:lang w:val="en-US"/>
        </w:rPr>
      </w:pPr>
      <w:r w:rsidRPr="007D63F2">
        <w:rPr>
          <w:rFonts w:asciiTheme="majorBidi" w:hAnsiTheme="majorBidi" w:cstheme="majorBidi"/>
          <w:sz w:val="24"/>
          <w:szCs w:val="24"/>
        </w:rPr>
        <w:t>H</w:t>
      </w:r>
      <w:r w:rsidR="00F83B64" w:rsidRPr="007D63F2">
        <w:rPr>
          <w:rFonts w:asciiTheme="majorBidi" w:hAnsiTheme="majorBidi" w:cstheme="majorBidi"/>
          <w:sz w:val="24"/>
          <w:szCs w:val="24"/>
        </w:rPr>
        <w:t>ttp://sigober.com/tag/jenis-pembiayaan/  diakses 03 juni 201, 19.57</w:t>
      </w:r>
    </w:p>
    <w:p w:rsidR="00A15468" w:rsidRPr="00A15468" w:rsidRDefault="00A15468" w:rsidP="00A15468">
      <w:pPr>
        <w:pStyle w:val="FootnoteText"/>
        <w:ind w:left="567" w:hanging="567"/>
        <w:jc w:val="both"/>
        <w:rPr>
          <w:rFonts w:asciiTheme="majorBidi" w:hAnsiTheme="majorBidi" w:cstheme="majorBidi"/>
          <w:sz w:val="24"/>
          <w:szCs w:val="24"/>
          <w:lang w:val="en-US"/>
        </w:rPr>
      </w:pPr>
    </w:p>
    <w:p w:rsidR="00F83B64" w:rsidRPr="007D63F2" w:rsidRDefault="00391B40" w:rsidP="00A15468">
      <w:pPr>
        <w:pStyle w:val="FootnoteText"/>
        <w:ind w:left="567" w:hanging="567"/>
        <w:jc w:val="both"/>
        <w:rPr>
          <w:rFonts w:asciiTheme="majorBidi" w:hAnsiTheme="majorBidi" w:cstheme="majorBidi"/>
          <w:sz w:val="24"/>
          <w:szCs w:val="24"/>
        </w:rPr>
      </w:pPr>
      <w:hyperlink r:id="rId6" w:history="1">
        <w:r w:rsidR="007D63F2" w:rsidRPr="007D63F2">
          <w:rPr>
            <w:rStyle w:val="Hyperlink"/>
            <w:rFonts w:asciiTheme="majorBidi" w:hAnsiTheme="majorBidi" w:cstheme="majorBidi"/>
            <w:color w:val="auto"/>
            <w:sz w:val="24"/>
            <w:szCs w:val="24"/>
            <w:u w:val="none"/>
          </w:rPr>
          <w:t>Http://masayine.blogspot.com/2012/05/akad-salam-dan-aplikasinya-dalam.html</w:t>
        </w:r>
      </w:hyperlink>
      <w:r w:rsidR="00F83B64" w:rsidRPr="007D63F2">
        <w:rPr>
          <w:rFonts w:asciiTheme="majorBidi" w:hAnsiTheme="majorBidi" w:cstheme="majorBidi"/>
          <w:sz w:val="24"/>
          <w:szCs w:val="24"/>
        </w:rPr>
        <w:t>, diakses 25 juni 2015</w:t>
      </w:r>
    </w:p>
    <w:p w:rsidR="00FA4DC4" w:rsidRDefault="00FA4DC4" w:rsidP="00A15468">
      <w:pPr>
        <w:spacing w:after="0" w:line="240" w:lineRule="auto"/>
        <w:jc w:val="both"/>
        <w:rPr>
          <w:rFonts w:asciiTheme="majorBidi" w:hAnsiTheme="majorBidi" w:cstheme="majorBidi"/>
          <w:sz w:val="24"/>
          <w:szCs w:val="24"/>
        </w:rPr>
      </w:pPr>
    </w:p>
    <w:p w:rsidR="004E711D" w:rsidRPr="003D52C9" w:rsidRDefault="004E711D" w:rsidP="00A15468">
      <w:pPr>
        <w:spacing w:after="0" w:line="240" w:lineRule="auto"/>
        <w:jc w:val="both"/>
        <w:rPr>
          <w:rFonts w:asciiTheme="majorBidi" w:hAnsiTheme="majorBidi" w:cstheme="majorBidi"/>
          <w:b/>
          <w:sz w:val="24"/>
          <w:szCs w:val="24"/>
        </w:rPr>
      </w:pPr>
      <w:r w:rsidRPr="003D52C9">
        <w:rPr>
          <w:rFonts w:asciiTheme="majorBidi" w:hAnsiTheme="majorBidi" w:cstheme="majorBidi"/>
          <w:b/>
          <w:sz w:val="24"/>
          <w:szCs w:val="24"/>
        </w:rPr>
        <w:t>Informan :</w:t>
      </w:r>
    </w:p>
    <w:p w:rsidR="004E711D" w:rsidRPr="00F27CE5" w:rsidRDefault="004E711D" w:rsidP="00A15468">
      <w:pPr>
        <w:spacing w:after="0" w:line="240" w:lineRule="auto"/>
        <w:jc w:val="both"/>
        <w:rPr>
          <w:rFonts w:asciiTheme="majorBidi" w:hAnsiTheme="majorBidi" w:cstheme="majorBidi"/>
          <w:sz w:val="24"/>
          <w:szCs w:val="24"/>
        </w:rPr>
      </w:pPr>
    </w:p>
    <w:p w:rsidR="00F27CE5" w:rsidRPr="00F27CE5" w:rsidRDefault="004E711D" w:rsidP="00F27CE5">
      <w:pPr>
        <w:pStyle w:val="FootnoteText"/>
        <w:ind w:left="567" w:hanging="567"/>
        <w:jc w:val="both"/>
        <w:rPr>
          <w:rFonts w:asciiTheme="majorBidi" w:hAnsiTheme="majorBidi" w:cstheme="majorBidi"/>
          <w:sz w:val="24"/>
          <w:szCs w:val="24"/>
        </w:rPr>
      </w:pPr>
      <w:r w:rsidRPr="00F27CE5">
        <w:rPr>
          <w:rFonts w:asciiTheme="majorBidi" w:hAnsiTheme="majorBidi" w:cstheme="majorBidi"/>
          <w:sz w:val="24"/>
          <w:szCs w:val="24"/>
        </w:rPr>
        <w:t>Sudarman, Wawancara Karyawan Acount Manager</w:t>
      </w:r>
      <w:r w:rsidR="00F27CE5" w:rsidRPr="00F27CE5">
        <w:rPr>
          <w:rFonts w:asciiTheme="majorBidi" w:hAnsiTheme="majorBidi" w:cstheme="majorBidi"/>
          <w:sz w:val="24"/>
          <w:szCs w:val="24"/>
        </w:rPr>
        <w:t xml:space="preserve"> BMI Cabang Kendari</w:t>
      </w:r>
      <w:r w:rsidRPr="00F27CE5">
        <w:rPr>
          <w:rFonts w:asciiTheme="majorBidi" w:hAnsiTheme="majorBidi" w:cstheme="majorBidi"/>
          <w:sz w:val="24"/>
          <w:szCs w:val="24"/>
        </w:rPr>
        <w:t>, 07 September 2015</w:t>
      </w:r>
    </w:p>
    <w:p w:rsidR="00F27CE5" w:rsidRPr="00F27CE5" w:rsidRDefault="00F27CE5" w:rsidP="00F27CE5">
      <w:pPr>
        <w:pStyle w:val="FootnoteText"/>
        <w:ind w:left="567" w:hanging="567"/>
        <w:jc w:val="both"/>
        <w:rPr>
          <w:rFonts w:asciiTheme="majorBidi" w:hAnsiTheme="majorBidi" w:cstheme="majorBidi"/>
          <w:sz w:val="24"/>
          <w:szCs w:val="24"/>
        </w:rPr>
      </w:pPr>
    </w:p>
    <w:p w:rsidR="00F27CE5" w:rsidRPr="00F27CE5" w:rsidRDefault="004E711D" w:rsidP="00F27CE5">
      <w:pPr>
        <w:pStyle w:val="FootnoteText"/>
        <w:ind w:left="567" w:hanging="567"/>
        <w:jc w:val="both"/>
        <w:rPr>
          <w:rFonts w:ascii="Times New Roman" w:hAnsi="Times New Roman" w:cs="Times New Roman"/>
          <w:sz w:val="24"/>
          <w:szCs w:val="24"/>
        </w:rPr>
      </w:pPr>
      <w:r w:rsidRPr="00F27CE5">
        <w:rPr>
          <w:rFonts w:asciiTheme="majorBidi" w:hAnsiTheme="majorBidi" w:cstheme="majorBidi"/>
          <w:sz w:val="24"/>
          <w:szCs w:val="24"/>
        </w:rPr>
        <w:t xml:space="preserve">Nimas </w:t>
      </w:r>
      <w:r w:rsidR="003D52C9" w:rsidRPr="00F27CE5">
        <w:rPr>
          <w:rFonts w:ascii="Times New Roman" w:hAnsi="Times New Roman" w:cs="Times New Roman"/>
          <w:sz w:val="24"/>
          <w:szCs w:val="24"/>
        </w:rPr>
        <w:t>Safitri Amin, Wawancara Karyawan Service Assistent</w:t>
      </w:r>
      <w:r w:rsidR="00F27CE5" w:rsidRPr="00F27CE5">
        <w:rPr>
          <w:rFonts w:ascii="Times New Roman" w:hAnsi="Times New Roman" w:cs="Times New Roman"/>
          <w:sz w:val="24"/>
          <w:szCs w:val="24"/>
        </w:rPr>
        <w:t xml:space="preserve"> BMI Cabang Kendari</w:t>
      </w:r>
      <w:r w:rsidR="003D52C9" w:rsidRPr="00F27CE5">
        <w:rPr>
          <w:rFonts w:ascii="Times New Roman" w:hAnsi="Times New Roman" w:cs="Times New Roman"/>
          <w:sz w:val="24"/>
          <w:szCs w:val="24"/>
        </w:rPr>
        <w:t>, 02 September 2015</w:t>
      </w:r>
    </w:p>
    <w:p w:rsidR="00F27CE5" w:rsidRPr="00F27CE5" w:rsidRDefault="00F27CE5" w:rsidP="00F27CE5">
      <w:pPr>
        <w:pStyle w:val="FootnoteText"/>
        <w:ind w:left="567" w:hanging="567"/>
        <w:jc w:val="both"/>
        <w:rPr>
          <w:rFonts w:ascii="Times New Roman" w:hAnsi="Times New Roman" w:cs="Times New Roman"/>
          <w:sz w:val="24"/>
          <w:szCs w:val="24"/>
        </w:rPr>
      </w:pPr>
    </w:p>
    <w:p w:rsidR="003D52C9" w:rsidRPr="00F27CE5" w:rsidRDefault="003D52C9" w:rsidP="00F27CE5">
      <w:pPr>
        <w:pStyle w:val="FootnoteText"/>
        <w:ind w:left="567" w:hanging="567"/>
        <w:jc w:val="both"/>
        <w:rPr>
          <w:rFonts w:asciiTheme="majorBidi" w:hAnsiTheme="majorBidi" w:cstheme="majorBidi"/>
          <w:sz w:val="24"/>
          <w:szCs w:val="24"/>
        </w:rPr>
      </w:pPr>
      <w:r w:rsidRPr="00F27CE5">
        <w:rPr>
          <w:rFonts w:ascii="Times New Roman" w:hAnsi="Times New Roman" w:cs="Times New Roman"/>
          <w:sz w:val="24"/>
          <w:szCs w:val="24"/>
        </w:rPr>
        <w:t>Nurkhalishah, Wawancara Sekretaris</w:t>
      </w:r>
      <w:r w:rsidR="00F27CE5" w:rsidRPr="00F27CE5">
        <w:rPr>
          <w:rFonts w:ascii="Times New Roman" w:hAnsi="Times New Roman" w:cs="Times New Roman"/>
          <w:sz w:val="24"/>
          <w:szCs w:val="24"/>
        </w:rPr>
        <w:t xml:space="preserve"> BMI Cabang Kendari</w:t>
      </w:r>
      <w:r w:rsidRPr="00F27CE5">
        <w:rPr>
          <w:rFonts w:ascii="Times New Roman" w:hAnsi="Times New Roman" w:cs="Times New Roman"/>
          <w:sz w:val="24"/>
          <w:szCs w:val="24"/>
        </w:rPr>
        <w:t>, 28 September 2015</w:t>
      </w:r>
    </w:p>
    <w:sectPr w:rsidR="003D52C9" w:rsidRPr="00F27CE5" w:rsidSect="001C0DD7">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A45EF"/>
    <w:multiLevelType w:val="hybridMultilevel"/>
    <w:tmpl w:val="60367E3E"/>
    <w:lvl w:ilvl="0" w:tplc="7E20338E">
      <w:start w:val="1"/>
      <w:numFmt w:val="lowerLetter"/>
      <w:lvlText w:val="%1."/>
      <w:lvlJc w:val="left"/>
      <w:pPr>
        <w:ind w:left="720" w:hanging="360"/>
      </w:pPr>
      <w:rPr>
        <w:rFonts w:asciiTheme="majorBidi" w:eastAsiaTheme="minorHAnsi" w:hAnsiTheme="majorBidi" w:cstheme="maj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4C3"/>
    <w:rsid w:val="001C0DD7"/>
    <w:rsid w:val="001E2B22"/>
    <w:rsid w:val="002B2250"/>
    <w:rsid w:val="002E1FDA"/>
    <w:rsid w:val="002F4D2B"/>
    <w:rsid w:val="00302210"/>
    <w:rsid w:val="0030400B"/>
    <w:rsid w:val="0033078F"/>
    <w:rsid w:val="00381BA5"/>
    <w:rsid w:val="00391B40"/>
    <w:rsid w:val="003A19B4"/>
    <w:rsid w:val="003A463D"/>
    <w:rsid w:val="003D52C9"/>
    <w:rsid w:val="00430D95"/>
    <w:rsid w:val="00446772"/>
    <w:rsid w:val="004965DC"/>
    <w:rsid w:val="004C49D6"/>
    <w:rsid w:val="004C4D6A"/>
    <w:rsid w:val="004E711D"/>
    <w:rsid w:val="00500647"/>
    <w:rsid w:val="005A5294"/>
    <w:rsid w:val="0060482F"/>
    <w:rsid w:val="00693477"/>
    <w:rsid w:val="006E7B5E"/>
    <w:rsid w:val="00761501"/>
    <w:rsid w:val="00785600"/>
    <w:rsid w:val="007C6024"/>
    <w:rsid w:val="007D63F2"/>
    <w:rsid w:val="00833BDF"/>
    <w:rsid w:val="00867439"/>
    <w:rsid w:val="008B3512"/>
    <w:rsid w:val="00944948"/>
    <w:rsid w:val="009F5335"/>
    <w:rsid w:val="00A15468"/>
    <w:rsid w:val="00A86F24"/>
    <w:rsid w:val="00AC7CB2"/>
    <w:rsid w:val="00CF24C3"/>
    <w:rsid w:val="00D04835"/>
    <w:rsid w:val="00D07BD1"/>
    <w:rsid w:val="00D378CA"/>
    <w:rsid w:val="00E15BBC"/>
    <w:rsid w:val="00E332D6"/>
    <w:rsid w:val="00E33398"/>
    <w:rsid w:val="00F27CE5"/>
    <w:rsid w:val="00F83B64"/>
    <w:rsid w:val="00FA4DC4"/>
    <w:rsid w:val="00FF127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24C3"/>
    <w:pPr>
      <w:spacing w:after="0" w:line="240" w:lineRule="auto"/>
    </w:pPr>
    <w:rPr>
      <w:sz w:val="20"/>
      <w:szCs w:val="20"/>
    </w:rPr>
  </w:style>
  <w:style w:type="character" w:customStyle="1" w:styleId="FootnoteTextChar">
    <w:name w:val="Footnote Text Char"/>
    <w:basedOn w:val="DefaultParagraphFont"/>
    <w:link w:val="FootnoteText"/>
    <w:uiPriority w:val="99"/>
    <w:rsid w:val="00CF24C3"/>
    <w:rPr>
      <w:sz w:val="20"/>
      <w:szCs w:val="20"/>
    </w:rPr>
  </w:style>
  <w:style w:type="character" w:styleId="FootnoteReference">
    <w:name w:val="footnote reference"/>
    <w:basedOn w:val="DefaultParagraphFont"/>
    <w:uiPriority w:val="99"/>
    <w:semiHidden/>
    <w:unhideWhenUsed/>
    <w:rsid w:val="00CF24C3"/>
    <w:rPr>
      <w:vertAlign w:val="superscript"/>
    </w:rPr>
  </w:style>
  <w:style w:type="character" w:styleId="Hyperlink">
    <w:name w:val="Hyperlink"/>
    <w:basedOn w:val="DefaultParagraphFont"/>
    <w:uiPriority w:val="99"/>
    <w:unhideWhenUsed/>
    <w:rsid w:val="00CF24C3"/>
    <w:rPr>
      <w:color w:val="0000FF" w:themeColor="hyperlink"/>
      <w:u w:val="single"/>
    </w:rPr>
  </w:style>
  <w:style w:type="paragraph" w:styleId="NormalWeb">
    <w:name w:val="Normal (Web)"/>
    <w:basedOn w:val="Normal"/>
    <w:uiPriority w:val="99"/>
    <w:semiHidden/>
    <w:unhideWhenUsed/>
    <w:rsid w:val="00F83B6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F83B64"/>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24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4C3"/>
    <w:rPr>
      <w:sz w:val="20"/>
      <w:szCs w:val="20"/>
    </w:rPr>
  </w:style>
  <w:style w:type="character" w:styleId="FootnoteReference">
    <w:name w:val="footnote reference"/>
    <w:basedOn w:val="DefaultParagraphFont"/>
    <w:uiPriority w:val="99"/>
    <w:semiHidden/>
    <w:unhideWhenUsed/>
    <w:rsid w:val="00CF24C3"/>
    <w:rPr>
      <w:vertAlign w:val="superscript"/>
    </w:rPr>
  </w:style>
  <w:style w:type="character" w:styleId="Hyperlink">
    <w:name w:val="Hyperlink"/>
    <w:basedOn w:val="DefaultParagraphFont"/>
    <w:uiPriority w:val="99"/>
    <w:unhideWhenUsed/>
    <w:rsid w:val="00CF24C3"/>
    <w:rPr>
      <w:color w:val="0000FF" w:themeColor="hyperlink"/>
      <w:u w:val="single"/>
    </w:rPr>
  </w:style>
  <w:style w:type="paragraph" w:styleId="NormalWeb">
    <w:name w:val="Normal (Web)"/>
    <w:basedOn w:val="Normal"/>
    <w:uiPriority w:val="99"/>
    <w:semiHidden/>
    <w:unhideWhenUsed/>
    <w:rsid w:val="00F83B6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F83B64"/>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1008757184">
      <w:bodyDiv w:val="1"/>
      <w:marLeft w:val="0"/>
      <w:marRight w:val="0"/>
      <w:marTop w:val="0"/>
      <w:marBottom w:val="0"/>
      <w:divBdr>
        <w:top w:val="none" w:sz="0" w:space="0" w:color="auto"/>
        <w:left w:val="none" w:sz="0" w:space="0" w:color="auto"/>
        <w:bottom w:val="none" w:sz="0" w:space="0" w:color="auto"/>
        <w:right w:val="none" w:sz="0" w:space="0" w:color="auto"/>
      </w:divBdr>
    </w:div>
    <w:div w:id="1742631067">
      <w:bodyDiv w:val="1"/>
      <w:marLeft w:val="0"/>
      <w:marRight w:val="0"/>
      <w:marTop w:val="0"/>
      <w:marBottom w:val="0"/>
      <w:divBdr>
        <w:top w:val="none" w:sz="0" w:space="0" w:color="auto"/>
        <w:left w:val="none" w:sz="0" w:space="0" w:color="auto"/>
        <w:bottom w:val="none" w:sz="0" w:space="0" w:color="auto"/>
        <w:right w:val="none" w:sz="0" w:space="0" w:color="auto"/>
      </w:divBdr>
    </w:div>
    <w:div w:id="20906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ayine.blogspot.com/2012/05/akad-salam-dan-aplikasinya-dalam.html" TargetMode="External"/><Relationship Id="rId5" Type="http://schemas.openxmlformats.org/officeDocument/2006/relationships/hyperlink" Target="Http://www.konsultan-anp.com/2013/03/analisis-masalah-pembiayaan-salam-pada.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FAAH MIE</dc:creator>
  <cp:lastModifiedBy>SRI</cp:lastModifiedBy>
  <cp:revision>54</cp:revision>
  <cp:lastPrinted>2015-10-08T03:50:00Z</cp:lastPrinted>
  <dcterms:created xsi:type="dcterms:W3CDTF">2015-06-26T08:52:00Z</dcterms:created>
  <dcterms:modified xsi:type="dcterms:W3CDTF">2016-01-04T04:29:00Z</dcterms:modified>
</cp:coreProperties>
</file>