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B" w:rsidRPr="00CC7F75" w:rsidRDefault="00B5786B" w:rsidP="00B5786B">
      <w:pPr>
        <w:pStyle w:val="ListParagraph"/>
        <w:spacing w:after="120" w:line="60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Ahiri, Jafar,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et al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2017,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Autentik dalam Pembelajaran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1, Jakarta: Uhamka Press.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Aiman, Ummu. 2015.  Evaluai Pelaksanaan Penilaian Autentik Kurikulum 2013 (Studi Kasus di Madrasah Ibtidayah Negeri Tempel Sleman)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, Tesis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 tidak dipublikasikan. Universitas Islam Negeri Sunan KalijagaYogyakarta.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Anderson, W. Lorin dan Karthwohl, R. Davis, 2010,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Kerangka Landasan untuk Pembelajaran, Pengajaran, dan Asesmen: Revisi Taksonomi Bloom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Yogyakarta: Pustaka Pelajar.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Arifin, Zainal,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Pembelajaran: Prinsip, Teknik, Prosedur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Bandung: PT Remaja Roesdakarya.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Brown, Douglas,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Languange Assessment: Principles and Classroom Practices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(online),</w:t>
      </w:r>
      <w:hyperlink r:id="rId5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http://images.pcmac.org/Uploads/JeffersonCountySchools/JeffersonCountySchools/Departments/DocumentsCategories/Documents/Language%20Assessment%20%20Principles%20and%20Classroom%20Practices.pdf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 diakses 28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Creswell, John W, 2008,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Research Design Pendekatan Kualitatif, Kuantitatif, dan Mixed,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Edisi ke-3, Bandung: Pustaka Pelajar.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Daryanto, 2014,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Pendekatan Pembelajaran Saintifik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Yogyakarta: Gava Media.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Enggarwati, Nur Sasi,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Kesulitan Guru SD Negeri Glagah dalam Mengimplementasikan Penilaian Autentik pada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. Jurnal Pendidikan Guru Sekolah Dasar  Edisi 12 tahun ke IV, (online) </w:t>
      </w:r>
      <w:hyperlink r:id="rId6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http://journal.student.uny.ac.id/ojs/index.php/pgsd/articale/viewFile/1141/1013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pada Agustus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Fajar, Arnie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2004, Portofolio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: dalam Pembelajaran IPS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. Bandung: PT Remaja Roesdakarya.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Gunawan, Imam, 2013,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 Teori dan Praktik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1, Jakarta: PT. Bumi Aksara.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Hamzah, Ali,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Pembelajaran Matematika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Edisi 1, Cet. 1, Jakarta: PT. RajaGrafindo Persada.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Herdiansyah, Haris, 2010,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Kualitatif untuk Ilmu-Ilmu Sosial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Jakarta: Salemba Humanika.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Hermansyah. H, 2009,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Kualitatif, Seni dalam Memahami Fenomena Sosial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Yogyakarta: Greentea Publishing.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Herlianti, Yanti,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Tematik Menggunakan Pendekatan Saintifik dan Penilaian Autentik untuk Mendukung Implementasi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. Jakarta: UIN Press.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Husamah dan Setyaningrum, Yanur, 2013,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Desain Pembelajaran Berbasis Pencapaian Kompetensi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Jakarta: Prestasi Pustakarya.</w:t>
      </w:r>
    </w:p>
    <w:p w:rsidR="00B5786B" w:rsidRPr="00CC7F75" w:rsidRDefault="00B5786B" w:rsidP="00B5786B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Jones, A. Cheryl,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Assessment for Learning,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(online), </w:t>
      </w:r>
      <w:r w:rsidRPr="00CC7F75">
        <w:rPr>
          <w:rFonts w:ascii="Times New Roman" w:hAnsi="Times New Roman" w:cs="Times New Roman"/>
          <w:sz w:val="24"/>
          <w:szCs w:val="24"/>
        </w:rPr>
        <w:t>http://dera.ioe.ac.uk/7800/1/AssessmentforLearning.pdf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diakses 28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Kementerian Agama RI, 2010,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Al-Qur’an dan Terjemahannya Edisi yang Disempurnakannya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Jilid I, Jakarta: Lentera Abadi.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dan Kebudayaan,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Materi Pelatihan Guru Implementasi Kurikulum 2013 tahun 2014 SD Kelas IV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(online),</w:t>
      </w:r>
      <w:hyperlink r:id="rId7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https://matematohir.files.wordpress.com/2013/07/materi-pelatihan implementasi-kurikulum-2013-tahun-2014.pdf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pada 18 November 2017.</w:t>
      </w:r>
    </w:p>
    <w:p w:rsidR="00B5786B" w:rsidRPr="005F151F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Kesuma, Dharma. et. al, </w:t>
      </w:r>
      <w:r>
        <w:rPr>
          <w:rFonts w:ascii="Times New Roman" w:hAnsi="Times New Roman" w:cs="Times New Roman"/>
          <w:sz w:val="24"/>
          <w:szCs w:val="24"/>
        </w:rPr>
        <w:t xml:space="preserve">2011,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Pendidikan Karakter: Kajian Teori dan Praktik Di Sekolah,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Cet. Ke 3, Bandung: PT Remaja Roesdakrya.</w:t>
      </w:r>
    </w:p>
    <w:p w:rsidR="00B5786B" w:rsidRPr="005F151F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151F">
        <w:rPr>
          <w:rFonts w:ascii="Times New Roman" w:hAnsi="Times New Roman" w:cs="Times New Roman"/>
          <w:sz w:val="24"/>
          <w:szCs w:val="24"/>
          <w:lang w:val="id-ID"/>
        </w:rPr>
        <w:t>Komalasari, Kokom, 2</w:t>
      </w:r>
      <w:r w:rsidRPr="001A274C">
        <w:rPr>
          <w:rFonts w:ascii="Times New Roman" w:hAnsi="Times New Roman" w:cs="Times New Roman"/>
          <w:sz w:val="24"/>
          <w:szCs w:val="24"/>
          <w:lang w:val="id-ID"/>
        </w:rPr>
        <w:t>013,</w:t>
      </w:r>
      <w:r w:rsidRPr="005F151F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Kontekstual: Konsep dan Aplikasi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F151F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id-ID"/>
        </w:rPr>
        <w:t>PT Refika Aditama</w:t>
      </w:r>
      <w:r w:rsidRPr="005F151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Kunandar,  2013,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Langkah Mudah Penelitian Tindakan Kelas Sebagai Pengembang Profesi Guru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PT. Rajawali Pers: Jakarta.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------------------,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Autentik: Penilaian Hasil Belajar Peserta Didik Berdasarkan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Edisi Revisi, Jakarta: PT. RajaGrafindo Persada.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Kuniarsih, Imas, dan Sani, Berlin,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Implementasi Kurikulum 2013: Konsep dan Penerapan,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Surabaya: Kata Pena.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Lampiran Peraturan Menteri Pendidikan dan Kebudayaan Republik Indonesia Nomor 22 Tahun 2016 tentang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Standar Proses Pendidikan Dasar dan Menengah,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(online), </w:t>
      </w:r>
      <w:hyperlink r:id="rId8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http://bsnp-indonesia.org/wp-content/uploads/2009/06/Permendikbud_Tahun2016_Nomor022_Lampiran.pdf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Lampiran Peraturan Menteri Pendidikan dan Kebudayaan Republik Indonesia Nomor 66 Tahun 2013 Tentang Standar Penilaian Pendidikan, (Jakarta: Kementerian Pendidikan dan Kebudayaan Republik Indonesia, 2013).</w:t>
      </w:r>
    </w:p>
    <w:p w:rsidR="00B5786B" w:rsidRPr="00CC7F75" w:rsidRDefault="00B5786B" w:rsidP="00B5786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Lampiran IV Peraturan Menteri Pendidikan dan Kebudayaan Republik Indonesia Nomor 81 A Tahun 2013 tentang Implementasi Kurikulum, (online), </w:t>
      </w:r>
      <w:hyperlink r:id="rId9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https://luk.staff.ugm.ac.id/atur/bsnp/Permendikbud81A2013ImplementasiK13Lengkap.pdf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28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Lampiran Peraturan Menteri Pendidikan dan Kebudayaan Republik Indonesia Nomor 103 Tahun 2014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Tentang Pembelajaran Pada Pendidikan Dasar dan Menengah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0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http://bsnp-indonesia.org/wp-content/uploads/2009/06/Permendikbud_Tahun2016_Nomor022_Lampiran.pdf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Lampiran Peraturan Menteri Pendidikan dan Kebudayaan RI Nomor 104 tahun 2014 tentang Penilaian Hasil Belajar oleh Pendidik pada Pendidikan Dasar danMenengah,(online),</w:t>
      </w:r>
      <w:hyperlink r:id="rId11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https://luk.staff.ugm.ac.id/atur/bsnp/Permendikbud104-2014PenilaianHasilBelajar.pdf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pada 21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Lina, Moyo, 2017. Implementasi Kurikulum 2013 dalam Pembelajaran PPKn pada Peserta Didik Kelas VII di SMPN 9 Kendari,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Tesis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 tidak dipublikasikan, Pascasarjana Universitas Haluoleo.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Madjid, Abdul, 2009,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Perencanaan Pembelajaran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Bandung: PT Remaja  Rosdakarya.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------------------ dan Andayani, Dian, 2004,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Agama Islam Berbasis Kompetensi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Bandung: Remaja Rosdakarya.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Mahbub, M. Fajar. 2014. Penerapan Penilaian Auentik untuk Hasil Belajar Peserta didik dalam Pembelajaran Pendidikan Agama dan Budi Pekerti (Studi Kasus Penerapan Penilaian Autentik di SMA Izada Pondok Aren Tangerang Selatan),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Skripsi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tidak dipublikasikan, Universitas Islam Negeri Jakarta.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Milles, Mattew B dan Hubberman, A. Michael, 1992,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Qualitative Data Analisis Diterjemahkan Oleh Tjeptjep Rohendi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Cet.3,  Jakarta: UI Pres.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Mulyasa, E, 2012,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Pendidikan Karakter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Ke 2, Jakarta: Bumi Aksara.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------------------,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Pengembangan dan Implementasi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4, Bandung: PT Remaja Roesdakarya.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Muslich, Masnur, 2011,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Authentic Assessment: Penilaian Berbasis Kelas dan Kompetensi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Bandung: PT. Refika Aditama.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Muzamiroh, Milda Latifatul, 2013,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Kupas Tuntas Kurikulum 2013: Kelebihan dan Kekurangan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1, Jakarta: Kata Pena.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sv-SE"/>
        </w:rPr>
        <w:t>Nasution,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 S, 2003, </w:t>
      </w:r>
      <w:r w:rsidRPr="00CC7F75">
        <w:rPr>
          <w:rStyle w:val="Emphasis"/>
          <w:rFonts w:ascii="Times New Roman" w:hAnsi="Times New Roman" w:cs="Times New Roman"/>
          <w:sz w:val="24"/>
          <w:szCs w:val="24"/>
          <w:lang w:val="sv-SE"/>
        </w:rPr>
        <w:t>Metode Penelitian Naturalistik-Kualitatif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C7F75">
        <w:rPr>
          <w:rFonts w:ascii="Times New Roman" w:hAnsi="Times New Roman" w:cs="Times New Roman"/>
          <w:sz w:val="24"/>
          <w:szCs w:val="24"/>
          <w:lang w:val="sv-SE"/>
        </w:rPr>
        <w:t xml:space="preserve">  Bandung: Tarsito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Nata, Abuddin, 2012,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Pendidikan Mengatasi Kelemahan Pendidikan Islam di Indonesia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5; Jakarta: Kencana Prenada Media Group.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Nurgiyantoro, Burhan, 2011,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Autentik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Yogyakarta: Gajah Mada University Press.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Noviatmi, Andri. 2015. Evaluasi Implementasi Kurikulum 2013 Kelas I dan IV SD di Kabupaten Magelang Tahun Pelajaran 2014/2015,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Tesis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tidak dipublikasikan, Pascasarjana Universitas Negeri Yogyakarta.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Pantiwati, Yuni,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Hakekat Asesmen Autentik dan Penerapannya dalam Pembelajaran Biologi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2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https://media.neliti.com/media/publications/77243-ID-hakekat-asesmen-autentik-dan-penerapanny.pdf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pada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Menteri Pendidikan dan Kebudayaan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, Materi Pelatihan Guru: Implementasi Kurikulum 2013 Tahun 2014 SD Kelas IV,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 (Jakarta: Kementerian Pendidikan dan Kebudayaan Republik Indonesia.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Peraturan Menteri Pendidikan dan Kebudayaan Republik Indonesia Nomor 67 Tahun 2013 tentang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Kerangka Dasar  dan Struktur Kurikulum Sekolah Dasar dan Madrasah Ibtidayah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3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http://direktori.madrasah.kemenag.go.id/media/files/Permendikbud67TH2013.pdf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28 November 2017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Menteri Pendidikan dan Kebudayaan Republik Indonesia Nomor 20 Tahun 2016 Pasal 1 Ayat 1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tentang Standar Kompetensi Lulusan Pendidikan Dasar dan Menengah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4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http://bsnp-indonesia.org/wpcontent/uploads/2009/04/Permendikbud_Tahun2016_Nomor020.pdf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Menteri Pendidikan dan Kebudayaan Republik Indonesia Nomor 23 Tahun 2016tentang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Standar Penilaian Pendidikan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5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https://jdih.surabaya.go.id/pdfdoc/permen_29.pdf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Peraturan Menteri Pendidikan dan Kebudayaan Republik Indonesia Nomor 58 Tahun 2014 Pasal 3 Ayat 1 tentang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2013 Sekolah Menengah Pertama (SMP)/Madrasah Tsanawiyah (MTs),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(online), </w:t>
      </w:r>
      <w:hyperlink r:id="rId16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https://mintotulus.files.wordpress.com/2012/04/permendikbud-no-58 tahun-2014-tentang-kurikulum-smp.pdf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21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Menteri Pendidikan dan Kebudayaan Republik Indonesia No. 67 Tahun 2013 tentang Kerangka Dasar dan Struktur Kurikulum Sekolah Dasar dan MadrasahIbtidayah,(online),</w:t>
      </w:r>
      <w:hyperlink r:id="rId17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http://direktori.madrasah.kemenag.go.id/media/files/Permendikbud67TH2013.pdf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28 November 2017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Menteri Pendidikan dan Kebudayaan Republik Indonesia Nomor 81 A Tahun 2013 tentang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Implementasi Kurikulum,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(online),</w:t>
      </w:r>
      <w:hyperlink r:id="rId18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https://luk.staff.ugm.ac.id/atur/bsnp/Permendikbud81A2013ImplementasiK13Lengkap.pdf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Pemerintah Nomor 13 Tahun 2015 Pasal 66 ayat 1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tentang Perubahan Kedua Atas Peraturan Pemerintah Nomor 19 Tahun 2005 tentang Standar Nasional Pendidikan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9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http://kelembagaan.ristekdikti.go.id/wpcontent/uploads/2016/08/12777242644.pdf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Peraturan Pemerintah Nomor 32 Tahun 2013 Pasal 25 Ayat 4 Perubahan atas Peraturan Pemerintah Nomor 19 Tahun 2005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tentang Standar NasionalPendidikan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,(online),</w:t>
      </w:r>
      <w:hyperlink r:id="rId20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http://telkomuniversity.ac.id/images/uploads/PP_No._32_Tahun_2013.pdf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Putri, Ade Cintya. 2015. Pelaksanaan Penilaian Autentik dalam Pemebelajaran tematik pada Peserta didik Kelas IVA Sekolah Dasar 4 Wates Kecamatan Wates Kabupaten Kulon Progo,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Skripsi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 tidak dipu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likasikan. Universitas Negeri Yogyakarta.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Poerwati, Loeloek Endah dan Amri, Sofan, 2013,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Panduan Memahami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1, Jakarta: PT  Prestasi Pustakarya.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>Sekaran, Uma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2006,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Jakarta: Salemba Empat, 2006.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Sunarti, et.al,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dalam Kurikulum 2013 Membantu Guru dan Calon Guru Mengetahui Langkah-Langkah Penilaian Pembelajaran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. Edisi 1, Cet. 1, Yogyakarta: Media Pressindo.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Supardi, 2015,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Autentik Pembelajaran Afektif, Kognitif, dan Psikomotorik: Konsep dan Aplikasi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Edisi 1; Cet. 1; Jakarta: PT RajaGrafindo Persada.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Trianto, 2010,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Mengembangkan Model Pembelajaran Tematik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Jakarta: Prestasi Pustaka.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Undang-Undang Nomor 20 Tahun 2003 tentang Sistem Pendidikan Nasional Bab I Pasal 1 Ayat 19, (online), </w:t>
      </w:r>
      <w:hyperlink r:id="rId21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http://luk.staff.ugm.ac.id/atur/UU20-2003Sisdiknas.pdf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28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Widoyoko, Eko Putro, 2011,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Program Pembelajaran: Panduan Praktis Bagi Pendidik dan Calon Pendidik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Cet. 3, Yogyakarta: Pustaka Pelajar.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Whitelock, Denise, et.al,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Authentic assessment: what does it mean and how is it instantiated by a group of distance learning academic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22" w:history="1">
        <w:r w:rsidRPr="00CC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http://oro.open.ac.uk/33622/1/Whitelock_%26_Cross_IJEAVol2.pdf</w:t>
        </w:r>
      </w:hyperlink>
      <w:r w:rsidRPr="00CC7F75">
        <w:rPr>
          <w:rFonts w:ascii="Times New Roman" w:hAnsi="Times New Roman" w:cs="Times New Roman"/>
          <w:sz w:val="24"/>
          <w:szCs w:val="24"/>
          <w:lang w:val="id-ID"/>
        </w:rPr>
        <w:t>, diakses pada 18 November 2017.</w:t>
      </w:r>
    </w:p>
    <w:p w:rsidR="00B5786B" w:rsidRPr="00CC7F75" w:rsidRDefault="00B5786B" w:rsidP="00B5786B">
      <w:pPr>
        <w:pStyle w:val="FootnoteText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Yani, Ahmad, 2014,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Mindset Kurikulum 2013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Bandung: Alfabeta.</w:t>
      </w:r>
    </w:p>
    <w:p w:rsidR="00B5786B" w:rsidRPr="00CC7F75" w:rsidRDefault="00B5786B" w:rsidP="00B5786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C7F75">
        <w:rPr>
          <w:rFonts w:ascii="Times New Roman" w:hAnsi="Times New Roman" w:cs="Times New Roman"/>
          <w:sz w:val="24"/>
          <w:szCs w:val="24"/>
          <w:lang w:val="id-ID"/>
        </w:rPr>
        <w:t xml:space="preserve">Yusuf, Muri, 2015, </w:t>
      </w:r>
      <w:r w:rsidRPr="00CC7F75">
        <w:rPr>
          <w:rFonts w:ascii="Times New Roman" w:hAnsi="Times New Roman" w:cs="Times New Roman"/>
          <w:i/>
          <w:iCs/>
          <w:sz w:val="24"/>
          <w:szCs w:val="24"/>
          <w:lang w:val="id-ID"/>
        </w:rPr>
        <w:t>Asesmen dan Evaluasi Pendidikan: Pilar Penyedia Informasi dan Kegiatan Pengendalian Mutu Pendidikan</w:t>
      </w:r>
      <w:r w:rsidRPr="00CC7F75">
        <w:rPr>
          <w:rFonts w:ascii="Times New Roman" w:hAnsi="Times New Roman" w:cs="Times New Roman"/>
          <w:sz w:val="24"/>
          <w:szCs w:val="24"/>
          <w:lang w:val="id-ID"/>
        </w:rPr>
        <w:t>, Edisi 1, Jakarta: Prenadamedia Group.</w:t>
      </w:r>
    </w:p>
    <w:p w:rsidR="00B5786B" w:rsidRDefault="00B5786B">
      <w:bookmarkStart w:id="0" w:name="_GoBack"/>
      <w:bookmarkEnd w:id="0"/>
    </w:p>
    <w:sectPr w:rsidR="00B5786B" w:rsidSect="00855A50">
      <w:headerReference w:type="default" r:id="rId23"/>
      <w:pgSz w:w="12240" w:h="15840"/>
      <w:pgMar w:top="2268" w:right="1701" w:bottom="1701" w:left="2268" w:header="709" w:footer="709" w:gutter="0"/>
      <w:pgNumType w:start="1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9877"/>
      <w:docPartObj>
        <w:docPartGallery w:val="Page Numbers (Top of Page)"/>
        <w:docPartUnique/>
      </w:docPartObj>
    </w:sdtPr>
    <w:sdtEndPr/>
    <w:sdtContent>
      <w:p w:rsidR="00855A50" w:rsidRDefault="00B578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201</w:t>
        </w:r>
        <w:r>
          <w:rPr>
            <w:noProof/>
          </w:rPr>
          <w:fldChar w:fldCharType="end"/>
        </w:r>
      </w:p>
    </w:sdtContent>
  </w:sdt>
  <w:p w:rsidR="00B75F1B" w:rsidRDefault="00B57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B"/>
    <w:rsid w:val="00B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7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86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86B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7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86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86B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np-indonesia.org/wp-content/uploads/2009/06/Permendikbud_Tahun2016_Nomor022_Lampiran.pdf" TargetMode="External"/><Relationship Id="rId13" Type="http://schemas.openxmlformats.org/officeDocument/2006/relationships/hyperlink" Target="http://direktori.madrasah.kemenag.go.id/media/files/Permendikbud67TH2013.pdf" TargetMode="External"/><Relationship Id="rId18" Type="http://schemas.openxmlformats.org/officeDocument/2006/relationships/hyperlink" Target="https://luk.staff.ugm.ac.id/atur/bsnp/Permendikbud81A2013ImplementasiK13Lengka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k.staff.ugm.ac.id/atur/UU20-2003Sisdiknas.pdf" TargetMode="External"/><Relationship Id="rId7" Type="http://schemas.openxmlformats.org/officeDocument/2006/relationships/hyperlink" Target="https://matematohir.files.wordpress.com/2013/07/materi-pelatihan%20implementasi-kurikulum-2013-tahun-2014.pdf" TargetMode="External"/><Relationship Id="rId12" Type="http://schemas.openxmlformats.org/officeDocument/2006/relationships/hyperlink" Target="https://media.neliti.com/media/publications/77243-ID-hakekat-asesmen-autentik-dan-penerapanny.pdf" TargetMode="External"/><Relationship Id="rId17" Type="http://schemas.openxmlformats.org/officeDocument/2006/relationships/hyperlink" Target="http://direktori.madrasah.kemenag.go.id/media/files/Permendikbud67TH2013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intotulus.files.wordpress.com/2012/04/permendikbud-no-58%20tahun-2014-tentang-kurikulum-smp.pdf" TargetMode="External"/><Relationship Id="rId20" Type="http://schemas.openxmlformats.org/officeDocument/2006/relationships/hyperlink" Target="http://telkomuniversity.ac.id/images/uploads/PP_No._32_Tahun_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.student.uny.ac.id/ojs/index.php/pgsd/articale/viewFile/1141/1013" TargetMode="External"/><Relationship Id="rId11" Type="http://schemas.openxmlformats.org/officeDocument/2006/relationships/hyperlink" Target="https://luk.staff.ugm.ac.id/atur/bsnp/Permendikbud104-2014PenilaianHasilBelajar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mages.pcmac.org/Uploads/JeffersonCountySchools/JeffersonCountySchools/Departments/DocumentsCategories/Documents/Language%20Assessment%20%20Principles%20and%20Classroom%20Practices.pdf" TargetMode="External"/><Relationship Id="rId15" Type="http://schemas.openxmlformats.org/officeDocument/2006/relationships/hyperlink" Target="https://jdih.surabaya.go.id/pdfdoc/permen_29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snp-indonesia.org/wp-content/uploads/2009/06/Permendikbud_Tahun2016_Nomor022_Lampiran.pdf" TargetMode="External"/><Relationship Id="rId19" Type="http://schemas.openxmlformats.org/officeDocument/2006/relationships/hyperlink" Target="http://kelembagaan.ristekdikti.go.id/wpcontent/uploads/2016/08/127772426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k.staff.ugm.ac.id/atur/bsnp/Permendikbud81A2013ImplementasiK13Lengkap.pdf" TargetMode="External"/><Relationship Id="rId14" Type="http://schemas.openxmlformats.org/officeDocument/2006/relationships/hyperlink" Target="http://bsnp-indonesia.org/wpcontent/uploads/2009/04/Permendikbud_Tahun2016_Nomor020.pdf" TargetMode="External"/><Relationship Id="rId22" Type="http://schemas.openxmlformats.org/officeDocument/2006/relationships/hyperlink" Target="http://oro.open.ac.uk/33622/1/Whitelock_%26_Cross_IJEAVol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10614</Characters>
  <Application>Microsoft Office Word</Application>
  <DocSecurity>0</DocSecurity>
  <Lines>88</Lines>
  <Paragraphs>24</Paragraphs>
  <ScaleCrop>false</ScaleCrop>
  <Company>HP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AYYAS</dc:creator>
  <cp:lastModifiedBy>AYYAS</cp:lastModifiedBy>
  <cp:revision>1</cp:revision>
  <dcterms:created xsi:type="dcterms:W3CDTF">2018-10-02T03:14:00Z</dcterms:created>
  <dcterms:modified xsi:type="dcterms:W3CDTF">2018-10-02T03:14:00Z</dcterms:modified>
</cp:coreProperties>
</file>