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AF" w:rsidRPr="00BF50B5" w:rsidRDefault="00A415AF" w:rsidP="00A415AF">
      <w:pPr>
        <w:jc w:val="center"/>
        <w:rPr>
          <w:rFonts w:asciiTheme="majorBidi" w:hAnsiTheme="majorBidi" w:cstheme="majorBidi"/>
          <w:b/>
          <w:bCs/>
          <w:sz w:val="24"/>
          <w:szCs w:val="24"/>
        </w:rPr>
      </w:pPr>
      <w:r w:rsidRPr="00BF50B5">
        <w:rPr>
          <w:rFonts w:asciiTheme="majorBidi" w:hAnsiTheme="majorBidi" w:cstheme="majorBidi"/>
          <w:b/>
          <w:bCs/>
          <w:sz w:val="24"/>
          <w:szCs w:val="24"/>
        </w:rPr>
        <w:t>BAB II</w:t>
      </w:r>
    </w:p>
    <w:p w:rsidR="00A415AF" w:rsidRDefault="00A415AF" w:rsidP="00A415AF">
      <w:pPr>
        <w:spacing w:after="0" w:line="480" w:lineRule="auto"/>
        <w:jc w:val="center"/>
        <w:rPr>
          <w:rFonts w:asciiTheme="majorBidi" w:hAnsiTheme="majorBidi" w:cstheme="majorBidi"/>
          <w:b/>
          <w:bCs/>
          <w:sz w:val="24"/>
          <w:szCs w:val="24"/>
        </w:rPr>
      </w:pPr>
      <w:r w:rsidRPr="00BF50B5">
        <w:rPr>
          <w:rFonts w:asciiTheme="majorBidi" w:hAnsiTheme="majorBidi" w:cstheme="majorBidi"/>
          <w:b/>
          <w:bCs/>
          <w:sz w:val="24"/>
          <w:szCs w:val="24"/>
        </w:rPr>
        <w:t>KAJIAN PUSTAKA</w:t>
      </w:r>
    </w:p>
    <w:p w:rsidR="00A415AF" w:rsidRPr="00BF50B5" w:rsidRDefault="00A415AF" w:rsidP="00A415AF">
      <w:p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A. </w:t>
      </w:r>
      <w:r>
        <w:rPr>
          <w:rFonts w:asciiTheme="majorBidi" w:hAnsiTheme="majorBidi" w:cstheme="majorBidi"/>
          <w:b/>
          <w:bCs/>
          <w:sz w:val="24"/>
          <w:szCs w:val="24"/>
        </w:rPr>
        <w:tab/>
        <w:t>Kerangka Teoritik</w:t>
      </w:r>
    </w:p>
    <w:p w:rsidR="00A415AF" w:rsidRPr="003A6026" w:rsidRDefault="00A415AF" w:rsidP="00A415AF">
      <w:pPr>
        <w:pStyle w:val="ListParagraph"/>
        <w:numPr>
          <w:ilvl w:val="0"/>
          <w:numId w:val="1"/>
        </w:numPr>
        <w:spacing w:line="480" w:lineRule="auto"/>
        <w:ind w:left="567"/>
        <w:jc w:val="both"/>
        <w:rPr>
          <w:rFonts w:asciiTheme="majorBidi" w:hAnsiTheme="majorBidi" w:cstheme="majorBidi"/>
          <w:b/>
          <w:bCs/>
          <w:sz w:val="24"/>
          <w:szCs w:val="24"/>
        </w:rPr>
      </w:pPr>
      <w:r w:rsidRPr="003A6026">
        <w:rPr>
          <w:rFonts w:asciiTheme="majorBidi" w:hAnsiTheme="majorBidi" w:cstheme="majorBidi"/>
          <w:b/>
          <w:bCs/>
          <w:sz w:val="24"/>
          <w:szCs w:val="24"/>
        </w:rPr>
        <w:t>Pengertian Al-Qur’an</w:t>
      </w:r>
      <w:r>
        <w:rPr>
          <w:rFonts w:asciiTheme="majorBidi" w:hAnsiTheme="majorBidi" w:cstheme="majorBidi"/>
          <w:b/>
          <w:bCs/>
          <w:sz w:val="24"/>
          <w:szCs w:val="24"/>
        </w:rPr>
        <w:t>, Makhraj</w:t>
      </w:r>
      <w:r w:rsidRPr="003A6026">
        <w:rPr>
          <w:rFonts w:asciiTheme="majorBidi" w:hAnsiTheme="majorBidi" w:cstheme="majorBidi"/>
          <w:b/>
          <w:bCs/>
          <w:sz w:val="24"/>
          <w:szCs w:val="24"/>
        </w:rPr>
        <w:t xml:space="preserve"> dan Ilmu Tajwid</w:t>
      </w:r>
    </w:p>
    <w:p w:rsidR="00A415AF" w:rsidRPr="00CB3733" w:rsidRDefault="00A415AF" w:rsidP="00A415AF">
      <w:pPr>
        <w:pStyle w:val="ListParagraph"/>
        <w:numPr>
          <w:ilvl w:val="0"/>
          <w:numId w:val="2"/>
        </w:numPr>
        <w:spacing w:after="0" w:line="480" w:lineRule="auto"/>
        <w:ind w:left="993"/>
        <w:jc w:val="both"/>
        <w:rPr>
          <w:rFonts w:asciiTheme="majorBidi" w:hAnsiTheme="majorBidi" w:cstheme="majorBidi"/>
          <w:b/>
          <w:bCs/>
          <w:sz w:val="24"/>
          <w:szCs w:val="24"/>
        </w:rPr>
      </w:pPr>
      <w:r w:rsidRPr="00CB3733">
        <w:rPr>
          <w:rFonts w:asciiTheme="majorBidi" w:hAnsiTheme="majorBidi" w:cstheme="majorBidi"/>
          <w:b/>
          <w:bCs/>
          <w:sz w:val="24"/>
          <w:szCs w:val="24"/>
        </w:rPr>
        <w:t>Pengertian Al-Qur’an</w:t>
      </w:r>
    </w:p>
    <w:p w:rsidR="00A415AF" w:rsidRDefault="00A415AF" w:rsidP="00A415AF">
      <w:pPr>
        <w:spacing w:after="0" w:line="480" w:lineRule="auto"/>
        <w:ind w:firstLine="567"/>
        <w:jc w:val="both"/>
        <w:rPr>
          <w:rFonts w:asciiTheme="majorBidi" w:hAnsiTheme="majorBidi" w:cstheme="majorBidi"/>
          <w:sz w:val="24"/>
          <w:szCs w:val="24"/>
        </w:rPr>
      </w:pPr>
      <w:r w:rsidRPr="00DD13E2">
        <w:rPr>
          <w:rFonts w:asciiTheme="majorBidi" w:hAnsiTheme="majorBidi" w:cstheme="majorBidi"/>
          <w:sz w:val="24"/>
          <w:szCs w:val="24"/>
        </w:rPr>
        <w:t>Dalam</w:t>
      </w:r>
      <w:r>
        <w:rPr>
          <w:rFonts w:asciiTheme="majorBidi" w:hAnsiTheme="majorBidi" w:cstheme="majorBidi"/>
          <w:sz w:val="24"/>
          <w:szCs w:val="24"/>
        </w:rPr>
        <w:t xml:space="preserve"> pembahasan tentang arti Al-Qur’</w:t>
      </w:r>
      <w:r w:rsidRPr="00DD13E2">
        <w:rPr>
          <w:rFonts w:asciiTheme="majorBidi" w:hAnsiTheme="majorBidi" w:cstheme="majorBidi"/>
          <w:sz w:val="24"/>
          <w:szCs w:val="24"/>
        </w:rPr>
        <w:t>an akan ditinjau d</w:t>
      </w:r>
      <w:r>
        <w:rPr>
          <w:rFonts w:asciiTheme="majorBidi" w:hAnsiTheme="majorBidi" w:cstheme="majorBidi"/>
          <w:sz w:val="24"/>
          <w:szCs w:val="24"/>
        </w:rPr>
        <w:t>ari dua segi, yaitu arti Al-Qur’</w:t>
      </w:r>
      <w:r w:rsidRPr="00DD13E2">
        <w:rPr>
          <w:rFonts w:asciiTheme="majorBidi" w:hAnsiTheme="majorBidi" w:cstheme="majorBidi"/>
          <w:sz w:val="24"/>
          <w:szCs w:val="24"/>
        </w:rPr>
        <w:t>an menurut bah</w:t>
      </w:r>
      <w:r>
        <w:rPr>
          <w:rFonts w:asciiTheme="majorBidi" w:hAnsiTheme="majorBidi" w:cstheme="majorBidi"/>
          <w:sz w:val="24"/>
          <w:szCs w:val="24"/>
        </w:rPr>
        <w:t>asa (etimologi) dan arti Al-Qur’</w:t>
      </w:r>
      <w:r w:rsidRPr="00DD13E2">
        <w:rPr>
          <w:rFonts w:asciiTheme="majorBidi" w:hAnsiTheme="majorBidi" w:cstheme="majorBidi"/>
          <w:sz w:val="24"/>
          <w:szCs w:val="24"/>
        </w:rPr>
        <w:t>an menurut istilah (terminologi).</w:t>
      </w:r>
    </w:p>
    <w:p w:rsidR="00A415AF" w:rsidRPr="00DD13E2" w:rsidRDefault="00A415AF" w:rsidP="00A415AF">
      <w:pPr>
        <w:pStyle w:val="ListParagraph"/>
        <w:numPr>
          <w:ilvl w:val="0"/>
          <w:numId w:val="3"/>
        </w:numPr>
        <w:spacing w:after="0" w:line="480" w:lineRule="auto"/>
        <w:jc w:val="both"/>
        <w:rPr>
          <w:rFonts w:asciiTheme="majorBidi" w:hAnsiTheme="majorBidi" w:cstheme="majorBidi"/>
          <w:sz w:val="24"/>
          <w:szCs w:val="24"/>
        </w:rPr>
      </w:pPr>
      <w:r>
        <w:rPr>
          <w:rFonts w:ascii="Times New Roman" w:hAnsi="Times New Roman" w:cs="Times New Roman"/>
          <w:sz w:val="24"/>
          <w:szCs w:val="24"/>
        </w:rPr>
        <w:t>Al-Qur’</w:t>
      </w:r>
      <w:r w:rsidRPr="00DD13E2">
        <w:rPr>
          <w:rFonts w:ascii="Times New Roman" w:hAnsi="Times New Roman" w:cs="Times New Roman"/>
          <w:sz w:val="24"/>
          <w:szCs w:val="24"/>
        </w:rPr>
        <w:t>an menurut bahasa (etimologi)</w:t>
      </w:r>
    </w:p>
    <w:p w:rsidR="00A415AF" w:rsidRDefault="00A415AF" w:rsidP="00A415A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Hasbi ash-Shiddieqy sebagaimana dikutip oleh Amri dkk., dalam bukunya menjelaskan bahwa Al-Qur’an adalah kata dasar dari </w:t>
      </w:r>
      <w:r w:rsidRPr="001B204E">
        <w:rPr>
          <w:rFonts w:ascii="Times New Roman" w:hAnsi="Times New Roman" w:cs="Times New Roman" w:hint="cs"/>
          <w:sz w:val="28"/>
          <w:szCs w:val="28"/>
          <w:rtl/>
        </w:rPr>
        <w:t xml:space="preserve">قرأ </w:t>
      </w:r>
      <w:r>
        <w:rPr>
          <w:rFonts w:ascii="Times New Roman" w:hAnsi="Times New Roman" w:cs="Times New Roman"/>
          <w:sz w:val="24"/>
          <w:szCs w:val="24"/>
        </w:rPr>
        <w:t xml:space="preserve"> yang berarti (membaca). Akan tetapi diartikan isim maf’ul yaitu </w:t>
      </w:r>
      <w:r w:rsidRPr="001B204E">
        <w:rPr>
          <w:rFonts w:ascii="Times New Roman" w:hAnsi="Times New Roman" w:cs="Times New Roman" w:hint="cs"/>
          <w:sz w:val="28"/>
          <w:szCs w:val="28"/>
          <w:rtl/>
        </w:rPr>
        <w:t>مقر</w:t>
      </w:r>
      <w:r w:rsidR="00BB2F70">
        <w:rPr>
          <w:rFonts w:ascii="Times New Roman" w:hAnsi="Times New Roman" w:cs="Times New Roman" w:hint="cs"/>
          <w:sz w:val="28"/>
          <w:szCs w:val="28"/>
          <w:rtl/>
        </w:rPr>
        <w:t>وء</w:t>
      </w:r>
      <w:r>
        <w:rPr>
          <w:rFonts w:ascii="Times New Roman" w:hAnsi="Times New Roman" w:cs="Times New Roman"/>
          <w:sz w:val="24"/>
          <w:szCs w:val="24"/>
        </w:rPr>
        <w:t>, karena itu kata al-qur'an berarti (yang dibaca).</w:t>
      </w:r>
      <w:r>
        <w:rPr>
          <w:rStyle w:val="FootnoteReference"/>
          <w:rFonts w:ascii="Times New Roman" w:hAnsi="Times New Roman" w:cs="Times New Roman"/>
          <w:sz w:val="24"/>
          <w:szCs w:val="24"/>
        </w:rPr>
        <w:footnoteReference w:id="2"/>
      </w:r>
    </w:p>
    <w:p w:rsidR="00A415AF" w:rsidRDefault="00A415AF" w:rsidP="00A415AF">
      <w:pPr>
        <w:autoSpaceDE w:val="0"/>
        <w:autoSpaceDN w:val="0"/>
        <w:adjustRightInd w:val="0"/>
        <w:spacing w:after="0" w:line="480" w:lineRule="auto"/>
        <w:ind w:firstLine="567"/>
        <w:jc w:val="both"/>
        <w:rPr>
          <w:rFonts w:ascii="Times New Roman" w:hAnsi="Times New Roman" w:cs="Times New Roman"/>
          <w:sz w:val="24"/>
          <w:szCs w:val="24"/>
          <w:rtl/>
        </w:rPr>
      </w:pPr>
      <w:r>
        <w:rPr>
          <w:rFonts w:ascii="Times New Roman" w:hAnsi="Times New Roman" w:cs="Times New Roman"/>
          <w:sz w:val="24"/>
          <w:szCs w:val="24"/>
        </w:rPr>
        <w:t>Sedangkan di dalam Al-Qur’</w:t>
      </w:r>
      <w:r w:rsidRPr="00DD13E2">
        <w:rPr>
          <w:rFonts w:ascii="Times New Roman" w:hAnsi="Times New Roman" w:cs="Times New Roman"/>
          <w:sz w:val="24"/>
          <w:szCs w:val="24"/>
        </w:rPr>
        <w:t xml:space="preserve">an </w:t>
      </w:r>
      <w:r>
        <w:rPr>
          <w:rFonts w:ascii="Times New Roman" w:hAnsi="Times New Roman" w:cs="Times New Roman"/>
          <w:sz w:val="24"/>
          <w:szCs w:val="24"/>
        </w:rPr>
        <w:t>sendiri ada pemakaian kata “Qur’</w:t>
      </w:r>
      <w:r w:rsidRPr="00DD13E2">
        <w:rPr>
          <w:rFonts w:ascii="Times New Roman" w:hAnsi="Times New Roman" w:cs="Times New Roman"/>
          <w:sz w:val="24"/>
          <w:szCs w:val="24"/>
        </w:rPr>
        <w:t xml:space="preserve">an” dalam arti demikian sebagaimana </w:t>
      </w:r>
      <w:r>
        <w:rPr>
          <w:rFonts w:ascii="Times New Roman" w:hAnsi="Times New Roman" w:cs="Times New Roman"/>
          <w:sz w:val="24"/>
          <w:szCs w:val="24"/>
        </w:rPr>
        <w:t>tersebut dalam surah al-</w:t>
      </w:r>
      <w:r w:rsidRPr="00DD13E2">
        <w:rPr>
          <w:rFonts w:ascii="Times New Roman" w:hAnsi="Times New Roman" w:cs="Times New Roman"/>
          <w:sz w:val="24"/>
          <w:szCs w:val="24"/>
        </w:rPr>
        <w:t>Qiyaamah</w:t>
      </w:r>
      <w:r>
        <w:rPr>
          <w:rFonts w:ascii="Times New Roman" w:hAnsi="Times New Roman" w:cs="Times New Roman"/>
          <w:sz w:val="24"/>
          <w:szCs w:val="24"/>
        </w:rPr>
        <w:t>/75:</w:t>
      </w:r>
      <w:r w:rsidRPr="00DD13E2">
        <w:rPr>
          <w:rFonts w:ascii="Times New Roman" w:hAnsi="Times New Roman" w:cs="Times New Roman"/>
          <w:sz w:val="24"/>
          <w:szCs w:val="24"/>
        </w:rPr>
        <w:t>17-18 adalah:</w:t>
      </w:r>
    </w:p>
    <w:p w:rsidR="00A415AF" w:rsidRPr="001D22E9" w:rsidRDefault="00A415AF" w:rsidP="00A415AF">
      <w:pPr>
        <w:autoSpaceDE w:val="0"/>
        <w:autoSpaceDN w:val="0"/>
        <w:adjustRightInd w:val="0"/>
        <w:spacing w:line="240" w:lineRule="auto"/>
        <w:ind w:left="284"/>
        <w:jc w:val="right"/>
        <w:rPr>
          <w:rFonts w:cs="KFGQPC Uthmanic Script HAFS"/>
          <w:sz w:val="36"/>
          <w:szCs w:val="36"/>
          <w:lang w:val="en-US"/>
        </w:rPr>
      </w:pPr>
      <w:r>
        <w:rPr>
          <w:rFonts w:ascii="KFGQPC Uthmanic Script HAFS" w:hAnsi="KFGQPC Uthmanic Script HAFS" w:cs="KFGQPC Uthmanic Script HAFS" w:hint="cs"/>
          <w:sz w:val="36"/>
          <w:szCs w:val="36"/>
          <w:rtl/>
        </w:rPr>
        <w:t>إِنَّ</w:t>
      </w:r>
      <w:r>
        <w:rPr>
          <w:rFonts w:ascii="KFGQPC Uthmanic Script HAFS" w:hAnsi="KFGQPC Uthmanic Script HAFS" w:cs="KFGQPC Uthmanic Script HAFS"/>
          <w:sz w:val="36"/>
          <w:szCs w:val="36"/>
          <w:rtl/>
        </w:rPr>
        <w:t xml:space="preserve"> عَلَيۡنَا جَمۡعَهُ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وَقُرۡءَانَهُ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w:t>
      </w:r>
      <w:r w:rsidR="001D22E9" w:rsidRPr="001D22E9">
        <w:rPr>
          <w:rFonts w:ascii="KFGQPC Uthmanic Script HAFS" w:hAnsi="KFGQPC Uthmanic Script HAFS" w:cs="KFGQPC Uthmanic Script HAFS" w:hint="cs"/>
          <w:sz w:val="28"/>
          <w:szCs w:val="36"/>
          <w:rtl/>
        </w:rPr>
        <w:t>(</w:t>
      </w:r>
      <w:r w:rsidRPr="001D22E9">
        <w:rPr>
          <w:rFonts w:ascii="KFGQPC Uthmanic Script HAFS" w:hAnsi="KFGQPC Uthmanic Script HAFS" w:cs="KFGQPC Uthmanic Script HAFS"/>
          <w:sz w:val="28"/>
          <w:szCs w:val="36"/>
          <w:rtl/>
        </w:rPr>
        <w:t>١٧</w:t>
      </w:r>
      <w:r w:rsidR="001D22E9" w:rsidRPr="001D22E9">
        <w:rPr>
          <w:rFonts w:ascii="KFGQPC Uthmanic Script HAFS" w:hAnsi="KFGQPC Uthmanic Script HAFS" w:cs="KFGQPC Uthmanic Script HAFS" w:hint="cs"/>
          <w:sz w:val="28"/>
          <w:szCs w:val="36"/>
          <w:rtl/>
        </w:rPr>
        <w:t>)</w:t>
      </w:r>
      <w:r w:rsidRPr="001D22E9">
        <w:rPr>
          <w:rFonts w:ascii="KFGQPC Uthmanic Script HAFS" w:hAnsi="KFGQPC Uthmanic Script HAFS" w:cs="KFGQPC Uthmanic Script HAFS"/>
          <w:sz w:val="30"/>
          <w:szCs w:val="36"/>
          <w:rtl/>
        </w:rPr>
        <w:t xml:space="preserve">  </w:t>
      </w:r>
      <w:r>
        <w:rPr>
          <w:rFonts w:ascii="KFGQPC Uthmanic Script HAFS" w:hAnsi="KFGQPC Uthmanic Script HAFS" w:cs="KFGQPC Uthmanic Script HAFS"/>
          <w:sz w:val="36"/>
          <w:szCs w:val="36"/>
          <w:rtl/>
        </w:rPr>
        <w:t>فَإِذَا قَرَأۡنَٰهُ فَ</w:t>
      </w:r>
      <w:r>
        <w:rPr>
          <w:rFonts w:ascii="KFGQPC Uthmanic Script HAFS" w:hAnsi="KFGQPC Uthmanic Script HAFS" w:cs="KFGQPC Uthmanic Script HAFS" w:hint="cs"/>
          <w:sz w:val="36"/>
          <w:szCs w:val="36"/>
          <w:rtl/>
        </w:rPr>
        <w:t>ٱتَّبِعۡ</w:t>
      </w:r>
      <w:r>
        <w:rPr>
          <w:rFonts w:ascii="KFGQPC Uthmanic Script HAFS" w:hAnsi="KFGQPC Uthmanic Script HAFS" w:cs="KFGQPC Uthmanic Script HAFS"/>
          <w:sz w:val="36"/>
          <w:szCs w:val="36"/>
          <w:rtl/>
        </w:rPr>
        <w:t xml:space="preserve"> قُرۡءَانَهُ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w:t>
      </w:r>
      <w:r w:rsidR="001D22E9">
        <w:rPr>
          <w:rFonts w:ascii="KFGQPC Uthmanic Script HAFS" w:hAnsi="KFGQPC Uthmanic Script HAFS" w:cs="KFGQPC Uthmanic Script HAFS" w:hint="cs"/>
          <w:sz w:val="36"/>
          <w:szCs w:val="36"/>
          <w:rtl/>
        </w:rPr>
        <w:t>(</w:t>
      </w:r>
      <w:r>
        <w:rPr>
          <w:rFonts w:ascii="KFGQPC Uthmanic Script HAFS" w:hAnsi="KFGQPC Uthmanic Script HAFS" w:cs="KFGQPC Uthmanic Script HAFS"/>
          <w:sz w:val="36"/>
          <w:szCs w:val="36"/>
          <w:rtl/>
        </w:rPr>
        <w:t>١٨</w:t>
      </w:r>
      <w:r w:rsidR="001D22E9">
        <w:rPr>
          <w:rFonts w:ascii="KFGQPC Uthmanic Script HAFS" w:hAnsi="KFGQPC Uthmanic Script HAFS" w:cs="KFGQPC Uthmanic Script HAFS" w:hint="cs"/>
          <w:sz w:val="36"/>
          <w:szCs w:val="36"/>
          <w:rtl/>
        </w:rPr>
        <w:t>)</w:t>
      </w:r>
      <w:r>
        <w:rPr>
          <w:rFonts w:ascii="KFGQPC Uthmanic Script HAFS" w:hAnsi="KFGQPC Uthmanic Script HAFS" w:cs="KFGQPC Uthmanic Script HAFS"/>
          <w:sz w:val="36"/>
          <w:szCs w:val="36"/>
          <w:rtl/>
        </w:rPr>
        <w:t xml:space="preserve"> </w:t>
      </w:r>
    </w:p>
    <w:p w:rsidR="00A415AF" w:rsidRPr="001D22E9" w:rsidRDefault="00A415AF" w:rsidP="00A415AF">
      <w:pPr>
        <w:autoSpaceDE w:val="0"/>
        <w:autoSpaceDN w:val="0"/>
        <w:adjustRightInd w:val="0"/>
        <w:spacing w:after="0" w:line="240" w:lineRule="auto"/>
        <w:ind w:left="284"/>
        <w:jc w:val="both"/>
        <w:rPr>
          <w:rFonts w:asciiTheme="majorBidi" w:hAnsiTheme="majorBidi" w:cstheme="majorBidi"/>
          <w:iCs/>
          <w:sz w:val="24"/>
          <w:szCs w:val="36"/>
        </w:rPr>
      </w:pPr>
      <w:r w:rsidRPr="001D22E9">
        <w:rPr>
          <w:rFonts w:asciiTheme="majorBidi" w:hAnsiTheme="majorBidi" w:cstheme="majorBidi"/>
          <w:iCs/>
          <w:sz w:val="24"/>
          <w:szCs w:val="36"/>
        </w:rPr>
        <w:t>17. Sesungguhnya atas tanggungan Kamilah mengumpulkannya (di dadamu) dan (membuatmu pandai) membacanya</w:t>
      </w:r>
    </w:p>
    <w:p w:rsidR="00A415AF" w:rsidRPr="001D22E9" w:rsidRDefault="00A415AF" w:rsidP="00A415AF">
      <w:pPr>
        <w:autoSpaceDE w:val="0"/>
        <w:autoSpaceDN w:val="0"/>
        <w:adjustRightInd w:val="0"/>
        <w:spacing w:line="240" w:lineRule="auto"/>
        <w:ind w:left="284"/>
        <w:jc w:val="both"/>
        <w:rPr>
          <w:rFonts w:asciiTheme="majorBidi" w:hAnsiTheme="majorBidi" w:cstheme="majorBidi"/>
          <w:sz w:val="24"/>
          <w:szCs w:val="36"/>
        </w:rPr>
      </w:pPr>
      <w:r w:rsidRPr="001D22E9">
        <w:rPr>
          <w:rFonts w:asciiTheme="majorBidi" w:hAnsiTheme="majorBidi" w:cstheme="majorBidi"/>
          <w:iCs/>
          <w:sz w:val="24"/>
          <w:szCs w:val="36"/>
        </w:rPr>
        <w:t>18. Apabila Kami telah selesai membacakannya maka ikutilah bacaannya itu</w:t>
      </w:r>
      <w:r w:rsidRPr="001D22E9">
        <w:rPr>
          <w:rStyle w:val="FootnoteReference"/>
          <w:rFonts w:asciiTheme="majorBidi" w:hAnsiTheme="majorBidi" w:cstheme="majorBidi"/>
          <w:iCs/>
          <w:sz w:val="24"/>
          <w:szCs w:val="36"/>
        </w:rPr>
        <w:footnoteReference w:id="3"/>
      </w:r>
      <w:r w:rsidRPr="001D22E9">
        <w:rPr>
          <w:rFonts w:asciiTheme="majorBidi" w:hAnsiTheme="majorBidi" w:cstheme="majorBidi"/>
          <w:iCs/>
          <w:sz w:val="24"/>
          <w:szCs w:val="36"/>
        </w:rPr>
        <w:t xml:space="preserve"> </w:t>
      </w:r>
    </w:p>
    <w:p w:rsidR="00A415AF" w:rsidRDefault="00A415AF" w:rsidP="00A415AF">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Al-Qur’</w:t>
      </w:r>
      <w:r w:rsidRPr="00DD13E2">
        <w:rPr>
          <w:rFonts w:asciiTheme="majorBidi" w:hAnsiTheme="majorBidi" w:cstheme="majorBidi"/>
          <w:sz w:val="24"/>
          <w:szCs w:val="24"/>
        </w:rPr>
        <w:t>an menurut istilah (terminologi)</w:t>
      </w:r>
    </w:p>
    <w:p w:rsidR="00AA0175" w:rsidRDefault="00A415AF" w:rsidP="00AA0175">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Adapun </w:t>
      </w:r>
      <w:r w:rsidR="00AA0175">
        <w:rPr>
          <w:rFonts w:asciiTheme="majorBidi" w:hAnsiTheme="majorBidi" w:cstheme="majorBidi"/>
          <w:sz w:val="24"/>
          <w:szCs w:val="24"/>
        </w:rPr>
        <w:t xml:space="preserve"> </w:t>
      </w:r>
      <w:r>
        <w:rPr>
          <w:rFonts w:asciiTheme="majorBidi" w:hAnsiTheme="majorBidi" w:cstheme="majorBidi"/>
          <w:sz w:val="24"/>
          <w:szCs w:val="24"/>
        </w:rPr>
        <w:t xml:space="preserve">definisi Al-Qur’an </w:t>
      </w:r>
      <w:r w:rsidR="00AA0175">
        <w:rPr>
          <w:rFonts w:asciiTheme="majorBidi" w:hAnsiTheme="majorBidi" w:cstheme="majorBidi"/>
          <w:sz w:val="24"/>
          <w:szCs w:val="24"/>
        </w:rPr>
        <w:t xml:space="preserve">  </w:t>
      </w:r>
      <w:r>
        <w:rPr>
          <w:rFonts w:asciiTheme="majorBidi" w:hAnsiTheme="majorBidi" w:cstheme="majorBidi"/>
          <w:sz w:val="24"/>
          <w:szCs w:val="24"/>
        </w:rPr>
        <w:t>ialah</w:t>
      </w:r>
      <w:r w:rsidR="00E960C7">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AA0175">
        <w:rPr>
          <w:rFonts w:asciiTheme="majorBidi" w:hAnsiTheme="majorBidi" w:cstheme="majorBidi"/>
          <w:sz w:val="24"/>
          <w:szCs w:val="24"/>
        </w:rPr>
        <w:t xml:space="preserve"> </w:t>
      </w:r>
      <w:r w:rsidRPr="00DD13E2">
        <w:rPr>
          <w:rFonts w:asciiTheme="majorBidi" w:hAnsiTheme="majorBidi" w:cstheme="majorBidi"/>
          <w:sz w:val="24"/>
          <w:szCs w:val="24"/>
        </w:rPr>
        <w:t>kal</w:t>
      </w:r>
      <w:r>
        <w:rPr>
          <w:rFonts w:asciiTheme="majorBidi" w:hAnsiTheme="majorBidi" w:cstheme="majorBidi"/>
          <w:sz w:val="24"/>
          <w:szCs w:val="24"/>
        </w:rPr>
        <w:t xml:space="preserve">am </w:t>
      </w:r>
      <w:r w:rsidR="00AA0175">
        <w:rPr>
          <w:rFonts w:asciiTheme="majorBidi" w:hAnsiTheme="majorBidi" w:cstheme="majorBidi"/>
          <w:sz w:val="24"/>
          <w:szCs w:val="24"/>
        </w:rPr>
        <w:t xml:space="preserve"> </w:t>
      </w:r>
      <w:r w:rsidR="00E960C7">
        <w:rPr>
          <w:rFonts w:asciiTheme="majorBidi" w:hAnsiTheme="majorBidi" w:cstheme="majorBidi"/>
          <w:sz w:val="24"/>
          <w:szCs w:val="24"/>
          <w:lang w:val="en-US"/>
        </w:rPr>
        <w:t xml:space="preserve"> </w:t>
      </w:r>
      <w:r w:rsidR="00AA0175">
        <w:rPr>
          <w:rFonts w:asciiTheme="majorBidi" w:hAnsiTheme="majorBidi" w:cstheme="majorBidi"/>
          <w:sz w:val="24"/>
          <w:szCs w:val="24"/>
        </w:rPr>
        <w:t xml:space="preserve"> </w:t>
      </w:r>
      <w:r>
        <w:rPr>
          <w:rFonts w:asciiTheme="majorBidi" w:hAnsiTheme="majorBidi" w:cstheme="majorBidi"/>
          <w:sz w:val="24"/>
          <w:szCs w:val="24"/>
        </w:rPr>
        <w:t xml:space="preserve">Allah </w:t>
      </w:r>
      <w:r w:rsidR="00AA0175">
        <w:rPr>
          <w:rFonts w:asciiTheme="majorBidi" w:hAnsiTheme="majorBidi" w:cstheme="majorBidi"/>
          <w:sz w:val="24"/>
          <w:szCs w:val="24"/>
        </w:rPr>
        <w:t xml:space="preserve"> </w:t>
      </w:r>
      <w:r>
        <w:rPr>
          <w:rFonts w:asciiTheme="majorBidi" w:hAnsiTheme="majorBidi" w:cstheme="majorBidi"/>
          <w:sz w:val="24"/>
          <w:szCs w:val="24"/>
        </w:rPr>
        <w:t xml:space="preserve">SWT. </w:t>
      </w:r>
      <w:r w:rsidR="00AA0175">
        <w:rPr>
          <w:rFonts w:asciiTheme="majorBidi" w:hAnsiTheme="majorBidi" w:cstheme="majorBidi"/>
          <w:sz w:val="24"/>
          <w:szCs w:val="24"/>
        </w:rPr>
        <w:t xml:space="preserve"> </w:t>
      </w:r>
      <w:r>
        <w:rPr>
          <w:rFonts w:asciiTheme="majorBidi" w:hAnsiTheme="majorBidi" w:cstheme="majorBidi"/>
          <w:sz w:val="24"/>
          <w:szCs w:val="24"/>
        </w:rPr>
        <w:t xml:space="preserve">yang </w:t>
      </w:r>
      <w:r w:rsidR="00AA0175">
        <w:rPr>
          <w:rFonts w:asciiTheme="majorBidi" w:hAnsiTheme="majorBidi" w:cstheme="majorBidi"/>
          <w:sz w:val="24"/>
          <w:szCs w:val="24"/>
        </w:rPr>
        <w:t xml:space="preserve"> </w:t>
      </w:r>
      <w:r>
        <w:rPr>
          <w:rFonts w:asciiTheme="majorBidi" w:hAnsiTheme="majorBidi" w:cstheme="majorBidi"/>
          <w:sz w:val="24"/>
          <w:szCs w:val="24"/>
        </w:rPr>
        <w:t xml:space="preserve">merupakan </w:t>
      </w:r>
      <w:r w:rsidR="00E960C7">
        <w:rPr>
          <w:rFonts w:asciiTheme="majorBidi" w:hAnsiTheme="majorBidi" w:cstheme="majorBidi"/>
          <w:sz w:val="24"/>
          <w:szCs w:val="24"/>
          <w:lang w:val="en-US"/>
        </w:rPr>
        <w:t xml:space="preserve"> </w:t>
      </w:r>
    </w:p>
    <w:p w:rsidR="00AA0175" w:rsidRDefault="00AA0175" w:rsidP="00AA0175">
      <w:pPr>
        <w:spacing w:after="0" w:line="480" w:lineRule="auto"/>
        <w:jc w:val="both"/>
        <w:rPr>
          <w:rFonts w:asciiTheme="majorBidi" w:hAnsiTheme="majorBidi" w:cstheme="majorBidi"/>
          <w:sz w:val="24"/>
          <w:szCs w:val="24"/>
        </w:rPr>
        <w:sectPr w:rsidR="00AA0175" w:rsidSect="00AA0175">
          <w:headerReference w:type="default" r:id="rId8"/>
          <w:footerReference w:type="default" r:id="rId9"/>
          <w:pgSz w:w="12191" w:h="16160"/>
          <w:pgMar w:top="2268" w:right="1701" w:bottom="1701" w:left="2268" w:header="1531" w:footer="1531" w:gutter="0"/>
          <w:pgNumType w:start="6"/>
          <w:cols w:space="720"/>
          <w:docGrid w:linePitch="360"/>
        </w:sectPr>
      </w:pPr>
    </w:p>
    <w:p w:rsidR="00A415AF" w:rsidRPr="00AA0175" w:rsidRDefault="00A415AF" w:rsidP="00AA0175">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mu’</w:t>
      </w:r>
      <w:r w:rsidR="00E960C7">
        <w:rPr>
          <w:rFonts w:asciiTheme="majorBidi" w:hAnsiTheme="majorBidi" w:cstheme="majorBidi"/>
          <w:sz w:val="24"/>
          <w:szCs w:val="24"/>
        </w:rPr>
        <w:t>jizat yang</w:t>
      </w:r>
      <w:r w:rsidR="00E960C7">
        <w:rPr>
          <w:rFonts w:asciiTheme="majorBidi" w:hAnsiTheme="majorBidi" w:cstheme="majorBidi"/>
          <w:sz w:val="24"/>
          <w:szCs w:val="24"/>
          <w:lang w:val="en-US"/>
        </w:rPr>
        <w:t xml:space="preserve"> </w:t>
      </w:r>
      <w:r w:rsidRPr="00DD13E2">
        <w:rPr>
          <w:rFonts w:asciiTheme="majorBidi" w:hAnsiTheme="majorBidi" w:cstheme="majorBidi"/>
          <w:sz w:val="24"/>
          <w:szCs w:val="24"/>
        </w:rPr>
        <w:t>diturunkan</w:t>
      </w:r>
      <w:r>
        <w:rPr>
          <w:rFonts w:asciiTheme="majorBidi" w:hAnsiTheme="majorBidi" w:cstheme="majorBidi"/>
          <w:sz w:val="24"/>
          <w:szCs w:val="24"/>
        </w:rPr>
        <w:t xml:space="preserve"> </w:t>
      </w:r>
      <w:r w:rsidRPr="00DD13E2">
        <w:rPr>
          <w:rFonts w:asciiTheme="majorBidi" w:hAnsiTheme="majorBidi" w:cstheme="majorBidi"/>
          <w:sz w:val="24"/>
          <w:szCs w:val="24"/>
        </w:rPr>
        <w:t xml:space="preserve">(diwahyukan) </w:t>
      </w:r>
      <w:r>
        <w:rPr>
          <w:rFonts w:asciiTheme="majorBidi" w:hAnsiTheme="majorBidi" w:cstheme="majorBidi"/>
          <w:sz w:val="24"/>
          <w:szCs w:val="24"/>
        </w:rPr>
        <w:t xml:space="preserve"> </w:t>
      </w:r>
      <w:r w:rsidRPr="00DD13E2">
        <w:rPr>
          <w:rFonts w:asciiTheme="majorBidi" w:hAnsiTheme="majorBidi" w:cstheme="majorBidi"/>
          <w:sz w:val="24"/>
          <w:szCs w:val="24"/>
        </w:rPr>
        <w:t xml:space="preserve">kepada Nabi Muhammad </w:t>
      </w:r>
      <w:r>
        <w:rPr>
          <w:rFonts w:asciiTheme="majorBidi" w:hAnsiTheme="majorBidi" w:cstheme="majorBidi"/>
          <w:sz w:val="24"/>
          <w:szCs w:val="24"/>
        </w:rPr>
        <w:t>saw</w:t>
      </w:r>
      <w:r w:rsidR="00E960C7">
        <w:rPr>
          <w:rFonts w:asciiTheme="majorBidi" w:hAnsiTheme="majorBidi" w:cstheme="majorBidi"/>
          <w:sz w:val="24"/>
          <w:szCs w:val="24"/>
        </w:rPr>
        <w:t>.</w:t>
      </w:r>
      <w:r w:rsidR="00E960C7">
        <w:rPr>
          <w:rFonts w:asciiTheme="majorBidi" w:hAnsiTheme="majorBidi" w:cstheme="majorBidi"/>
          <w:sz w:val="24"/>
          <w:szCs w:val="24"/>
          <w:lang w:val="en-US"/>
        </w:rPr>
        <w:t xml:space="preserve"> </w:t>
      </w:r>
      <w:r w:rsidRPr="00DD13E2">
        <w:rPr>
          <w:rFonts w:asciiTheme="majorBidi" w:hAnsiTheme="majorBidi" w:cstheme="majorBidi"/>
          <w:sz w:val="24"/>
          <w:szCs w:val="24"/>
        </w:rPr>
        <w:t>dan yang</w:t>
      </w:r>
      <w:r>
        <w:rPr>
          <w:rFonts w:asciiTheme="majorBidi" w:hAnsiTheme="majorBidi" w:cstheme="majorBidi"/>
          <w:sz w:val="24"/>
          <w:szCs w:val="24"/>
        </w:rPr>
        <w:t xml:space="preserve"> </w:t>
      </w:r>
      <w:r w:rsidRPr="00DD13E2">
        <w:rPr>
          <w:rFonts w:asciiTheme="majorBidi" w:hAnsiTheme="majorBidi" w:cstheme="majorBidi"/>
          <w:sz w:val="24"/>
          <w:szCs w:val="24"/>
        </w:rPr>
        <w:t xml:space="preserve">ditulis di mushaf </w:t>
      </w:r>
      <w:r>
        <w:rPr>
          <w:rFonts w:asciiTheme="majorBidi" w:hAnsiTheme="majorBidi" w:cstheme="majorBidi"/>
          <w:sz w:val="24"/>
          <w:szCs w:val="24"/>
        </w:rPr>
        <w:t xml:space="preserve"> </w:t>
      </w:r>
      <w:r w:rsidRPr="00DD13E2">
        <w:rPr>
          <w:rFonts w:asciiTheme="majorBidi" w:hAnsiTheme="majorBidi" w:cstheme="majorBidi"/>
          <w:sz w:val="24"/>
          <w:szCs w:val="24"/>
        </w:rPr>
        <w:t xml:space="preserve">dan diriwayatkan </w:t>
      </w:r>
      <w:r>
        <w:rPr>
          <w:rFonts w:asciiTheme="majorBidi" w:hAnsiTheme="majorBidi" w:cstheme="majorBidi"/>
          <w:sz w:val="24"/>
          <w:szCs w:val="24"/>
        </w:rPr>
        <w:t xml:space="preserve"> </w:t>
      </w:r>
      <w:r w:rsidRPr="00DD13E2">
        <w:rPr>
          <w:rFonts w:asciiTheme="majorBidi" w:hAnsiTheme="majorBidi" w:cstheme="majorBidi"/>
          <w:sz w:val="24"/>
          <w:szCs w:val="24"/>
        </w:rPr>
        <w:t xml:space="preserve">dengan </w:t>
      </w:r>
      <w:r>
        <w:rPr>
          <w:rFonts w:asciiTheme="majorBidi" w:hAnsiTheme="majorBidi" w:cstheme="majorBidi"/>
          <w:sz w:val="24"/>
          <w:szCs w:val="24"/>
        </w:rPr>
        <w:t xml:space="preserve"> </w:t>
      </w:r>
      <w:r w:rsidRPr="00DD13E2">
        <w:rPr>
          <w:rFonts w:asciiTheme="majorBidi" w:hAnsiTheme="majorBidi" w:cstheme="majorBidi"/>
          <w:sz w:val="24"/>
          <w:szCs w:val="24"/>
        </w:rPr>
        <w:t>mutawatir</w:t>
      </w:r>
      <w:r>
        <w:rPr>
          <w:rFonts w:asciiTheme="majorBidi" w:hAnsiTheme="majorBidi" w:cstheme="majorBidi"/>
          <w:sz w:val="24"/>
          <w:szCs w:val="24"/>
        </w:rPr>
        <w:t xml:space="preserve"> </w:t>
      </w:r>
      <w:r w:rsidRPr="00DD13E2">
        <w:rPr>
          <w:rFonts w:asciiTheme="majorBidi" w:hAnsiTheme="majorBidi" w:cstheme="majorBidi"/>
          <w:sz w:val="24"/>
          <w:szCs w:val="24"/>
        </w:rPr>
        <w:t xml:space="preserve"> </w:t>
      </w:r>
      <w:r>
        <w:rPr>
          <w:rFonts w:asciiTheme="majorBidi" w:hAnsiTheme="majorBidi" w:cstheme="majorBidi"/>
          <w:sz w:val="24"/>
          <w:szCs w:val="24"/>
        </w:rPr>
        <w:t>serta membacanya adalah ibadah.</w:t>
      </w:r>
      <w:r>
        <w:rPr>
          <w:rStyle w:val="FootnoteReference"/>
          <w:rFonts w:asciiTheme="majorBidi" w:hAnsiTheme="majorBidi" w:cstheme="majorBidi"/>
          <w:sz w:val="24"/>
          <w:szCs w:val="24"/>
        </w:rPr>
        <w:footnoteReference w:id="4"/>
      </w:r>
    </w:p>
    <w:p w:rsidR="00A415AF" w:rsidRDefault="00A415AF" w:rsidP="00A415A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Al-Qur’</w:t>
      </w:r>
      <w:r w:rsidRPr="00703BC7">
        <w:rPr>
          <w:rFonts w:asciiTheme="majorBidi" w:hAnsiTheme="majorBidi" w:cstheme="majorBidi"/>
          <w:sz w:val="24"/>
          <w:szCs w:val="24"/>
        </w:rPr>
        <w:t>an diturunkan secara berangsur-angsur dalam masa 22 tahun 2 bulan 2 hari atau 13 tahun di Mekkah dan 10 tahun di</w:t>
      </w:r>
      <w:r>
        <w:rPr>
          <w:rFonts w:asciiTheme="majorBidi" w:hAnsiTheme="majorBidi" w:cstheme="majorBidi"/>
          <w:sz w:val="24"/>
          <w:szCs w:val="24"/>
        </w:rPr>
        <w:t xml:space="preserve"> Madinah. Kitab suci Al-Qur’an diawali surah A</w:t>
      </w:r>
      <w:r w:rsidRPr="00703BC7">
        <w:rPr>
          <w:rFonts w:asciiTheme="majorBidi" w:hAnsiTheme="majorBidi" w:cstheme="majorBidi"/>
          <w:sz w:val="24"/>
          <w:szCs w:val="24"/>
        </w:rPr>
        <w:t>l-Fatih</w:t>
      </w:r>
      <w:r>
        <w:rPr>
          <w:rFonts w:asciiTheme="majorBidi" w:hAnsiTheme="majorBidi" w:cstheme="majorBidi"/>
          <w:sz w:val="24"/>
          <w:szCs w:val="24"/>
        </w:rPr>
        <w:t>ah dan diakhiri dengan surah An-</w:t>
      </w:r>
      <w:r w:rsidRPr="00703BC7">
        <w:rPr>
          <w:rFonts w:asciiTheme="majorBidi" w:hAnsiTheme="majorBidi" w:cstheme="majorBidi"/>
          <w:sz w:val="24"/>
          <w:szCs w:val="24"/>
        </w:rPr>
        <w:t>Nas yang ber</w:t>
      </w:r>
      <w:r>
        <w:rPr>
          <w:rFonts w:asciiTheme="majorBidi" w:hAnsiTheme="majorBidi" w:cstheme="majorBidi"/>
          <w:sz w:val="24"/>
          <w:szCs w:val="24"/>
        </w:rPr>
        <w:t>jumlah 30 juz, 114 surah dan 623</w:t>
      </w:r>
      <w:r w:rsidRPr="00703BC7">
        <w:rPr>
          <w:rFonts w:asciiTheme="majorBidi" w:hAnsiTheme="majorBidi" w:cstheme="majorBidi"/>
          <w:sz w:val="24"/>
          <w:szCs w:val="24"/>
        </w:rPr>
        <w:t>6 ayat yang diturunkan kepada Muhammad saw. dan disampaikan kepada umatnya hingga sekarang ini dengan jalan</w:t>
      </w:r>
      <w:r w:rsidR="00E960C7">
        <w:rPr>
          <w:rFonts w:asciiTheme="majorBidi" w:hAnsiTheme="majorBidi" w:cstheme="majorBidi"/>
          <w:sz w:val="24"/>
          <w:szCs w:val="24"/>
        </w:rPr>
        <w:t xml:space="preserve"> mutawatir lagi berbahasa Arab,</w:t>
      </w:r>
      <w:r w:rsidR="00E960C7" w:rsidRPr="007940C6">
        <w:rPr>
          <w:rFonts w:asciiTheme="majorBidi" w:hAnsiTheme="majorBidi" w:cstheme="majorBidi"/>
          <w:sz w:val="24"/>
          <w:szCs w:val="24"/>
        </w:rPr>
        <w:t xml:space="preserve"> </w:t>
      </w:r>
      <w:r w:rsidRPr="00703BC7">
        <w:rPr>
          <w:rFonts w:asciiTheme="majorBidi" w:hAnsiTheme="majorBidi" w:cstheme="majorBidi"/>
          <w:sz w:val="24"/>
          <w:szCs w:val="24"/>
        </w:rPr>
        <w:t>sebagai pedoman hidup dalam kehidupan manusia, khususnya bagi umat Islam.</w:t>
      </w:r>
    </w:p>
    <w:p w:rsidR="00A415AF" w:rsidRDefault="00A415AF" w:rsidP="00A415AF">
      <w:pPr>
        <w:pStyle w:val="ListParagraph"/>
        <w:numPr>
          <w:ilvl w:val="0"/>
          <w:numId w:val="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Pengertian Makhraj</w:t>
      </w:r>
    </w:p>
    <w:p w:rsidR="00A415AF" w:rsidRDefault="00A415AF" w:rsidP="00A415A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Makhraj secara bahasa adalah tempat keluarnya huruf. Sedangkan menurut istilah makhraj adalah tempat keluarnya suara huruf hijaiyah yang dimulai dari </w:t>
      </w:r>
      <w:r w:rsidRPr="008207B1">
        <w:rPr>
          <w:rFonts w:asciiTheme="majorBidi" w:hAnsiTheme="majorBidi" w:cstheme="majorBidi" w:hint="cs"/>
          <w:sz w:val="28"/>
          <w:szCs w:val="28"/>
          <w:rtl/>
        </w:rPr>
        <w:t>أ</w:t>
      </w:r>
      <w:r w:rsidRPr="008207B1">
        <w:rPr>
          <w:rFonts w:asciiTheme="majorBidi" w:hAnsiTheme="majorBidi" w:cstheme="majorBidi"/>
          <w:sz w:val="28"/>
          <w:szCs w:val="28"/>
        </w:rPr>
        <w:t xml:space="preserve"> </w:t>
      </w:r>
      <w:r>
        <w:rPr>
          <w:rFonts w:asciiTheme="majorBidi" w:hAnsiTheme="majorBidi" w:cstheme="majorBidi"/>
          <w:sz w:val="24"/>
          <w:szCs w:val="24"/>
        </w:rPr>
        <w:t xml:space="preserve">(alif) sampai </w:t>
      </w:r>
      <w:r w:rsidRPr="008207B1">
        <w:rPr>
          <w:rFonts w:asciiTheme="majorBidi" w:hAnsiTheme="majorBidi" w:cstheme="majorBidi" w:hint="cs"/>
          <w:sz w:val="28"/>
          <w:szCs w:val="28"/>
          <w:rtl/>
        </w:rPr>
        <w:t xml:space="preserve"> ي</w:t>
      </w:r>
      <w:r>
        <w:rPr>
          <w:rFonts w:asciiTheme="majorBidi" w:hAnsiTheme="majorBidi" w:cstheme="majorBidi"/>
          <w:sz w:val="24"/>
          <w:szCs w:val="24"/>
        </w:rPr>
        <w:t>(ya’)</w:t>
      </w:r>
      <w:r>
        <w:rPr>
          <w:rStyle w:val="FootnoteReference"/>
          <w:rFonts w:asciiTheme="majorBidi" w:hAnsiTheme="majorBidi" w:cstheme="majorBidi"/>
          <w:sz w:val="24"/>
          <w:szCs w:val="24"/>
        </w:rPr>
        <w:footnoteReference w:id="5"/>
      </w:r>
      <w:r>
        <w:rPr>
          <w:rFonts w:asciiTheme="majorBidi" w:hAnsiTheme="majorBidi" w:cstheme="majorBidi"/>
          <w:sz w:val="24"/>
          <w:szCs w:val="24"/>
        </w:rPr>
        <w:t>. Huruf hijaiyah yang dimaksud sebagaimana penulis sajikan pada tabel dibawah ini:</w:t>
      </w:r>
    </w:p>
    <w:p w:rsidR="00A415AF" w:rsidRDefault="00A415AF" w:rsidP="00A415AF">
      <w:pPr>
        <w:spacing w:after="0" w:line="480" w:lineRule="auto"/>
        <w:ind w:firstLine="709"/>
        <w:jc w:val="center"/>
        <w:rPr>
          <w:rFonts w:asciiTheme="majorBidi" w:hAnsiTheme="majorBidi" w:cstheme="majorBidi"/>
          <w:sz w:val="24"/>
          <w:szCs w:val="24"/>
        </w:rPr>
      </w:pPr>
      <w:r>
        <w:rPr>
          <w:rFonts w:asciiTheme="majorBidi" w:hAnsiTheme="majorBidi" w:cstheme="majorBidi"/>
          <w:sz w:val="24"/>
          <w:szCs w:val="24"/>
        </w:rPr>
        <w:t>Tabel 1. Nama-nama Huruf Hijaiya.</w:t>
      </w:r>
      <w:r>
        <w:rPr>
          <w:rStyle w:val="FootnoteReference"/>
          <w:rFonts w:asciiTheme="majorBidi" w:hAnsiTheme="majorBidi" w:cstheme="majorBidi"/>
          <w:sz w:val="24"/>
          <w:szCs w:val="24"/>
        </w:rPr>
        <w:footnoteReference w:id="6"/>
      </w:r>
    </w:p>
    <w:tbl>
      <w:tblPr>
        <w:tblStyle w:val="TableGrid"/>
        <w:tblW w:w="5733" w:type="dxa"/>
        <w:jc w:val="center"/>
        <w:tblInd w:w="108" w:type="dxa"/>
        <w:tblLayout w:type="fixed"/>
        <w:tblLook w:val="04A0"/>
      </w:tblPr>
      <w:tblGrid>
        <w:gridCol w:w="831"/>
        <w:gridCol w:w="903"/>
        <w:gridCol w:w="1222"/>
        <w:gridCol w:w="791"/>
        <w:gridCol w:w="993"/>
        <w:gridCol w:w="993"/>
      </w:tblGrid>
      <w:tr w:rsidR="00A415AF" w:rsidTr="00A76E2D">
        <w:trPr>
          <w:jc w:val="center"/>
        </w:trPr>
        <w:tc>
          <w:tcPr>
            <w:tcW w:w="831"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ح</w:t>
            </w:r>
          </w:p>
          <w:p w:rsidR="00A415AF" w:rsidRDefault="00A415AF" w:rsidP="00A76E2D">
            <w:pPr>
              <w:jc w:val="center"/>
              <w:rPr>
                <w:rFonts w:asciiTheme="majorBidi" w:hAnsiTheme="majorBidi" w:cstheme="majorBidi"/>
                <w:sz w:val="24"/>
                <w:szCs w:val="24"/>
              </w:rPr>
            </w:pPr>
            <w:r w:rsidRPr="00BA0742">
              <w:rPr>
                <w:rFonts w:asciiTheme="majorBidi" w:hAnsiTheme="majorBidi" w:cstheme="majorBidi"/>
                <w:sz w:val="24"/>
                <w:szCs w:val="24"/>
                <w:u w:val="single"/>
              </w:rPr>
              <w:t>H</w:t>
            </w:r>
            <w:r>
              <w:rPr>
                <w:rFonts w:asciiTheme="majorBidi" w:hAnsiTheme="majorBidi" w:cstheme="majorBidi"/>
                <w:sz w:val="24"/>
                <w:szCs w:val="24"/>
              </w:rPr>
              <w:t>a</w:t>
            </w:r>
          </w:p>
        </w:tc>
        <w:tc>
          <w:tcPr>
            <w:tcW w:w="90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ج</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Jim</w:t>
            </w:r>
          </w:p>
        </w:tc>
        <w:tc>
          <w:tcPr>
            <w:tcW w:w="1222"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ث</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Tsa</w:t>
            </w:r>
          </w:p>
        </w:tc>
        <w:tc>
          <w:tcPr>
            <w:tcW w:w="791"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ت</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Ta</w:t>
            </w:r>
          </w:p>
        </w:tc>
        <w:tc>
          <w:tcPr>
            <w:tcW w:w="99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ب</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Ba</w:t>
            </w:r>
          </w:p>
        </w:tc>
        <w:tc>
          <w:tcPr>
            <w:tcW w:w="993" w:type="dxa"/>
            <w:vAlign w:val="center"/>
          </w:tcPr>
          <w:p w:rsidR="00A415AF" w:rsidRPr="00BA0742" w:rsidRDefault="00A415AF" w:rsidP="00A76E2D">
            <w:pPr>
              <w:jc w:val="center"/>
              <w:rPr>
                <w:rFonts w:asciiTheme="majorBidi" w:hAnsiTheme="majorBidi" w:cstheme="majorBidi"/>
                <w:sz w:val="28"/>
                <w:szCs w:val="28"/>
                <w:rtl/>
              </w:rPr>
            </w:pPr>
            <w:r>
              <w:rPr>
                <w:rFonts w:asciiTheme="majorBidi" w:hAnsiTheme="majorBidi" w:cstheme="majorBidi" w:hint="cs"/>
                <w:sz w:val="28"/>
                <w:szCs w:val="28"/>
                <w:rtl/>
              </w:rPr>
              <w:t>ا</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Alif</w:t>
            </w:r>
          </w:p>
        </w:tc>
      </w:tr>
      <w:tr w:rsidR="00A415AF" w:rsidTr="00A76E2D">
        <w:trPr>
          <w:jc w:val="center"/>
        </w:trPr>
        <w:tc>
          <w:tcPr>
            <w:tcW w:w="831"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س</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Sin</w:t>
            </w:r>
          </w:p>
        </w:tc>
        <w:tc>
          <w:tcPr>
            <w:tcW w:w="90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ز</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Zay</w:t>
            </w:r>
          </w:p>
        </w:tc>
        <w:tc>
          <w:tcPr>
            <w:tcW w:w="1222"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ر</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ra</w:t>
            </w:r>
          </w:p>
        </w:tc>
        <w:tc>
          <w:tcPr>
            <w:tcW w:w="791" w:type="dxa"/>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ذ</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Dzal</w:t>
            </w:r>
          </w:p>
        </w:tc>
        <w:tc>
          <w:tcPr>
            <w:tcW w:w="99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د</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Dal</w:t>
            </w:r>
          </w:p>
        </w:tc>
        <w:tc>
          <w:tcPr>
            <w:tcW w:w="99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خ</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Kha</w:t>
            </w:r>
          </w:p>
        </w:tc>
      </w:tr>
      <w:tr w:rsidR="00A415AF" w:rsidTr="00876657">
        <w:trPr>
          <w:jc w:val="center"/>
        </w:trPr>
        <w:tc>
          <w:tcPr>
            <w:tcW w:w="831"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ع</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Ain’</w:t>
            </w:r>
          </w:p>
        </w:tc>
        <w:tc>
          <w:tcPr>
            <w:tcW w:w="903"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ظ</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Zha</w:t>
            </w:r>
          </w:p>
        </w:tc>
        <w:tc>
          <w:tcPr>
            <w:tcW w:w="1222"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ط</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Tha</w:t>
            </w:r>
          </w:p>
        </w:tc>
        <w:tc>
          <w:tcPr>
            <w:tcW w:w="791"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ض</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Dhad</w:t>
            </w:r>
          </w:p>
        </w:tc>
        <w:tc>
          <w:tcPr>
            <w:tcW w:w="993"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ص</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Shad</w:t>
            </w:r>
          </w:p>
        </w:tc>
        <w:tc>
          <w:tcPr>
            <w:tcW w:w="993" w:type="dxa"/>
          </w:tcPr>
          <w:p w:rsidR="00A415AF" w:rsidRPr="00947E47" w:rsidRDefault="00A415AF" w:rsidP="00876657">
            <w:pPr>
              <w:jc w:val="center"/>
              <w:rPr>
                <w:rFonts w:asciiTheme="majorBidi" w:hAnsiTheme="majorBidi" w:cstheme="majorBidi"/>
                <w:sz w:val="28"/>
                <w:szCs w:val="28"/>
              </w:rPr>
            </w:pPr>
            <w:r>
              <w:rPr>
                <w:rFonts w:asciiTheme="majorBidi" w:hAnsiTheme="majorBidi" w:cstheme="majorBidi" w:hint="cs"/>
                <w:sz w:val="28"/>
                <w:szCs w:val="28"/>
                <w:rtl/>
              </w:rPr>
              <w:t>ش</w:t>
            </w:r>
          </w:p>
          <w:p w:rsidR="00A415AF" w:rsidRDefault="00A415AF" w:rsidP="00876657">
            <w:pPr>
              <w:jc w:val="center"/>
              <w:rPr>
                <w:rFonts w:asciiTheme="majorBidi" w:hAnsiTheme="majorBidi" w:cstheme="majorBidi"/>
                <w:sz w:val="24"/>
                <w:szCs w:val="24"/>
              </w:rPr>
            </w:pPr>
            <w:r>
              <w:rPr>
                <w:rFonts w:asciiTheme="majorBidi" w:hAnsiTheme="majorBidi" w:cstheme="majorBidi"/>
                <w:sz w:val="24"/>
                <w:szCs w:val="24"/>
              </w:rPr>
              <w:t>Syin</w:t>
            </w:r>
          </w:p>
          <w:p w:rsidR="00876657" w:rsidRDefault="00876657" w:rsidP="00876657">
            <w:pPr>
              <w:jc w:val="center"/>
              <w:rPr>
                <w:rFonts w:asciiTheme="majorBidi" w:hAnsiTheme="majorBidi" w:cstheme="majorBidi"/>
                <w:sz w:val="24"/>
                <w:szCs w:val="24"/>
              </w:rPr>
            </w:pPr>
          </w:p>
        </w:tc>
      </w:tr>
      <w:tr w:rsidR="00A415AF" w:rsidTr="00A76E2D">
        <w:trPr>
          <w:jc w:val="center"/>
        </w:trPr>
        <w:tc>
          <w:tcPr>
            <w:tcW w:w="831"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lastRenderedPageBreak/>
              <w:t>م</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Mim</w:t>
            </w:r>
          </w:p>
        </w:tc>
        <w:tc>
          <w:tcPr>
            <w:tcW w:w="90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ل</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Lam</w:t>
            </w:r>
          </w:p>
        </w:tc>
        <w:tc>
          <w:tcPr>
            <w:tcW w:w="1222"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ك</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Kaf</w:t>
            </w:r>
          </w:p>
        </w:tc>
        <w:tc>
          <w:tcPr>
            <w:tcW w:w="791"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ق</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Qaf</w:t>
            </w:r>
          </w:p>
        </w:tc>
        <w:tc>
          <w:tcPr>
            <w:tcW w:w="99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ف</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Fa</w:t>
            </w:r>
          </w:p>
        </w:tc>
        <w:tc>
          <w:tcPr>
            <w:tcW w:w="993" w:type="dxa"/>
            <w:vAlign w:val="center"/>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غ</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Ghain</w:t>
            </w:r>
          </w:p>
        </w:tc>
      </w:tr>
      <w:tr w:rsidR="00A415AF" w:rsidTr="00A76E2D">
        <w:trPr>
          <w:jc w:val="center"/>
        </w:trPr>
        <w:tc>
          <w:tcPr>
            <w:tcW w:w="831" w:type="dxa"/>
            <w:vAlign w:val="center"/>
          </w:tcPr>
          <w:p w:rsidR="00A415AF" w:rsidRPr="00BA0742" w:rsidRDefault="00A415AF" w:rsidP="00A76E2D">
            <w:pPr>
              <w:jc w:val="center"/>
              <w:rPr>
                <w:rFonts w:asciiTheme="majorBidi" w:hAnsiTheme="majorBidi" w:cstheme="majorBidi"/>
                <w:sz w:val="28"/>
                <w:szCs w:val="28"/>
              </w:rPr>
            </w:pPr>
            <w:r w:rsidRPr="00BA0742">
              <w:rPr>
                <w:rFonts w:asciiTheme="majorBidi" w:hAnsiTheme="majorBidi" w:cstheme="majorBidi" w:hint="cs"/>
                <w:sz w:val="28"/>
                <w:szCs w:val="28"/>
                <w:rtl/>
              </w:rPr>
              <w:t>ي</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Ya</w:t>
            </w:r>
          </w:p>
        </w:tc>
        <w:tc>
          <w:tcPr>
            <w:tcW w:w="903" w:type="dxa"/>
            <w:vAlign w:val="center"/>
          </w:tcPr>
          <w:p w:rsidR="00A415AF" w:rsidRDefault="00A415AF" w:rsidP="00A76E2D">
            <w:pPr>
              <w:jc w:val="center"/>
              <w:rPr>
                <w:rFonts w:asciiTheme="majorBidi" w:hAnsiTheme="majorBidi" w:cstheme="majorBidi"/>
                <w:sz w:val="24"/>
                <w:szCs w:val="24"/>
                <w:rtl/>
              </w:rPr>
            </w:pPr>
            <w:r w:rsidRPr="00947E47">
              <w:rPr>
                <w:rFonts w:asciiTheme="majorBidi" w:hAnsiTheme="majorBidi" w:cstheme="majorBidi" w:hint="cs"/>
                <w:sz w:val="28"/>
                <w:szCs w:val="28"/>
                <w:rtl/>
              </w:rPr>
              <w:t>ء</w:t>
            </w:r>
          </w:p>
          <w:p w:rsidR="00A415AF" w:rsidRDefault="00A415AF" w:rsidP="00A76E2D">
            <w:pPr>
              <w:ind w:right="-249"/>
              <w:rPr>
                <w:rFonts w:asciiTheme="majorBidi" w:hAnsiTheme="majorBidi" w:cstheme="majorBidi"/>
                <w:sz w:val="24"/>
                <w:szCs w:val="24"/>
              </w:rPr>
            </w:pPr>
            <w:r>
              <w:rPr>
                <w:rFonts w:asciiTheme="majorBidi" w:hAnsiTheme="majorBidi" w:cstheme="majorBidi"/>
                <w:sz w:val="24"/>
                <w:szCs w:val="24"/>
              </w:rPr>
              <w:t>Hamzah</w:t>
            </w:r>
          </w:p>
        </w:tc>
        <w:tc>
          <w:tcPr>
            <w:tcW w:w="1222" w:type="dxa"/>
            <w:vAlign w:val="center"/>
          </w:tcPr>
          <w:p w:rsidR="00A415AF" w:rsidRDefault="00A415AF" w:rsidP="00A76E2D">
            <w:pPr>
              <w:jc w:val="center"/>
              <w:rPr>
                <w:rFonts w:asciiTheme="majorBidi" w:hAnsiTheme="majorBidi" w:cstheme="majorBidi"/>
                <w:b/>
                <w:bCs/>
                <w:sz w:val="26"/>
                <w:szCs w:val="26"/>
              </w:rPr>
            </w:pPr>
            <w:r w:rsidRPr="00AA2AFE">
              <w:rPr>
                <w:rFonts w:asciiTheme="majorBidi" w:hAnsiTheme="majorBidi" w:cstheme="majorBidi" w:hint="cs"/>
                <w:b/>
                <w:bCs/>
                <w:sz w:val="26"/>
                <w:szCs w:val="26"/>
                <w:rtl/>
              </w:rPr>
              <w:t>لا</w:t>
            </w:r>
          </w:p>
          <w:p w:rsidR="00A415AF" w:rsidRPr="00AA2AFE" w:rsidRDefault="00A415AF" w:rsidP="00A76E2D">
            <w:pPr>
              <w:jc w:val="center"/>
              <w:rPr>
                <w:rFonts w:asciiTheme="majorBidi" w:hAnsiTheme="majorBidi" w:cstheme="majorBidi"/>
                <w:sz w:val="24"/>
                <w:szCs w:val="24"/>
              </w:rPr>
            </w:pPr>
            <w:r>
              <w:rPr>
                <w:rFonts w:asciiTheme="majorBidi" w:hAnsiTheme="majorBidi" w:cstheme="majorBidi"/>
                <w:sz w:val="24"/>
                <w:szCs w:val="24"/>
              </w:rPr>
              <w:t>LamAlif</w:t>
            </w:r>
          </w:p>
        </w:tc>
        <w:tc>
          <w:tcPr>
            <w:tcW w:w="791" w:type="dxa"/>
            <w:vAlign w:val="center"/>
          </w:tcPr>
          <w:p w:rsidR="00A415AF" w:rsidRPr="00BA0742" w:rsidRDefault="00911002" w:rsidP="00A76E2D">
            <w:pPr>
              <w:jc w:val="center"/>
              <w:rPr>
                <w:rFonts w:asciiTheme="majorBidi" w:hAnsiTheme="majorBidi" w:cstheme="majorBidi"/>
                <w:sz w:val="28"/>
                <w:szCs w:val="28"/>
              </w:rPr>
            </w:pPr>
            <w:r>
              <w:rPr>
                <w:rFonts w:asciiTheme="majorBidi" w:hAnsiTheme="majorBidi" w:cstheme="majorBidi"/>
                <w:noProof/>
                <w:sz w:val="28"/>
                <w:szCs w:val="28"/>
                <w:lang w:eastAsia="id-ID"/>
              </w:rPr>
              <w:pict>
                <v:rect id="_x0000_s1027" style="position:absolute;left:0;text-align:left;margin-left:6.95pt;margin-top:6.65pt;width:7.15pt;height:6.75pt;z-index:251661312;mso-position-horizontal-relative:text;mso-position-vertical-relative:text" stroked="f"/>
              </w:pict>
            </w:r>
            <w:r w:rsidR="00A415AF">
              <w:rPr>
                <w:rFonts w:asciiTheme="majorBidi" w:hAnsiTheme="majorBidi" w:cstheme="majorBidi" w:hint="cs"/>
                <w:sz w:val="28"/>
                <w:szCs w:val="28"/>
                <w:rtl/>
              </w:rPr>
              <w:t>هى</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Ha</w:t>
            </w:r>
          </w:p>
        </w:tc>
        <w:tc>
          <w:tcPr>
            <w:tcW w:w="993" w:type="dxa"/>
            <w:vAlign w:val="center"/>
          </w:tcPr>
          <w:p w:rsidR="00A415AF" w:rsidRPr="00BA0742" w:rsidRDefault="00A415AF" w:rsidP="00A76E2D">
            <w:pPr>
              <w:jc w:val="center"/>
              <w:rPr>
                <w:rFonts w:asciiTheme="majorBidi" w:hAnsiTheme="majorBidi" w:cstheme="majorBidi"/>
                <w:sz w:val="28"/>
                <w:szCs w:val="28"/>
              </w:rPr>
            </w:pPr>
            <w:r w:rsidRPr="00BA0742">
              <w:rPr>
                <w:rFonts w:asciiTheme="majorBidi" w:hAnsiTheme="majorBidi" w:cstheme="majorBidi" w:hint="cs"/>
                <w:sz w:val="28"/>
                <w:szCs w:val="28"/>
                <w:rtl/>
              </w:rPr>
              <w:t>و</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Wawu</w:t>
            </w:r>
          </w:p>
        </w:tc>
        <w:tc>
          <w:tcPr>
            <w:tcW w:w="993" w:type="dxa"/>
          </w:tcPr>
          <w:p w:rsidR="00A415AF" w:rsidRPr="00947E47" w:rsidRDefault="00A415AF" w:rsidP="00A76E2D">
            <w:pPr>
              <w:jc w:val="center"/>
              <w:rPr>
                <w:rFonts w:asciiTheme="majorBidi" w:hAnsiTheme="majorBidi" w:cstheme="majorBidi"/>
                <w:sz w:val="28"/>
                <w:szCs w:val="28"/>
              </w:rPr>
            </w:pPr>
            <w:r>
              <w:rPr>
                <w:rFonts w:asciiTheme="majorBidi" w:hAnsiTheme="majorBidi" w:cstheme="majorBidi" w:hint="cs"/>
                <w:sz w:val="28"/>
                <w:szCs w:val="28"/>
                <w:rtl/>
              </w:rPr>
              <w:t>ن</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Nun</w:t>
            </w:r>
          </w:p>
        </w:tc>
      </w:tr>
    </w:tbl>
    <w:p w:rsidR="00A415AF" w:rsidRDefault="00A415AF" w:rsidP="00A415AF">
      <w:pPr>
        <w:spacing w:before="240"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Menurut </w:t>
      </w:r>
      <w:r w:rsidRPr="00535A08">
        <w:rPr>
          <w:rFonts w:asciiTheme="majorBidi" w:hAnsiTheme="majorBidi" w:cstheme="majorBidi"/>
          <w:sz w:val="24"/>
          <w:szCs w:val="24"/>
        </w:rPr>
        <w:t>Syekh Kholil bin Ahmad An Nahwiy</w:t>
      </w:r>
      <w:r>
        <w:rPr>
          <w:rFonts w:asciiTheme="majorBidi" w:hAnsiTheme="majorBidi" w:cstheme="majorBidi"/>
          <w:sz w:val="24"/>
          <w:szCs w:val="24"/>
        </w:rPr>
        <w:t xml:space="preserve">, </w:t>
      </w:r>
      <w:r w:rsidRPr="00535A08">
        <w:rPr>
          <w:rFonts w:asciiTheme="majorBidi" w:hAnsiTheme="majorBidi" w:cstheme="majorBidi"/>
          <w:sz w:val="24"/>
          <w:szCs w:val="24"/>
        </w:rPr>
        <w:t>ada 17</w:t>
      </w:r>
      <w:r>
        <w:rPr>
          <w:rFonts w:asciiTheme="majorBidi" w:hAnsiTheme="majorBidi" w:cstheme="majorBidi"/>
          <w:sz w:val="24"/>
          <w:szCs w:val="24"/>
        </w:rPr>
        <w:t xml:space="preserve"> tempat keluarnya huruf hijaiyah sebagaimana yang akan penulis sajikan pada tabel di bawah ini:</w:t>
      </w:r>
    </w:p>
    <w:p w:rsidR="00A415AF" w:rsidRPr="00CB161C" w:rsidRDefault="00A415AF" w:rsidP="00A415AF">
      <w:pPr>
        <w:spacing w:after="0" w:line="480" w:lineRule="auto"/>
        <w:ind w:firstLine="709"/>
        <w:jc w:val="center"/>
        <w:rPr>
          <w:rFonts w:asciiTheme="majorBidi" w:hAnsiTheme="majorBidi" w:cstheme="majorBidi"/>
          <w:sz w:val="24"/>
          <w:szCs w:val="24"/>
          <w:lang w:val="en-US"/>
        </w:rPr>
      </w:pPr>
      <w:r>
        <w:rPr>
          <w:rFonts w:asciiTheme="majorBidi" w:hAnsiTheme="majorBidi" w:cstheme="majorBidi"/>
          <w:sz w:val="24"/>
          <w:szCs w:val="24"/>
        </w:rPr>
        <w:t>Tabel 2.  rin</w:t>
      </w:r>
      <w:r w:rsidR="00CB161C">
        <w:rPr>
          <w:rFonts w:asciiTheme="majorBidi" w:hAnsiTheme="majorBidi" w:cstheme="majorBidi"/>
          <w:sz w:val="24"/>
          <w:szCs w:val="24"/>
        </w:rPr>
        <w:t>gkasan makhrajal huruf al-hija</w:t>
      </w:r>
      <w:r w:rsidR="00CB161C">
        <w:rPr>
          <w:rFonts w:asciiTheme="majorBidi" w:hAnsiTheme="majorBidi" w:cstheme="majorBidi"/>
          <w:sz w:val="24"/>
          <w:szCs w:val="24"/>
          <w:lang w:val="en-US"/>
        </w:rPr>
        <w:t>iya</w:t>
      </w:r>
    </w:p>
    <w:tbl>
      <w:tblPr>
        <w:tblStyle w:val="TableGrid"/>
        <w:tblW w:w="7938" w:type="dxa"/>
        <w:tblInd w:w="108" w:type="dxa"/>
        <w:tblLook w:val="04A0"/>
      </w:tblPr>
      <w:tblGrid>
        <w:gridCol w:w="510"/>
        <w:gridCol w:w="3284"/>
        <w:gridCol w:w="708"/>
        <w:gridCol w:w="709"/>
        <w:gridCol w:w="850"/>
        <w:gridCol w:w="1877"/>
      </w:tblGrid>
      <w:tr w:rsidR="00A415AF" w:rsidRPr="002F09DA" w:rsidTr="008855DC">
        <w:trPr>
          <w:trHeight w:val="806"/>
        </w:trPr>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No</w:t>
            </w:r>
          </w:p>
        </w:tc>
        <w:tc>
          <w:tcPr>
            <w:tcW w:w="3284" w:type="dxa"/>
            <w:vAlign w:val="center"/>
          </w:tcPr>
          <w:p w:rsidR="00A415AF" w:rsidRPr="002F09DA" w:rsidRDefault="00A415AF" w:rsidP="00A76E2D">
            <w:pPr>
              <w:jc w:val="center"/>
              <w:rPr>
                <w:rFonts w:asciiTheme="majorBidi" w:hAnsiTheme="majorBidi" w:cstheme="majorBidi"/>
                <w:sz w:val="24"/>
                <w:szCs w:val="24"/>
              </w:rPr>
            </w:pPr>
            <w:r w:rsidRPr="002F09DA">
              <w:rPr>
                <w:rFonts w:asciiTheme="majorBidi" w:hAnsiTheme="majorBidi" w:cstheme="majorBidi"/>
                <w:sz w:val="24"/>
                <w:szCs w:val="24"/>
              </w:rPr>
              <w:t>Tempat-Tempat Keluarny Huruf (Al-Makhorij)</w:t>
            </w:r>
          </w:p>
        </w:tc>
        <w:tc>
          <w:tcPr>
            <w:tcW w:w="2267" w:type="dxa"/>
            <w:gridSpan w:val="3"/>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Hurufnya</w:t>
            </w:r>
          </w:p>
        </w:tc>
        <w:tc>
          <w:tcPr>
            <w:tcW w:w="1877"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Kelompok</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1</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lubang mulut dan kerongkongan hingga penghabisannya</w:t>
            </w:r>
          </w:p>
        </w:tc>
        <w:tc>
          <w:tcPr>
            <w:tcW w:w="2267" w:type="dxa"/>
            <w:gridSpan w:val="3"/>
          </w:tcPr>
          <w:p w:rsidR="00A415AF" w:rsidRPr="002F09DA" w:rsidRDefault="00A415AF" w:rsidP="00A76E2D">
            <w:pPr>
              <w:spacing w:before="240"/>
              <w:jc w:val="both"/>
              <w:rPr>
                <w:rFonts w:asciiTheme="majorBidi" w:hAnsiTheme="majorBidi" w:cstheme="majorBidi"/>
                <w:sz w:val="24"/>
                <w:szCs w:val="24"/>
                <w:rtl/>
              </w:rPr>
            </w:pPr>
            <w:r w:rsidRPr="002F09DA">
              <w:rPr>
                <w:rFonts w:asciiTheme="majorBidi" w:hAnsiTheme="majorBidi" w:cstheme="majorBidi"/>
                <w:sz w:val="24"/>
                <w:szCs w:val="24"/>
              </w:rPr>
              <w:t xml:space="preserve">3 huruf Mad : </w:t>
            </w:r>
            <w:r w:rsidRPr="002F09DA">
              <w:rPr>
                <w:rFonts w:asciiTheme="majorBidi" w:hAnsiTheme="majorBidi" w:cstheme="majorBidi"/>
                <w:sz w:val="28"/>
                <w:szCs w:val="28"/>
                <w:rtl/>
              </w:rPr>
              <w:t>أْ – وْ - يْ</w:t>
            </w:r>
          </w:p>
        </w:tc>
        <w:tc>
          <w:tcPr>
            <w:tcW w:w="1877" w:type="dxa"/>
          </w:tcPr>
          <w:p w:rsidR="00A415AF" w:rsidRPr="002F09DA" w:rsidRDefault="00A415AF" w:rsidP="008855DC">
            <w:pPr>
              <w:spacing w:before="240"/>
              <w:jc w:val="center"/>
              <w:rPr>
                <w:rFonts w:asciiTheme="majorBidi" w:hAnsiTheme="majorBidi" w:cstheme="majorBidi"/>
                <w:sz w:val="24"/>
                <w:szCs w:val="24"/>
              </w:rPr>
            </w:pPr>
            <w:r w:rsidRPr="002F09DA">
              <w:rPr>
                <w:rFonts w:asciiTheme="majorBidi" w:hAnsiTheme="majorBidi" w:cstheme="majorBidi"/>
                <w:i/>
                <w:iCs/>
                <w:sz w:val="24"/>
                <w:szCs w:val="24"/>
              </w:rPr>
              <w:t>Jaufiyyah</w:t>
            </w:r>
            <w:r>
              <w:rPr>
                <w:rFonts w:asciiTheme="majorBidi" w:hAnsiTheme="majorBidi" w:cstheme="majorBidi"/>
                <w:sz w:val="24"/>
                <w:szCs w:val="24"/>
              </w:rPr>
              <w:t xml:space="preserve"> (Rongga mulut</w:t>
            </w:r>
            <w:r w:rsidRPr="002F09DA">
              <w:rPr>
                <w:rFonts w:asciiTheme="majorBidi" w:hAnsiTheme="majorBidi" w:cstheme="majorBidi"/>
                <w:sz w:val="24"/>
                <w:szCs w:val="24"/>
              </w:rPr>
              <w:t>)</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2</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pangkal kerongkongan (lebih dekat dengan dada)</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ﻫ</w:t>
            </w:r>
          </w:p>
        </w:tc>
        <w:tc>
          <w:tcPr>
            <w:tcW w:w="850"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ﺀ</w:t>
            </w:r>
          </w:p>
        </w:tc>
        <w:tc>
          <w:tcPr>
            <w:tcW w:w="1877" w:type="dxa"/>
            <w:vMerge w:val="restart"/>
            <w:vAlign w:val="center"/>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i/>
                <w:iCs/>
                <w:sz w:val="24"/>
                <w:szCs w:val="24"/>
              </w:rPr>
              <w:t>Khalqiyyah</w:t>
            </w:r>
            <w:r w:rsidRPr="002F09DA">
              <w:rPr>
                <w:rFonts w:asciiTheme="majorBidi" w:hAnsiTheme="majorBidi" w:cstheme="majorBidi"/>
                <w:sz w:val="24"/>
                <w:szCs w:val="24"/>
              </w:rPr>
              <w:t xml:space="preserve"> (Tenggorokan)</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3</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tengah-tengah kerongkongan tepat</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ﺡ</w:t>
            </w:r>
          </w:p>
        </w:tc>
        <w:tc>
          <w:tcPr>
            <w:tcW w:w="850"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ﻉ</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4</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kerongkongan (paling bawah) lebih dekat dengan mulut</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ﺥ</w:t>
            </w:r>
          </w:p>
        </w:tc>
        <w:tc>
          <w:tcPr>
            <w:tcW w:w="850" w:type="dxa"/>
            <w:vAlign w:val="center"/>
          </w:tcPr>
          <w:p w:rsidR="00A415AF" w:rsidRPr="006C709A" w:rsidRDefault="00A415AF" w:rsidP="00A76E2D">
            <w:pPr>
              <w:jc w:val="center"/>
              <w:rPr>
                <w:rFonts w:asciiTheme="majorBidi" w:eastAsia="Times New Roman" w:hAnsiTheme="majorBidi" w:cstheme="majorBidi"/>
                <w:color w:val="000000"/>
                <w:sz w:val="20"/>
                <w:szCs w:val="20"/>
                <w:lang w:eastAsia="id-ID"/>
              </w:rPr>
            </w:pPr>
            <w:r w:rsidRPr="006C709A">
              <w:rPr>
                <w:rFonts w:asciiTheme="majorBidi" w:eastAsia="Times New Roman" w:hAnsiTheme="majorBidi" w:cstheme="majorBidi"/>
                <w:color w:val="000000"/>
                <w:sz w:val="28"/>
                <w:szCs w:val="28"/>
                <w:rtl/>
                <w:lang w:eastAsia="id-ID"/>
              </w:rPr>
              <w:t>ﻍ</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5</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 xml:space="preserve">Keluar dari pangkal lidah </w:t>
            </w:r>
            <w:r>
              <w:rPr>
                <w:rFonts w:asciiTheme="majorBidi" w:eastAsia="Times New Roman" w:hAnsiTheme="majorBidi" w:cstheme="majorBidi"/>
                <w:color w:val="000000"/>
                <w:sz w:val="24"/>
                <w:szCs w:val="24"/>
                <w:lang w:eastAsia="id-ID"/>
              </w:rPr>
              <w:t>yang paling dekat dengan kerongkongan, disertai menempelkan</w:t>
            </w:r>
            <w:r w:rsidRPr="006C709A">
              <w:rPr>
                <w:rFonts w:asciiTheme="majorBidi" w:eastAsia="Times New Roman" w:hAnsiTheme="majorBidi" w:cstheme="majorBidi"/>
                <w:color w:val="000000"/>
                <w:sz w:val="24"/>
                <w:szCs w:val="24"/>
                <w:lang w:eastAsia="id-ID"/>
              </w:rPr>
              <w:t xml:space="preserve"> dengan langit-langit mulut atas</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ﻖ</w:t>
            </w:r>
          </w:p>
        </w:tc>
        <w:tc>
          <w:tcPr>
            <w:tcW w:w="1877" w:type="dxa"/>
            <w:vMerge w:val="restart"/>
            <w:vAlign w:val="center"/>
          </w:tcPr>
          <w:p w:rsidR="00A415AF" w:rsidRDefault="00A415AF" w:rsidP="00A76E2D">
            <w:pPr>
              <w:spacing w:before="240"/>
              <w:jc w:val="center"/>
              <w:rPr>
                <w:rFonts w:asciiTheme="majorBidi" w:hAnsiTheme="majorBidi" w:cstheme="majorBidi"/>
                <w:sz w:val="24"/>
                <w:szCs w:val="24"/>
              </w:rPr>
            </w:pPr>
            <w:r w:rsidRPr="002F09DA">
              <w:rPr>
                <w:rFonts w:asciiTheme="majorBidi" w:hAnsiTheme="majorBidi" w:cstheme="majorBidi"/>
                <w:i/>
                <w:iCs/>
                <w:sz w:val="24"/>
                <w:szCs w:val="24"/>
              </w:rPr>
              <w:t>Lahawiy</w:t>
            </w:r>
            <w:r>
              <w:rPr>
                <w:rFonts w:asciiTheme="majorBidi" w:hAnsiTheme="majorBidi" w:cstheme="majorBidi"/>
                <w:i/>
                <w:iCs/>
                <w:sz w:val="24"/>
                <w:szCs w:val="24"/>
              </w:rPr>
              <w:t>y</w:t>
            </w:r>
            <w:r w:rsidRPr="002F09DA">
              <w:rPr>
                <w:rFonts w:asciiTheme="majorBidi" w:hAnsiTheme="majorBidi" w:cstheme="majorBidi"/>
                <w:i/>
                <w:iCs/>
                <w:sz w:val="24"/>
                <w:szCs w:val="24"/>
              </w:rPr>
              <w:t>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(Atas telak lidah)</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sidRPr="002F09DA">
              <w:rPr>
                <w:rFonts w:asciiTheme="majorBidi" w:hAnsiTheme="majorBidi" w:cstheme="majorBidi"/>
                <w:sz w:val="24"/>
                <w:szCs w:val="24"/>
              </w:rPr>
              <w:t>6</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pangkal lidah (bawahnya qof mengarah kebawah) dan menepati langit-langit mulut atas dan mengarah kebawah</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ﻚ</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7</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tengah-tengah lidah serta mene</w:t>
            </w:r>
            <w:r>
              <w:rPr>
                <w:rFonts w:asciiTheme="majorBidi" w:eastAsia="Times New Roman" w:hAnsiTheme="majorBidi" w:cstheme="majorBidi"/>
                <w:color w:val="000000"/>
                <w:sz w:val="24"/>
                <w:szCs w:val="24"/>
                <w:lang w:eastAsia="id-ID"/>
              </w:rPr>
              <w:t>mpelkan</w:t>
            </w:r>
            <w:r w:rsidRPr="006C709A">
              <w:rPr>
                <w:rFonts w:asciiTheme="majorBidi" w:eastAsia="Times New Roman" w:hAnsiTheme="majorBidi" w:cstheme="majorBidi"/>
                <w:color w:val="000000"/>
                <w:sz w:val="24"/>
                <w:szCs w:val="24"/>
                <w:lang w:eastAsia="id-ID"/>
              </w:rPr>
              <w:t xml:space="preserve"> dengan langit-langit mulut</w:t>
            </w:r>
          </w:p>
        </w:tc>
        <w:tc>
          <w:tcPr>
            <w:tcW w:w="708"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ﻱ</w:t>
            </w:r>
          </w:p>
        </w:tc>
        <w:tc>
          <w:tcPr>
            <w:tcW w:w="709"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ﺶ</w:t>
            </w: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ﺝ</w:t>
            </w:r>
          </w:p>
        </w:tc>
        <w:tc>
          <w:tcPr>
            <w:tcW w:w="1877" w:type="dxa"/>
          </w:tcPr>
          <w:p w:rsidR="00A415AF" w:rsidRPr="002F09DA" w:rsidRDefault="00A415AF" w:rsidP="00A76E2D">
            <w:pPr>
              <w:jc w:val="center"/>
              <w:rPr>
                <w:rFonts w:asciiTheme="majorBidi" w:hAnsiTheme="majorBidi" w:cstheme="majorBidi"/>
                <w:i/>
                <w:iCs/>
                <w:sz w:val="24"/>
                <w:szCs w:val="24"/>
              </w:rPr>
            </w:pPr>
            <w:r w:rsidRPr="002F09DA">
              <w:rPr>
                <w:rFonts w:asciiTheme="majorBidi" w:hAnsiTheme="majorBidi" w:cstheme="majorBidi"/>
                <w:i/>
                <w:iCs/>
                <w:sz w:val="24"/>
                <w:szCs w:val="24"/>
              </w:rPr>
              <w:t>Syajariyyah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(Tengah lidah)</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8</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tepi pangkal lidah (sebelah kanan/kiri) serta mene</w:t>
            </w:r>
            <w:r>
              <w:rPr>
                <w:rFonts w:asciiTheme="majorBidi" w:eastAsia="Times New Roman" w:hAnsiTheme="majorBidi" w:cstheme="majorBidi"/>
                <w:color w:val="000000"/>
                <w:sz w:val="24"/>
                <w:szCs w:val="24"/>
                <w:lang w:eastAsia="id-ID"/>
              </w:rPr>
              <w:t>mpelkan</w:t>
            </w:r>
            <w:r w:rsidRPr="006C709A">
              <w:rPr>
                <w:rFonts w:asciiTheme="majorBidi" w:eastAsia="Times New Roman" w:hAnsiTheme="majorBidi" w:cstheme="majorBidi"/>
                <w:color w:val="000000"/>
                <w:sz w:val="24"/>
                <w:szCs w:val="24"/>
                <w:lang w:eastAsia="id-ID"/>
              </w:rPr>
              <w:t xml:space="preserve"> dengan gigi gerahan</w:t>
            </w:r>
            <w:r>
              <w:rPr>
                <w:rFonts w:asciiTheme="majorBidi" w:eastAsia="Times New Roman" w:hAnsiTheme="majorBidi" w:cstheme="majorBidi"/>
                <w:color w:val="000000"/>
                <w:sz w:val="24"/>
                <w:szCs w:val="24"/>
                <w:lang w:eastAsia="id-ID"/>
              </w:rPr>
              <w:t xml:space="preserve"> atas.</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ﺾ</w:t>
            </w:r>
          </w:p>
        </w:tc>
        <w:tc>
          <w:tcPr>
            <w:tcW w:w="1877" w:type="dxa"/>
            <w:vAlign w:val="center"/>
          </w:tcPr>
          <w:p w:rsidR="00A415AF" w:rsidRDefault="00A415AF" w:rsidP="00A76E2D">
            <w:pPr>
              <w:spacing w:before="240"/>
              <w:jc w:val="center"/>
              <w:rPr>
                <w:rFonts w:asciiTheme="majorBidi" w:hAnsiTheme="majorBidi" w:cstheme="majorBidi"/>
                <w:sz w:val="24"/>
                <w:szCs w:val="24"/>
              </w:rPr>
            </w:pPr>
            <w:r w:rsidRPr="002F09DA">
              <w:rPr>
                <w:rFonts w:asciiTheme="majorBidi" w:hAnsiTheme="majorBidi" w:cstheme="majorBidi"/>
                <w:i/>
                <w:iCs/>
                <w:sz w:val="24"/>
                <w:szCs w:val="24"/>
              </w:rPr>
              <w:t>Lahawi</w:t>
            </w:r>
            <w:r>
              <w:rPr>
                <w:rFonts w:asciiTheme="majorBidi" w:hAnsiTheme="majorBidi" w:cstheme="majorBidi"/>
                <w:i/>
                <w:iCs/>
                <w:sz w:val="24"/>
                <w:szCs w:val="24"/>
              </w:rPr>
              <w:t>y</w:t>
            </w:r>
            <w:r w:rsidRPr="002F09DA">
              <w:rPr>
                <w:rFonts w:asciiTheme="majorBidi" w:hAnsiTheme="majorBidi" w:cstheme="majorBidi"/>
                <w:i/>
                <w:iCs/>
                <w:sz w:val="24"/>
                <w:szCs w:val="24"/>
              </w:rPr>
              <w:t>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(Atas telak lidah)</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lastRenderedPageBreak/>
              <w:t>9</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 xml:space="preserve">Keluar dari ujung tepi lidah (sebelah kanan/kiri) dan </w:t>
            </w:r>
            <w:r>
              <w:rPr>
                <w:rFonts w:asciiTheme="majorBidi" w:eastAsia="Times New Roman" w:hAnsiTheme="majorBidi" w:cstheme="majorBidi"/>
                <w:color w:val="000000"/>
                <w:sz w:val="24"/>
                <w:szCs w:val="24"/>
                <w:lang w:eastAsia="id-ID"/>
              </w:rPr>
              <w:t>menempelkan</w:t>
            </w:r>
            <w:r w:rsidRPr="006C709A">
              <w:rPr>
                <w:rFonts w:asciiTheme="majorBidi" w:eastAsia="Times New Roman" w:hAnsiTheme="majorBidi" w:cstheme="majorBidi"/>
                <w:color w:val="000000"/>
                <w:sz w:val="24"/>
                <w:szCs w:val="24"/>
                <w:lang w:eastAsia="id-ID"/>
              </w:rPr>
              <w:t xml:space="preserve"> dengan langit-langit mulut atas</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ﻞ</w:t>
            </w:r>
          </w:p>
        </w:tc>
        <w:tc>
          <w:tcPr>
            <w:tcW w:w="1877" w:type="dxa"/>
            <w:vMerge w:val="restart"/>
            <w:vAlign w:val="center"/>
          </w:tcPr>
          <w:p w:rsidR="00A415AF" w:rsidRPr="00563A3D" w:rsidRDefault="00A415AF" w:rsidP="00A76E2D">
            <w:pPr>
              <w:spacing w:before="240"/>
              <w:jc w:val="center"/>
              <w:rPr>
                <w:rFonts w:asciiTheme="majorBidi" w:hAnsiTheme="majorBidi" w:cstheme="majorBidi"/>
                <w:i/>
                <w:iCs/>
                <w:sz w:val="24"/>
                <w:szCs w:val="24"/>
              </w:rPr>
            </w:pPr>
            <w:r w:rsidRPr="00563A3D">
              <w:rPr>
                <w:rFonts w:asciiTheme="majorBidi" w:hAnsiTheme="majorBidi" w:cstheme="majorBidi"/>
                <w:i/>
                <w:iCs/>
                <w:sz w:val="24"/>
                <w:szCs w:val="24"/>
              </w:rPr>
              <w:t>Dzalqiyyah</w:t>
            </w:r>
          </w:p>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(Ujung lidah)</w:t>
            </w:r>
          </w:p>
          <w:p w:rsidR="00A415AF" w:rsidRPr="002F09DA" w:rsidRDefault="00A415AF" w:rsidP="00A76E2D">
            <w:pPr>
              <w:jc w:val="center"/>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10</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lidah (lebih masuk kedasar lidah dari lam) dan mene</w:t>
            </w:r>
            <w:r>
              <w:rPr>
                <w:rFonts w:asciiTheme="majorBidi" w:eastAsia="Times New Roman" w:hAnsiTheme="majorBidi" w:cstheme="majorBidi"/>
                <w:color w:val="000000"/>
                <w:sz w:val="24"/>
                <w:szCs w:val="24"/>
                <w:lang w:eastAsia="id-ID"/>
              </w:rPr>
              <w:t>mpelkan</w:t>
            </w:r>
            <w:r w:rsidRPr="006C709A">
              <w:rPr>
                <w:rFonts w:asciiTheme="majorBidi" w:eastAsia="Times New Roman" w:hAnsiTheme="majorBidi" w:cstheme="majorBidi"/>
                <w:color w:val="000000"/>
                <w:sz w:val="24"/>
                <w:szCs w:val="24"/>
                <w:lang w:eastAsia="id-ID"/>
              </w:rPr>
              <w:t xml:space="preserve"> dengan langit-langit mulut atas</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Pr>
                <w:rFonts w:ascii="Arial" w:eastAsia="Times New Roman" w:hAnsi="Arial" w:cs="Arial" w:hint="cs"/>
                <w:color w:val="000000"/>
                <w:sz w:val="28"/>
                <w:szCs w:val="28"/>
                <w:rtl/>
                <w:lang w:eastAsia="id-ID"/>
              </w:rPr>
              <w:t>ن</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11</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lidah (setelah nun lebih masuk kedasar lidah) dan mene</w:t>
            </w:r>
            <w:r>
              <w:rPr>
                <w:rFonts w:asciiTheme="majorBidi" w:eastAsia="Times New Roman" w:hAnsiTheme="majorBidi" w:cstheme="majorBidi"/>
                <w:color w:val="000000"/>
                <w:sz w:val="24"/>
                <w:szCs w:val="24"/>
                <w:lang w:eastAsia="id-ID"/>
              </w:rPr>
              <w:t>mpelkan</w:t>
            </w:r>
            <w:r w:rsidRPr="006C709A">
              <w:rPr>
                <w:rFonts w:asciiTheme="majorBidi" w:eastAsia="Times New Roman" w:hAnsiTheme="majorBidi" w:cstheme="majorBidi"/>
                <w:color w:val="000000"/>
                <w:sz w:val="24"/>
                <w:szCs w:val="24"/>
                <w:lang w:eastAsia="id-ID"/>
              </w:rPr>
              <w:t xml:space="preserve"> dengan langit-langit mulut atas</w:t>
            </w:r>
          </w:p>
        </w:tc>
        <w:tc>
          <w:tcPr>
            <w:tcW w:w="708" w:type="dxa"/>
          </w:tcPr>
          <w:p w:rsidR="00A415AF" w:rsidRPr="002F09DA" w:rsidRDefault="00A415AF" w:rsidP="00A76E2D">
            <w:pPr>
              <w:spacing w:before="240"/>
              <w:jc w:val="both"/>
              <w:rPr>
                <w:rFonts w:asciiTheme="majorBidi" w:hAnsiTheme="majorBidi" w:cstheme="majorBidi"/>
                <w:sz w:val="24"/>
                <w:szCs w:val="24"/>
              </w:rPr>
            </w:pPr>
          </w:p>
        </w:tc>
        <w:tc>
          <w:tcPr>
            <w:tcW w:w="709" w:type="dxa"/>
          </w:tcPr>
          <w:p w:rsidR="00A415AF" w:rsidRPr="002F09DA" w:rsidRDefault="00A415AF" w:rsidP="00A76E2D">
            <w:pPr>
              <w:spacing w:before="240"/>
              <w:jc w:val="both"/>
              <w:rPr>
                <w:rFonts w:asciiTheme="majorBidi" w:hAnsiTheme="majorBidi" w:cstheme="majorBidi"/>
                <w:sz w:val="24"/>
                <w:szCs w:val="24"/>
              </w:rPr>
            </w:pPr>
          </w:p>
        </w:tc>
        <w:tc>
          <w:tcPr>
            <w:tcW w:w="850" w:type="dxa"/>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ﺮ</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12</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lidah serta mene</w:t>
            </w:r>
            <w:r>
              <w:rPr>
                <w:rFonts w:asciiTheme="majorBidi" w:eastAsia="Times New Roman" w:hAnsiTheme="majorBidi" w:cstheme="majorBidi"/>
                <w:color w:val="000000"/>
                <w:sz w:val="24"/>
                <w:szCs w:val="24"/>
                <w:lang w:eastAsia="id-ID"/>
              </w:rPr>
              <w:t>mpel</w:t>
            </w:r>
            <w:r w:rsidRPr="006C709A">
              <w:rPr>
                <w:rFonts w:asciiTheme="majorBidi" w:eastAsia="Times New Roman" w:hAnsiTheme="majorBidi" w:cstheme="majorBidi"/>
                <w:color w:val="000000"/>
                <w:sz w:val="24"/>
                <w:szCs w:val="24"/>
                <w:lang w:eastAsia="id-ID"/>
              </w:rPr>
              <w:t xml:space="preserve"> dengan ujung gigi </w:t>
            </w:r>
            <w:r>
              <w:rPr>
                <w:rFonts w:asciiTheme="majorBidi" w:eastAsia="Times New Roman" w:hAnsiTheme="majorBidi" w:cstheme="majorBidi"/>
                <w:color w:val="000000"/>
                <w:sz w:val="24"/>
                <w:szCs w:val="24"/>
                <w:lang w:eastAsia="id-ID"/>
              </w:rPr>
              <w:t>seri</w:t>
            </w:r>
            <w:r w:rsidRPr="006C709A">
              <w:rPr>
                <w:rFonts w:asciiTheme="majorBidi" w:eastAsia="Times New Roman" w:hAnsiTheme="majorBidi" w:cstheme="majorBidi"/>
                <w:color w:val="000000"/>
                <w:sz w:val="24"/>
                <w:szCs w:val="24"/>
                <w:lang w:eastAsia="id-ID"/>
              </w:rPr>
              <w:t xml:space="preserve"> yang diatas</w:t>
            </w:r>
          </w:p>
        </w:tc>
        <w:tc>
          <w:tcPr>
            <w:tcW w:w="708"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ﺪ</w:t>
            </w:r>
          </w:p>
        </w:tc>
        <w:tc>
          <w:tcPr>
            <w:tcW w:w="709"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ﻄ</w:t>
            </w: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Pr>
                <w:rFonts w:ascii="Arial" w:eastAsia="Times New Roman" w:hAnsi="Arial" w:cs="Arial" w:hint="cs"/>
                <w:color w:val="000000"/>
                <w:sz w:val="28"/>
                <w:szCs w:val="28"/>
                <w:rtl/>
                <w:lang w:eastAsia="id-ID"/>
              </w:rPr>
              <w:t>ت</w:t>
            </w:r>
          </w:p>
        </w:tc>
        <w:tc>
          <w:tcPr>
            <w:tcW w:w="1877" w:type="dxa"/>
            <w:vAlign w:val="center"/>
          </w:tcPr>
          <w:p w:rsidR="00A415AF" w:rsidRPr="00A13B21" w:rsidRDefault="00A415AF" w:rsidP="00A76E2D">
            <w:pPr>
              <w:jc w:val="center"/>
              <w:rPr>
                <w:rFonts w:asciiTheme="majorBidi" w:hAnsiTheme="majorBidi" w:cstheme="majorBidi"/>
                <w:i/>
                <w:iCs/>
                <w:sz w:val="24"/>
                <w:szCs w:val="24"/>
              </w:rPr>
            </w:pPr>
            <w:r w:rsidRPr="00A13B21">
              <w:rPr>
                <w:rFonts w:asciiTheme="majorBidi" w:hAnsiTheme="majorBidi" w:cstheme="majorBidi"/>
                <w:i/>
                <w:iCs/>
                <w:sz w:val="24"/>
                <w:szCs w:val="24"/>
              </w:rPr>
              <w:t>Nath’iyyah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(kulit gusi atas)</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13</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lidah serta mene</w:t>
            </w:r>
            <w:r>
              <w:rPr>
                <w:rFonts w:asciiTheme="majorBidi" w:eastAsia="Times New Roman" w:hAnsiTheme="majorBidi" w:cstheme="majorBidi"/>
                <w:color w:val="000000"/>
                <w:sz w:val="24"/>
                <w:szCs w:val="24"/>
                <w:lang w:eastAsia="id-ID"/>
              </w:rPr>
              <w:t>mpel dengan ujung gigi-gigi</w:t>
            </w:r>
            <w:r w:rsidRPr="006C709A">
              <w:rPr>
                <w:rFonts w:asciiTheme="majorBidi" w:eastAsia="Times New Roman" w:hAnsiTheme="majorBidi" w:cstheme="majorBidi"/>
                <w:color w:val="000000"/>
                <w:sz w:val="24"/>
                <w:szCs w:val="24"/>
                <w:lang w:eastAsia="id-ID"/>
              </w:rPr>
              <w:t xml:space="preserve"> bawah</w:t>
            </w:r>
          </w:p>
        </w:tc>
        <w:tc>
          <w:tcPr>
            <w:tcW w:w="708"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ﺯ</w:t>
            </w:r>
          </w:p>
        </w:tc>
        <w:tc>
          <w:tcPr>
            <w:tcW w:w="709"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ﺱ</w:t>
            </w: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ﺺ</w:t>
            </w:r>
          </w:p>
        </w:tc>
        <w:tc>
          <w:tcPr>
            <w:tcW w:w="1877" w:type="dxa"/>
            <w:vAlign w:val="center"/>
          </w:tcPr>
          <w:p w:rsidR="00A415AF" w:rsidRPr="00A13B21" w:rsidRDefault="00A415AF" w:rsidP="00A76E2D">
            <w:pPr>
              <w:jc w:val="center"/>
              <w:rPr>
                <w:rFonts w:asciiTheme="majorBidi" w:hAnsiTheme="majorBidi" w:cstheme="majorBidi"/>
                <w:i/>
                <w:iCs/>
                <w:sz w:val="24"/>
                <w:szCs w:val="24"/>
              </w:rPr>
            </w:pPr>
            <w:r w:rsidRPr="00A13B21">
              <w:rPr>
                <w:rFonts w:asciiTheme="majorBidi" w:hAnsiTheme="majorBidi" w:cstheme="majorBidi"/>
                <w:i/>
                <w:iCs/>
                <w:sz w:val="24"/>
                <w:szCs w:val="24"/>
              </w:rPr>
              <w:t>Asaliyyah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(ujung lidah)</w:t>
            </w:r>
          </w:p>
        </w:tc>
      </w:tr>
      <w:tr w:rsidR="00A415AF" w:rsidRPr="002F09DA" w:rsidTr="008855DC">
        <w:tc>
          <w:tcPr>
            <w:tcW w:w="510" w:type="dxa"/>
          </w:tcPr>
          <w:p w:rsidR="00A415AF" w:rsidRPr="002F09DA" w:rsidRDefault="00A415AF" w:rsidP="00A76E2D">
            <w:pPr>
              <w:spacing w:before="240"/>
              <w:jc w:val="center"/>
              <w:rPr>
                <w:rFonts w:asciiTheme="majorBidi" w:hAnsiTheme="majorBidi" w:cstheme="majorBidi"/>
                <w:sz w:val="24"/>
                <w:szCs w:val="24"/>
              </w:rPr>
            </w:pPr>
            <w:r>
              <w:rPr>
                <w:rFonts w:asciiTheme="majorBidi" w:hAnsiTheme="majorBidi" w:cstheme="majorBidi"/>
                <w:sz w:val="24"/>
                <w:szCs w:val="24"/>
              </w:rPr>
              <w:t>14</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dari ujung lidah serta ujung gigi</w:t>
            </w:r>
            <w:r>
              <w:rPr>
                <w:rFonts w:asciiTheme="majorBidi" w:eastAsia="Times New Roman" w:hAnsiTheme="majorBidi" w:cstheme="majorBidi"/>
                <w:color w:val="000000"/>
                <w:sz w:val="24"/>
                <w:szCs w:val="24"/>
                <w:lang w:eastAsia="id-ID"/>
              </w:rPr>
              <w:t>-gigi seri</w:t>
            </w:r>
            <w:r w:rsidRPr="006C709A">
              <w:rPr>
                <w:rFonts w:asciiTheme="majorBidi" w:eastAsia="Times New Roman" w:hAnsiTheme="majorBidi" w:cstheme="majorBidi"/>
                <w:color w:val="000000"/>
                <w:sz w:val="24"/>
                <w:szCs w:val="24"/>
                <w:lang w:eastAsia="id-ID"/>
              </w:rPr>
              <w:t xml:space="preserve"> atas</w:t>
            </w:r>
          </w:p>
        </w:tc>
        <w:tc>
          <w:tcPr>
            <w:tcW w:w="708" w:type="dxa"/>
            <w:vAlign w:val="center"/>
          </w:tcPr>
          <w:p w:rsidR="00A415AF" w:rsidRPr="006C709A" w:rsidRDefault="00A415AF" w:rsidP="00A76E2D">
            <w:pPr>
              <w:rPr>
                <w:rFonts w:ascii="Georgia" w:eastAsia="Times New Roman" w:hAnsi="Georgia" w:cs="Times New Roman"/>
                <w:color w:val="000000"/>
                <w:sz w:val="20"/>
                <w:szCs w:val="20"/>
                <w:lang w:eastAsia="id-ID"/>
              </w:rPr>
            </w:pPr>
            <w:r>
              <w:rPr>
                <w:rFonts w:ascii="Arial" w:eastAsia="Times New Roman" w:hAnsi="Arial" w:cs="Arial" w:hint="cs"/>
                <w:color w:val="000000"/>
                <w:sz w:val="28"/>
                <w:szCs w:val="28"/>
                <w:rtl/>
                <w:lang w:eastAsia="id-ID"/>
              </w:rPr>
              <w:t xml:space="preserve">ذ </w:t>
            </w:r>
          </w:p>
        </w:tc>
        <w:tc>
          <w:tcPr>
            <w:tcW w:w="709"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ﺚ</w:t>
            </w: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ﻈ</w:t>
            </w:r>
          </w:p>
        </w:tc>
        <w:tc>
          <w:tcPr>
            <w:tcW w:w="1877" w:type="dxa"/>
            <w:vAlign w:val="center"/>
          </w:tcPr>
          <w:p w:rsidR="00A415AF" w:rsidRPr="00A00E92" w:rsidRDefault="00A415AF" w:rsidP="00A76E2D">
            <w:pPr>
              <w:jc w:val="center"/>
              <w:rPr>
                <w:rFonts w:asciiTheme="majorBidi" w:hAnsiTheme="majorBidi" w:cstheme="majorBidi"/>
                <w:i/>
                <w:iCs/>
                <w:sz w:val="24"/>
                <w:szCs w:val="24"/>
              </w:rPr>
            </w:pPr>
            <w:r w:rsidRPr="00A00E92">
              <w:rPr>
                <w:rFonts w:asciiTheme="majorBidi" w:hAnsiTheme="majorBidi" w:cstheme="majorBidi"/>
                <w:i/>
                <w:iCs/>
                <w:sz w:val="24"/>
                <w:szCs w:val="24"/>
              </w:rPr>
              <w:t>Latsawiyyah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(gusi)</w:t>
            </w:r>
          </w:p>
        </w:tc>
      </w:tr>
      <w:tr w:rsidR="00A415AF" w:rsidRPr="002F09DA" w:rsidTr="008855DC">
        <w:tc>
          <w:tcPr>
            <w:tcW w:w="510" w:type="dxa"/>
          </w:tcPr>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15</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 xml:space="preserve">Keluar dari dalamnya bibir yang bawah serta ujung gigi </w:t>
            </w:r>
            <w:r>
              <w:rPr>
                <w:rFonts w:asciiTheme="majorBidi" w:eastAsia="Times New Roman" w:hAnsiTheme="majorBidi" w:cstheme="majorBidi"/>
                <w:color w:val="000000"/>
                <w:sz w:val="24"/>
                <w:szCs w:val="24"/>
                <w:lang w:eastAsia="id-ID"/>
              </w:rPr>
              <w:t>seri</w:t>
            </w:r>
            <w:r w:rsidRPr="006C709A">
              <w:rPr>
                <w:rFonts w:asciiTheme="majorBidi" w:eastAsia="Times New Roman" w:hAnsiTheme="majorBidi" w:cstheme="majorBidi"/>
                <w:color w:val="000000"/>
                <w:sz w:val="24"/>
                <w:szCs w:val="24"/>
                <w:lang w:eastAsia="id-ID"/>
              </w:rPr>
              <w:t xml:space="preserve"> atas</w:t>
            </w:r>
          </w:p>
        </w:tc>
        <w:tc>
          <w:tcPr>
            <w:tcW w:w="708" w:type="dxa"/>
          </w:tcPr>
          <w:p w:rsidR="00A415AF" w:rsidRPr="006C709A" w:rsidRDefault="00A415AF" w:rsidP="00A76E2D">
            <w:pPr>
              <w:jc w:val="center"/>
              <w:rPr>
                <w:rFonts w:ascii="Georgia" w:eastAsia="Times New Roman" w:hAnsi="Georgia" w:cs="Times New Roman"/>
                <w:color w:val="000000"/>
                <w:sz w:val="20"/>
                <w:szCs w:val="20"/>
                <w:lang w:eastAsia="id-ID"/>
              </w:rPr>
            </w:pPr>
          </w:p>
        </w:tc>
        <w:tc>
          <w:tcPr>
            <w:tcW w:w="709" w:type="dxa"/>
          </w:tcPr>
          <w:p w:rsidR="00A415AF" w:rsidRPr="002F09DA" w:rsidRDefault="00A415AF" w:rsidP="00A76E2D">
            <w:pPr>
              <w:jc w:val="both"/>
              <w:rPr>
                <w:rFonts w:asciiTheme="majorBidi" w:hAnsiTheme="majorBidi" w:cstheme="majorBidi"/>
                <w:sz w:val="24"/>
                <w:szCs w:val="24"/>
              </w:rPr>
            </w:pP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ﻑ</w:t>
            </w:r>
          </w:p>
        </w:tc>
        <w:tc>
          <w:tcPr>
            <w:tcW w:w="1877" w:type="dxa"/>
            <w:vMerge w:val="restart"/>
            <w:vAlign w:val="center"/>
          </w:tcPr>
          <w:p w:rsidR="00A415AF" w:rsidRDefault="00A415AF" w:rsidP="00A76E2D">
            <w:pPr>
              <w:jc w:val="center"/>
              <w:rPr>
                <w:rFonts w:asciiTheme="majorBidi" w:hAnsiTheme="majorBidi" w:cstheme="majorBidi"/>
                <w:sz w:val="24"/>
                <w:szCs w:val="24"/>
              </w:rPr>
            </w:pPr>
            <w:r>
              <w:rPr>
                <w:rFonts w:asciiTheme="majorBidi" w:hAnsiTheme="majorBidi" w:cstheme="majorBidi"/>
                <w:sz w:val="24"/>
                <w:szCs w:val="24"/>
              </w:rPr>
              <w:t>Syafawiyyah</w:t>
            </w:r>
          </w:p>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(bibir)</w:t>
            </w:r>
          </w:p>
        </w:tc>
      </w:tr>
      <w:tr w:rsidR="00A415AF" w:rsidRPr="002F09DA" w:rsidTr="008855DC">
        <w:tc>
          <w:tcPr>
            <w:tcW w:w="510" w:type="dxa"/>
          </w:tcPr>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16</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Keluar diantara dua bibir (atas &amp; bawah) untuk bak, mim membungkam, wawu membuka</w:t>
            </w:r>
          </w:p>
        </w:tc>
        <w:tc>
          <w:tcPr>
            <w:tcW w:w="708"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ﺐ</w:t>
            </w:r>
          </w:p>
        </w:tc>
        <w:tc>
          <w:tcPr>
            <w:tcW w:w="709"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ﻢ</w:t>
            </w:r>
          </w:p>
        </w:tc>
        <w:tc>
          <w:tcPr>
            <w:tcW w:w="850" w:type="dxa"/>
            <w:vAlign w:val="center"/>
          </w:tcPr>
          <w:p w:rsidR="00A415AF" w:rsidRPr="006C709A" w:rsidRDefault="00A415AF" w:rsidP="00A76E2D">
            <w:pPr>
              <w:jc w:val="center"/>
              <w:rPr>
                <w:rFonts w:ascii="Georgia" w:eastAsia="Times New Roman" w:hAnsi="Georgia" w:cs="Times New Roman"/>
                <w:color w:val="000000"/>
                <w:sz w:val="20"/>
                <w:szCs w:val="20"/>
                <w:lang w:eastAsia="id-ID"/>
              </w:rPr>
            </w:pPr>
            <w:r w:rsidRPr="006C709A">
              <w:rPr>
                <w:rFonts w:ascii="Arial" w:eastAsia="Times New Roman" w:hAnsi="Arial" w:cs="Arial"/>
                <w:color w:val="000000"/>
                <w:sz w:val="28"/>
                <w:szCs w:val="28"/>
                <w:rtl/>
                <w:lang w:eastAsia="id-ID"/>
              </w:rPr>
              <w:t>ﻮ</w:t>
            </w:r>
          </w:p>
        </w:tc>
        <w:tc>
          <w:tcPr>
            <w:tcW w:w="1877" w:type="dxa"/>
            <w:vMerge/>
          </w:tcPr>
          <w:p w:rsidR="00A415AF" w:rsidRPr="002F09DA" w:rsidRDefault="00A415AF" w:rsidP="00A76E2D">
            <w:pPr>
              <w:spacing w:before="240"/>
              <w:jc w:val="both"/>
              <w:rPr>
                <w:rFonts w:asciiTheme="majorBidi" w:hAnsiTheme="majorBidi" w:cstheme="majorBidi"/>
                <w:sz w:val="24"/>
                <w:szCs w:val="24"/>
              </w:rPr>
            </w:pPr>
          </w:p>
        </w:tc>
      </w:tr>
      <w:tr w:rsidR="00A415AF" w:rsidRPr="002F09DA" w:rsidTr="008855DC">
        <w:tc>
          <w:tcPr>
            <w:tcW w:w="510" w:type="dxa"/>
          </w:tcPr>
          <w:p w:rsidR="00A415AF" w:rsidRPr="002F09DA" w:rsidRDefault="00A415AF" w:rsidP="00A76E2D">
            <w:pPr>
              <w:jc w:val="center"/>
              <w:rPr>
                <w:rFonts w:asciiTheme="majorBidi" w:hAnsiTheme="majorBidi" w:cstheme="majorBidi"/>
                <w:sz w:val="24"/>
                <w:szCs w:val="24"/>
              </w:rPr>
            </w:pPr>
            <w:r>
              <w:rPr>
                <w:rFonts w:asciiTheme="majorBidi" w:hAnsiTheme="majorBidi" w:cstheme="majorBidi"/>
                <w:sz w:val="24"/>
                <w:szCs w:val="24"/>
              </w:rPr>
              <w:t>17</w:t>
            </w:r>
          </w:p>
        </w:tc>
        <w:tc>
          <w:tcPr>
            <w:tcW w:w="3284" w:type="dxa"/>
          </w:tcPr>
          <w:p w:rsidR="00A415AF" w:rsidRPr="006C709A" w:rsidRDefault="00A415AF" w:rsidP="00A76E2D">
            <w:pPr>
              <w:rPr>
                <w:rFonts w:asciiTheme="majorBidi" w:eastAsia="Times New Roman" w:hAnsiTheme="majorBidi" w:cstheme="majorBidi"/>
                <w:color w:val="000000"/>
                <w:sz w:val="24"/>
                <w:szCs w:val="24"/>
                <w:lang w:eastAsia="id-ID"/>
              </w:rPr>
            </w:pPr>
            <w:r w:rsidRPr="006C709A">
              <w:rPr>
                <w:rFonts w:asciiTheme="majorBidi" w:eastAsia="Times New Roman" w:hAnsiTheme="majorBidi" w:cstheme="majorBidi"/>
                <w:color w:val="000000"/>
                <w:sz w:val="24"/>
                <w:szCs w:val="24"/>
                <w:lang w:eastAsia="id-ID"/>
              </w:rPr>
              <w:t xml:space="preserve">Keluar dari </w:t>
            </w:r>
            <w:r>
              <w:rPr>
                <w:rFonts w:asciiTheme="majorBidi" w:eastAsia="Times New Roman" w:hAnsiTheme="majorBidi" w:cstheme="majorBidi"/>
                <w:color w:val="000000"/>
                <w:sz w:val="24"/>
                <w:szCs w:val="24"/>
                <w:lang w:eastAsia="id-ID"/>
              </w:rPr>
              <w:t>rongga hidung yang masuk ke dalam hingga atap-atap mulut</w:t>
            </w:r>
          </w:p>
        </w:tc>
        <w:tc>
          <w:tcPr>
            <w:tcW w:w="2267" w:type="dxa"/>
            <w:gridSpan w:val="3"/>
          </w:tcPr>
          <w:p w:rsidR="00A415AF" w:rsidRPr="002F09DA" w:rsidRDefault="00A415AF" w:rsidP="00A76E2D">
            <w:pPr>
              <w:rPr>
                <w:rFonts w:asciiTheme="majorBidi" w:hAnsiTheme="majorBidi" w:cstheme="majorBidi"/>
                <w:sz w:val="24"/>
                <w:szCs w:val="24"/>
              </w:rPr>
            </w:pPr>
            <w:r>
              <w:rPr>
                <w:rFonts w:asciiTheme="majorBidi" w:hAnsiTheme="majorBidi" w:cstheme="majorBidi"/>
                <w:sz w:val="24"/>
                <w:szCs w:val="24"/>
              </w:rPr>
              <w:t xml:space="preserve">Ghunnah pada </w:t>
            </w:r>
            <w:r>
              <w:rPr>
                <w:rFonts w:asciiTheme="majorBidi" w:hAnsiTheme="majorBidi" w:cstheme="majorBidi" w:hint="cs"/>
                <w:sz w:val="24"/>
                <w:szCs w:val="24"/>
                <w:rtl/>
              </w:rPr>
              <w:t>نّ</w:t>
            </w:r>
            <w:r>
              <w:rPr>
                <w:rFonts w:asciiTheme="majorBidi" w:hAnsiTheme="majorBidi" w:cstheme="majorBidi"/>
                <w:sz w:val="24"/>
                <w:szCs w:val="24"/>
              </w:rPr>
              <w:t xml:space="preserve"> dan</w:t>
            </w:r>
            <w:r>
              <w:rPr>
                <w:rFonts w:asciiTheme="majorBidi" w:hAnsiTheme="majorBidi" w:cstheme="majorBidi" w:hint="cs"/>
                <w:sz w:val="24"/>
                <w:szCs w:val="24"/>
                <w:rtl/>
              </w:rPr>
              <w:t xml:space="preserve">مّ </w:t>
            </w:r>
            <w:r>
              <w:rPr>
                <w:rFonts w:asciiTheme="majorBidi" w:hAnsiTheme="majorBidi" w:cstheme="majorBidi"/>
                <w:sz w:val="24"/>
                <w:szCs w:val="24"/>
              </w:rPr>
              <w:t xml:space="preserve">  ketika idgam &amp; ikhfa</w:t>
            </w:r>
          </w:p>
        </w:tc>
        <w:tc>
          <w:tcPr>
            <w:tcW w:w="1877" w:type="dxa"/>
            <w:vAlign w:val="center"/>
          </w:tcPr>
          <w:p w:rsidR="00A415AF" w:rsidRPr="00DD1DBB" w:rsidRDefault="00A415AF" w:rsidP="00A76E2D">
            <w:pPr>
              <w:jc w:val="center"/>
              <w:rPr>
                <w:rFonts w:asciiTheme="majorBidi" w:eastAsia="Times New Roman" w:hAnsiTheme="majorBidi" w:cstheme="majorBidi"/>
                <w:i/>
                <w:iCs/>
                <w:color w:val="000000"/>
                <w:sz w:val="24"/>
                <w:szCs w:val="24"/>
                <w:lang w:eastAsia="id-ID"/>
              </w:rPr>
            </w:pPr>
            <w:r w:rsidRPr="00DD1DBB">
              <w:rPr>
                <w:rFonts w:asciiTheme="majorBidi" w:eastAsia="Times New Roman" w:hAnsiTheme="majorBidi" w:cstheme="majorBidi"/>
                <w:i/>
                <w:iCs/>
                <w:color w:val="000000"/>
                <w:sz w:val="24"/>
                <w:szCs w:val="24"/>
                <w:lang w:eastAsia="id-ID"/>
              </w:rPr>
              <w:t>Khoisyum</w:t>
            </w:r>
          </w:p>
          <w:p w:rsidR="00A415AF" w:rsidRPr="002F09DA" w:rsidRDefault="00A415AF" w:rsidP="00A76E2D">
            <w:pPr>
              <w:jc w:val="center"/>
              <w:rPr>
                <w:rFonts w:asciiTheme="majorBidi" w:hAnsiTheme="majorBidi" w:cstheme="majorBidi"/>
                <w:sz w:val="24"/>
                <w:szCs w:val="24"/>
              </w:rPr>
            </w:pPr>
            <w:r>
              <w:rPr>
                <w:rFonts w:asciiTheme="majorBidi" w:eastAsia="Times New Roman" w:hAnsiTheme="majorBidi" w:cstheme="majorBidi"/>
                <w:color w:val="000000"/>
                <w:sz w:val="24"/>
                <w:szCs w:val="24"/>
                <w:lang w:eastAsia="id-ID"/>
              </w:rPr>
              <w:t>(rongga hidung)</w:t>
            </w:r>
          </w:p>
        </w:tc>
      </w:tr>
    </w:tbl>
    <w:p w:rsidR="00A415AF" w:rsidRPr="00400776" w:rsidRDefault="00A415AF" w:rsidP="00A415AF">
      <w:pPr>
        <w:spacing w:after="0" w:line="240" w:lineRule="auto"/>
        <w:jc w:val="both"/>
        <w:rPr>
          <w:rFonts w:asciiTheme="majorBidi" w:hAnsiTheme="majorBidi" w:cstheme="majorBidi"/>
          <w:sz w:val="24"/>
          <w:szCs w:val="24"/>
        </w:rPr>
      </w:pPr>
    </w:p>
    <w:p w:rsidR="00A415AF" w:rsidRPr="00CB3733" w:rsidRDefault="00A415AF" w:rsidP="00A415AF">
      <w:pPr>
        <w:pStyle w:val="ListParagraph"/>
        <w:numPr>
          <w:ilvl w:val="0"/>
          <w:numId w:val="2"/>
        </w:numPr>
        <w:spacing w:after="0" w:line="480" w:lineRule="auto"/>
        <w:jc w:val="both"/>
        <w:rPr>
          <w:rFonts w:asciiTheme="majorBidi" w:hAnsiTheme="majorBidi" w:cstheme="majorBidi"/>
          <w:b/>
          <w:bCs/>
          <w:sz w:val="24"/>
          <w:szCs w:val="24"/>
        </w:rPr>
      </w:pPr>
      <w:r w:rsidRPr="00CB3733">
        <w:rPr>
          <w:rFonts w:asciiTheme="majorBidi" w:hAnsiTheme="majorBidi" w:cstheme="majorBidi"/>
          <w:b/>
          <w:bCs/>
          <w:sz w:val="24"/>
          <w:szCs w:val="24"/>
        </w:rPr>
        <w:t>Pengertian Ilmu Tajwid</w:t>
      </w:r>
    </w:p>
    <w:p w:rsidR="00A415AF" w:rsidRDefault="00911002" w:rsidP="00A415AF">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9" style="position:absolute;left:0;text-align:left;margin-left:274.75pt;margin-top:26.7pt;width:7.55pt;height:11.3pt;z-index:251662336" stroked="f"/>
        </w:pict>
      </w:r>
      <w:r w:rsidR="00A415AF">
        <w:rPr>
          <w:rFonts w:asciiTheme="majorBidi" w:hAnsiTheme="majorBidi" w:cstheme="majorBidi"/>
          <w:sz w:val="24"/>
          <w:szCs w:val="24"/>
        </w:rPr>
        <w:t>Tajwid menurut bahasa</w:t>
      </w:r>
    </w:p>
    <w:p w:rsidR="00A415AF" w:rsidRDefault="00A415AF" w:rsidP="00AA01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Tajwid menurut bahasa artinya memperindah.</w:t>
      </w:r>
      <w:r>
        <w:rPr>
          <w:rStyle w:val="FootnoteReference"/>
          <w:rFonts w:ascii="Times New Roman" w:hAnsi="Times New Roman" w:cs="Times New Roman"/>
          <w:sz w:val="24"/>
          <w:szCs w:val="24"/>
        </w:rPr>
        <w:footnoteReference w:id="7"/>
      </w:r>
      <w:r w:rsidR="00160B1E">
        <w:rPr>
          <w:rFonts w:ascii="Times New Roman" w:hAnsi="Times New Roman" w:cs="Times New Roman"/>
          <w:sz w:val="24"/>
          <w:szCs w:val="24"/>
        </w:rPr>
        <w:t xml:space="preserve"> </w:t>
      </w:r>
      <w:r w:rsidR="00160B1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703BC7">
        <w:rPr>
          <w:rFonts w:ascii="Times New Roman" w:hAnsi="Times New Roman" w:cs="Times New Roman"/>
          <w:sz w:val="24"/>
          <w:szCs w:val="24"/>
        </w:rPr>
        <w:t xml:space="preserve">Tajwid berasal dari kata </w:t>
      </w:r>
      <w:r w:rsidRPr="00703BC7">
        <w:rPr>
          <w:rFonts w:ascii="Times New Roman" w:hAnsi="Times New Roman" w:cs="Times New Roman"/>
          <w:i/>
          <w:iCs/>
          <w:sz w:val="24"/>
          <w:szCs w:val="24"/>
        </w:rPr>
        <w:t>jaw</w:t>
      </w:r>
      <w:r>
        <w:rPr>
          <w:rFonts w:ascii="Times New Roman" w:hAnsi="Times New Roman" w:cs="Times New Roman"/>
          <w:i/>
          <w:iCs/>
          <w:sz w:val="24"/>
          <w:szCs w:val="24"/>
        </w:rPr>
        <w:t>w</w:t>
      </w:r>
      <w:r w:rsidRPr="00703BC7">
        <w:rPr>
          <w:rFonts w:ascii="Times New Roman" w:hAnsi="Times New Roman" w:cs="Times New Roman"/>
          <w:i/>
          <w:iCs/>
          <w:sz w:val="24"/>
          <w:szCs w:val="24"/>
        </w:rPr>
        <w:t>ada-yujawwidu-tajwiidan</w:t>
      </w:r>
      <w:r>
        <w:rPr>
          <w:rFonts w:ascii="Times New Roman" w:hAnsi="Times New Roman" w:cs="Times New Roman"/>
          <w:sz w:val="24"/>
          <w:szCs w:val="24"/>
        </w:rPr>
        <w:t xml:space="preserve">. </w:t>
      </w:r>
      <w:r>
        <w:rPr>
          <w:rFonts w:ascii="Times New Roman" w:hAnsi="Times New Roman" w:cs="Times New Roman"/>
          <w:sz w:val="28"/>
          <w:szCs w:val="28"/>
        </w:rPr>
        <w:t>(</w:t>
      </w:r>
      <w:r>
        <w:rPr>
          <w:rFonts w:ascii="Times New Roman" w:hAnsi="Times New Roman" w:cs="Times New Roman" w:hint="cs"/>
          <w:sz w:val="28"/>
          <w:szCs w:val="28"/>
          <w:rtl/>
        </w:rPr>
        <w:t xml:space="preserve">جود </w:t>
      </w:r>
      <w:r>
        <w:rPr>
          <w:rFonts w:ascii="Times New Roman" w:hAnsi="Times New Roman" w:cs="Times New Roman"/>
          <w:sz w:val="28"/>
          <w:szCs w:val="28"/>
          <w:rtl/>
        </w:rPr>
        <w:t>–</w:t>
      </w:r>
      <w:r>
        <w:rPr>
          <w:rFonts w:ascii="Times New Roman" w:hAnsi="Times New Roman" w:cs="Times New Roman" w:hint="cs"/>
          <w:sz w:val="28"/>
          <w:szCs w:val="28"/>
          <w:rtl/>
        </w:rPr>
        <w:t xml:space="preserve"> يجود - تجويدا</w:t>
      </w:r>
      <w:r>
        <w:rPr>
          <w:rFonts w:ascii="Times New Roman" w:hAnsi="Times New Roman" w:cs="Times New Roman"/>
          <w:sz w:val="28"/>
          <w:szCs w:val="28"/>
        </w:rPr>
        <w:t>)</w:t>
      </w:r>
      <w:r>
        <w:rPr>
          <w:rFonts w:ascii="Times New Roman" w:hAnsi="Times New Roman" w:cs="Times New Roman"/>
          <w:sz w:val="24"/>
          <w:szCs w:val="24"/>
        </w:rPr>
        <w:t xml:space="preserve"> </w:t>
      </w:r>
      <w:r w:rsidRPr="00703BC7">
        <w:rPr>
          <w:rFonts w:ascii="Times New Roman" w:hAnsi="Times New Roman" w:cs="Times New Roman"/>
          <w:sz w:val="24"/>
          <w:szCs w:val="24"/>
        </w:rPr>
        <w:t xml:space="preserve">membaikkan atau membuat </w:t>
      </w:r>
      <w:r w:rsidRPr="00703BC7">
        <w:rPr>
          <w:rFonts w:ascii="Times New Roman" w:hAnsi="Times New Roman" w:cs="Times New Roman"/>
          <w:sz w:val="24"/>
          <w:szCs w:val="24"/>
        </w:rPr>
        <w:lastRenderedPageBreak/>
        <w:t>bagus</w:t>
      </w:r>
      <w:r>
        <w:rPr>
          <w:rFonts w:ascii="Times New Roman" w:hAnsi="Times New Roman" w:cs="Times New Roman"/>
          <w:sz w:val="24"/>
          <w:szCs w:val="24"/>
        </w:rPr>
        <w:t xml:space="preserve">. Kata </w:t>
      </w:r>
      <w:r>
        <w:rPr>
          <w:rFonts w:ascii="Times New Roman" w:hAnsi="Times New Roman" w:cs="Times New Roman"/>
          <w:i/>
          <w:iCs/>
          <w:sz w:val="24"/>
          <w:szCs w:val="24"/>
        </w:rPr>
        <w:t xml:space="preserve">tajwid </w:t>
      </w:r>
      <w:r>
        <w:rPr>
          <w:rFonts w:ascii="Times New Roman" w:hAnsi="Times New Roman" w:cs="Times New Roman"/>
          <w:sz w:val="24"/>
          <w:szCs w:val="24"/>
        </w:rPr>
        <w:t>dalam bahasa arab adalah bentuk masdar yang artinya benar-benar bagus/membuatnya menjadi bagus.</w:t>
      </w:r>
      <w:r w:rsidR="00160B1E" w:rsidRPr="00160B1E">
        <w:rPr>
          <w:rFonts w:ascii="Times New Roman" w:hAnsi="Times New Roman" w:cs="Times New Roman"/>
          <w:sz w:val="24"/>
          <w:szCs w:val="24"/>
          <w:vertAlign w:val="superscript"/>
        </w:rPr>
        <w:t>7</w:t>
      </w:r>
    </w:p>
    <w:p w:rsidR="00A415AF" w:rsidRDefault="00A415AF" w:rsidP="00A415A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Tajwid menurut istilah</w:t>
      </w:r>
    </w:p>
    <w:p w:rsidR="00A415AF" w:rsidRDefault="00A415AF" w:rsidP="00A41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Muhammad Ahmad Mu’abbad, salah satu pengajar Al-Qur'an dan tajwid di masjid Nabawi:</w:t>
      </w:r>
    </w:p>
    <w:p w:rsidR="00A415AF" w:rsidRDefault="00A415AF" w:rsidP="00A415AF">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Tajwid menurut istilah adalah memberi setiap huruf haknya dan hukum-hukum baru yang timbul setelah hak-hak huruf, berupa </w:t>
      </w:r>
      <w:r w:rsidRPr="006E6D42">
        <w:rPr>
          <w:rFonts w:ascii="Times New Roman" w:hAnsi="Times New Roman" w:cs="Times New Roman"/>
          <w:i/>
          <w:iCs/>
          <w:sz w:val="24"/>
          <w:szCs w:val="24"/>
        </w:rPr>
        <w:t>makhraj</w:t>
      </w:r>
      <w:r>
        <w:rPr>
          <w:rFonts w:ascii="Times New Roman" w:hAnsi="Times New Roman" w:cs="Times New Roman"/>
          <w:sz w:val="24"/>
          <w:szCs w:val="24"/>
        </w:rPr>
        <w:t xml:space="preserve"> (tempat keluar), sifat, </w:t>
      </w:r>
      <w:r w:rsidRPr="006E6D42">
        <w:rPr>
          <w:rFonts w:ascii="Times New Roman" w:hAnsi="Times New Roman" w:cs="Times New Roman"/>
          <w:i/>
          <w:iCs/>
          <w:sz w:val="24"/>
          <w:szCs w:val="24"/>
        </w:rPr>
        <w:t>ghunnah</w:t>
      </w:r>
      <w:r>
        <w:rPr>
          <w:rFonts w:ascii="Times New Roman" w:hAnsi="Times New Roman" w:cs="Times New Roman"/>
          <w:sz w:val="24"/>
          <w:szCs w:val="24"/>
        </w:rPr>
        <w:t xml:space="preserve"> (dengung), </w:t>
      </w:r>
      <w:r w:rsidRPr="006E6D42">
        <w:rPr>
          <w:rFonts w:ascii="Times New Roman" w:hAnsi="Times New Roman" w:cs="Times New Roman"/>
          <w:i/>
          <w:iCs/>
          <w:sz w:val="24"/>
          <w:szCs w:val="24"/>
        </w:rPr>
        <w:t>tarqiq</w:t>
      </w:r>
      <w:r>
        <w:rPr>
          <w:rFonts w:ascii="Times New Roman" w:hAnsi="Times New Roman" w:cs="Times New Roman"/>
          <w:sz w:val="24"/>
          <w:szCs w:val="24"/>
        </w:rPr>
        <w:t xml:space="preserve"> (tipis), </w:t>
      </w:r>
      <w:r w:rsidRPr="006E6D42">
        <w:rPr>
          <w:rFonts w:ascii="Times New Roman" w:hAnsi="Times New Roman" w:cs="Times New Roman"/>
          <w:i/>
          <w:iCs/>
          <w:sz w:val="24"/>
          <w:szCs w:val="24"/>
        </w:rPr>
        <w:t>tafkhim</w:t>
      </w:r>
      <w:r>
        <w:rPr>
          <w:rFonts w:ascii="Times New Roman" w:hAnsi="Times New Roman" w:cs="Times New Roman"/>
          <w:sz w:val="24"/>
          <w:szCs w:val="24"/>
        </w:rPr>
        <w:t xml:space="preserve"> (tebal), dan lainnya yang termasuk dalam hukum-hukum ilmu tajwid.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A415AF" w:rsidRDefault="00A415AF" w:rsidP="00A41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Jadi, ilmu tajwid adalah suatu ilmu yang mempelajari bagaimana membaca Al-Qur’an dengan bagus dan benar dalam mengeluarkan huruf-huruf yang dibaca satu persatu sehingga menjadi bacaan yang benar. </w:t>
      </w:r>
    </w:p>
    <w:p w:rsidR="00A415AF" w:rsidRDefault="00A415AF" w:rsidP="00A415AF">
      <w:pPr>
        <w:spacing w:after="0" w:line="480" w:lineRule="auto"/>
        <w:ind w:firstLine="567"/>
        <w:jc w:val="both"/>
        <w:rPr>
          <w:rFonts w:ascii="Times New Roman" w:hAnsi="Times New Roman" w:cs="Times New Roman"/>
          <w:sz w:val="24"/>
          <w:szCs w:val="24"/>
        </w:rPr>
      </w:pPr>
      <w:r w:rsidRPr="009C69D4">
        <w:rPr>
          <w:rFonts w:ascii="Times New Roman" w:hAnsi="Times New Roman" w:cs="Times New Roman"/>
          <w:sz w:val="24"/>
          <w:szCs w:val="24"/>
        </w:rPr>
        <w:t>Mempelajari ilmu tajwid ialah untuk menjaga lisan dari kesalahan dan kekeliruan d</w:t>
      </w:r>
      <w:r>
        <w:rPr>
          <w:rFonts w:ascii="Times New Roman" w:hAnsi="Times New Roman" w:cs="Times New Roman"/>
          <w:sz w:val="24"/>
          <w:szCs w:val="24"/>
        </w:rPr>
        <w:t>ari suat</w:t>
      </w:r>
      <w:r w:rsidRPr="009C69D4">
        <w:rPr>
          <w:rFonts w:ascii="Times New Roman" w:hAnsi="Times New Roman" w:cs="Times New Roman"/>
          <w:sz w:val="24"/>
          <w:szCs w:val="24"/>
        </w:rPr>
        <w:t>u hur</w:t>
      </w:r>
      <w:r>
        <w:rPr>
          <w:rFonts w:ascii="Times New Roman" w:hAnsi="Times New Roman" w:cs="Times New Roman"/>
          <w:sz w:val="24"/>
          <w:szCs w:val="24"/>
        </w:rPr>
        <w:t>uf aslinya dalam membaca Al-Qur’</w:t>
      </w:r>
      <w:r w:rsidRPr="009C69D4">
        <w:rPr>
          <w:rFonts w:ascii="Times New Roman" w:hAnsi="Times New Roman" w:cs="Times New Roman"/>
          <w:sz w:val="24"/>
          <w:szCs w:val="24"/>
        </w:rPr>
        <w:t>an. Sedangkan hukum membaca ilmu tajwid ialah fardhu kifayah akan tetapi dalam mempraktikan i</w:t>
      </w:r>
      <w:r>
        <w:rPr>
          <w:rFonts w:ascii="Times New Roman" w:hAnsi="Times New Roman" w:cs="Times New Roman"/>
          <w:sz w:val="24"/>
          <w:szCs w:val="24"/>
        </w:rPr>
        <w:t>lmu tajwid dalam membaca Al-Qur’an adalah fardhu ‘</w:t>
      </w:r>
      <w:r w:rsidRPr="009C69D4">
        <w:rPr>
          <w:rFonts w:ascii="Times New Roman" w:hAnsi="Times New Roman" w:cs="Times New Roman"/>
          <w:sz w:val="24"/>
          <w:szCs w:val="24"/>
        </w:rPr>
        <w:t>ain.</w:t>
      </w:r>
      <w:r>
        <w:rPr>
          <w:rStyle w:val="FootnoteReference"/>
          <w:rFonts w:ascii="Times New Roman" w:hAnsi="Times New Roman" w:cs="Times New Roman"/>
          <w:sz w:val="24"/>
          <w:szCs w:val="24"/>
        </w:rPr>
        <w:footnoteReference w:id="10"/>
      </w:r>
      <w:r w:rsidRPr="009C69D4">
        <w:rPr>
          <w:rFonts w:ascii="Times New Roman" w:hAnsi="Times New Roman" w:cs="Times New Roman"/>
          <w:sz w:val="24"/>
          <w:szCs w:val="24"/>
        </w:rPr>
        <w:t xml:space="preserve"> </w:t>
      </w:r>
    </w:p>
    <w:p w:rsidR="00A415AF" w:rsidRDefault="00A415AF" w:rsidP="00A415AF">
      <w:pPr>
        <w:spacing w:after="0" w:line="480" w:lineRule="auto"/>
        <w:ind w:firstLine="567"/>
        <w:jc w:val="both"/>
        <w:rPr>
          <w:rFonts w:ascii="Times New Roman" w:hAnsi="Times New Roman" w:cs="Times New Roman"/>
          <w:sz w:val="24"/>
          <w:szCs w:val="24"/>
        </w:rPr>
      </w:pPr>
      <w:r w:rsidRPr="009C69D4">
        <w:rPr>
          <w:rFonts w:ascii="Times New Roman" w:hAnsi="Times New Roman" w:cs="Times New Roman"/>
          <w:sz w:val="24"/>
          <w:szCs w:val="24"/>
        </w:rPr>
        <w:t xml:space="preserve">Secara singkat dapat disimpulkan, ilmu tajwid merupakan </w:t>
      </w:r>
      <w:r>
        <w:rPr>
          <w:rFonts w:ascii="Times New Roman" w:hAnsi="Times New Roman" w:cs="Times New Roman"/>
          <w:sz w:val="24"/>
          <w:szCs w:val="24"/>
        </w:rPr>
        <w:t>pengetahuan cara membaca Al-Qur’</w:t>
      </w:r>
      <w:r w:rsidRPr="009C69D4">
        <w:rPr>
          <w:rFonts w:ascii="Times New Roman" w:hAnsi="Times New Roman" w:cs="Times New Roman"/>
          <w:sz w:val="24"/>
          <w:szCs w:val="24"/>
        </w:rPr>
        <w:t>an dengan baik dan tertib menurut makhrajnya, panjang pendeknya, tebal tipisnya, berdengung tidaknya, irama dan nadanya, serta titik komanya yang sudah diajarkan oleh Rasulullah SAW. kepada para sahabatnya yang kemudian diajarkan dari masa ke masa oleh kaum muslimin hingga sekarang ini.</w:t>
      </w:r>
    </w:p>
    <w:p w:rsidR="008B5E5B" w:rsidRDefault="008B5E5B" w:rsidP="00A415AF">
      <w:pPr>
        <w:spacing w:after="0" w:line="480" w:lineRule="auto"/>
        <w:ind w:firstLine="567"/>
        <w:jc w:val="both"/>
        <w:rPr>
          <w:rFonts w:ascii="Times New Roman" w:hAnsi="Times New Roman" w:cs="Times New Roman"/>
          <w:sz w:val="24"/>
          <w:szCs w:val="24"/>
        </w:rPr>
      </w:pPr>
    </w:p>
    <w:p w:rsidR="00A415AF" w:rsidRPr="003A6026" w:rsidRDefault="00A415AF" w:rsidP="00A415AF">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Dasar Belajar Membaca A</w:t>
      </w:r>
      <w:r w:rsidRPr="003A6026">
        <w:rPr>
          <w:rFonts w:ascii="Times New Roman" w:hAnsi="Times New Roman" w:cs="Times New Roman"/>
          <w:b/>
          <w:bCs/>
          <w:sz w:val="24"/>
          <w:szCs w:val="24"/>
        </w:rPr>
        <w:t>l-Qur’an dan Keutamaannya</w:t>
      </w:r>
    </w:p>
    <w:p w:rsidR="00A415AF" w:rsidRDefault="00A415AF" w:rsidP="00A415A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Dasar belajar membaca Al-Qur’an</w:t>
      </w:r>
    </w:p>
    <w:p w:rsidR="00D30977" w:rsidRDefault="00A415AF" w:rsidP="00A41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Al-Qur’</w:t>
      </w:r>
      <w:r w:rsidRPr="009C69D4">
        <w:rPr>
          <w:rFonts w:ascii="Times New Roman" w:hAnsi="Times New Roman" w:cs="Times New Roman"/>
          <w:sz w:val="24"/>
          <w:szCs w:val="24"/>
        </w:rPr>
        <w:t xml:space="preserve">an merupakan kitab </w:t>
      </w:r>
      <w:r w:rsidR="00D30977">
        <w:rPr>
          <w:rFonts w:ascii="Times New Roman" w:hAnsi="Times New Roman" w:cs="Times New Roman"/>
          <w:sz w:val="24"/>
          <w:szCs w:val="24"/>
        </w:rPr>
        <w:t xml:space="preserve"> </w:t>
      </w:r>
      <w:r w:rsidRPr="009C69D4">
        <w:rPr>
          <w:rFonts w:ascii="Times New Roman" w:hAnsi="Times New Roman" w:cs="Times New Roman"/>
          <w:sz w:val="24"/>
          <w:szCs w:val="24"/>
        </w:rPr>
        <w:t xml:space="preserve">suci </w:t>
      </w:r>
      <w:r w:rsidR="00D30977">
        <w:rPr>
          <w:rFonts w:ascii="Times New Roman" w:hAnsi="Times New Roman" w:cs="Times New Roman"/>
          <w:sz w:val="24"/>
          <w:szCs w:val="24"/>
        </w:rPr>
        <w:t xml:space="preserve"> </w:t>
      </w:r>
      <w:r w:rsidRPr="009C69D4">
        <w:rPr>
          <w:rFonts w:ascii="Times New Roman" w:hAnsi="Times New Roman" w:cs="Times New Roman"/>
          <w:sz w:val="24"/>
          <w:szCs w:val="24"/>
        </w:rPr>
        <w:t xml:space="preserve">yang </w:t>
      </w:r>
      <w:r w:rsidR="00D30977">
        <w:rPr>
          <w:rFonts w:ascii="Times New Roman" w:hAnsi="Times New Roman" w:cs="Times New Roman"/>
          <w:sz w:val="24"/>
          <w:szCs w:val="24"/>
        </w:rPr>
        <w:t xml:space="preserve"> </w:t>
      </w:r>
      <w:r w:rsidRPr="009C69D4">
        <w:rPr>
          <w:rFonts w:ascii="Times New Roman" w:hAnsi="Times New Roman" w:cs="Times New Roman"/>
          <w:sz w:val="24"/>
          <w:szCs w:val="24"/>
        </w:rPr>
        <w:t xml:space="preserve">diturunkan </w:t>
      </w:r>
      <w:r w:rsidR="00D30977">
        <w:rPr>
          <w:rFonts w:ascii="Times New Roman" w:hAnsi="Times New Roman" w:cs="Times New Roman"/>
          <w:sz w:val="24"/>
          <w:szCs w:val="24"/>
        </w:rPr>
        <w:t xml:space="preserve"> </w:t>
      </w:r>
      <w:r w:rsidRPr="009C69D4">
        <w:rPr>
          <w:rFonts w:ascii="Times New Roman" w:hAnsi="Times New Roman" w:cs="Times New Roman"/>
          <w:sz w:val="24"/>
          <w:szCs w:val="24"/>
        </w:rPr>
        <w:t xml:space="preserve">Allah </w:t>
      </w:r>
      <w:r w:rsidR="00D30977">
        <w:rPr>
          <w:rFonts w:ascii="Times New Roman" w:hAnsi="Times New Roman" w:cs="Times New Roman"/>
          <w:sz w:val="24"/>
          <w:szCs w:val="24"/>
        </w:rPr>
        <w:t xml:space="preserve"> </w:t>
      </w:r>
      <w:r w:rsidRPr="009C69D4">
        <w:rPr>
          <w:rFonts w:ascii="Times New Roman" w:hAnsi="Times New Roman" w:cs="Times New Roman"/>
          <w:sz w:val="24"/>
          <w:szCs w:val="24"/>
        </w:rPr>
        <w:t xml:space="preserve">SWT. kepada Nabi </w:t>
      </w:r>
    </w:p>
    <w:p w:rsidR="00A415AF" w:rsidRDefault="00A415AF" w:rsidP="00D30977">
      <w:pPr>
        <w:spacing w:after="0" w:line="480" w:lineRule="auto"/>
        <w:jc w:val="both"/>
        <w:rPr>
          <w:rFonts w:ascii="Times New Roman" w:hAnsi="Times New Roman" w:cs="Times New Roman"/>
          <w:sz w:val="24"/>
          <w:szCs w:val="24"/>
        </w:rPr>
      </w:pPr>
      <w:r w:rsidRPr="009C69D4">
        <w:rPr>
          <w:rFonts w:ascii="Times New Roman" w:hAnsi="Times New Roman" w:cs="Times New Roman"/>
          <w:sz w:val="24"/>
          <w:szCs w:val="24"/>
        </w:rPr>
        <w:t>Muhammad saw. sebagi rahmat yang tiada tara bagi alam semesta. Di dalamnya terkumpul Wahyu Ilahi yang menjadi petunjuk, pedoman dan pelajaran bagi yan</w:t>
      </w:r>
      <w:r>
        <w:rPr>
          <w:rFonts w:ascii="Times New Roman" w:hAnsi="Times New Roman" w:cs="Times New Roman"/>
          <w:sz w:val="24"/>
          <w:szCs w:val="24"/>
        </w:rPr>
        <w:t>g mempercayai dan mengamalkan. Al-Qur’</w:t>
      </w:r>
      <w:r w:rsidRPr="009C69D4">
        <w:rPr>
          <w:rFonts w:ascii="Times New Roman" w:hAnsi="Times New Roman" w:cs="Times New Roman"/>
          <w:sz w:val="24"/>
          <w:szCs w:val="24"/>
        </w:rPr>
        <w:t>an merupakan kitab suci yang terakhir diturunkan Allah SWT. Sehingga dapa</w:t>
      </w:r>
      <w:r>
        <w:rPr>
          <w:rFonts w:ascii="Times New Roman" w:hAnsi="Times New Roman" w:cs="Times New Roman"/>
          <w:sz w:val="24"/>
          <w:szCs w:val="24"/>
        </w:rPr>
        <w:t>t kita ketahui bahwa isi Al-Qur’</w:t>
      </w:r>
      <w:r w:rsidRPr="009C69D4">
        <w:rPr>
          <w:rFonts w:ascii="Times New Roman" w:hAnsi="Times New Roman" w:cs="Times New Roman"/>
          <w:sz w:val="24"/>
          <w:szCs w:val="24"/>
        </w:rPr>
        <w:t>an mencakup segala pokok-pokok syariat yang terdapat di</w:t>
      </w:r>
      <w:r>
        <w:rPr>
          <w:rFonts w:ascii="Times New Roman" w:hAnsi="Times New Roman" w:cs="Times New Roman"/>
          <w:sz w:val="24"/>
          <w:szCs w:val="24"/>
        </w:rPr>
        <w:t xml:space="preserve"> </w:t>
      </w:r>
      <w:r w:rsidRPr="009C69D4">
        <w:rPr>
          <w:rFonts w:ascii="Times New Roman" w:hAnsi="Times New Roman" w:cs="Times New Roman"/>
          <w:sz w:val="24"/>
          <w:szCs w:val="24"/>
        </w:rPr>
        <w:t>dalam kitab-kitab suci yang diturunkan sebelumnya. Sebagaimana firman Allah dalam surah Yunus</w:t>
      </w:r>
      <w:r>
        <w:rPr>
          <w:rFonts w:ascii="Times New Roman" w:hAnsi="Times New Roman" w:cs="Times New Roman"/>
          <w:sz w:val="24"/>
          <w:szCs w:val="24"/>
        </w:rPr>
        <w:t>/10:</w:t>
      </w:r>
      <w:r w:rsidRPr="009C69D4">
        <w:rPr>
          <w:rFonts w:ascii="Times New Roman" w:hAnsi="Times New Roman" w:cs="Times New Roman"/>
          <w:sz w:val="24"/>
          <w:szCs w:val="24"/>
        </w:rPr>
        <w:t xml:space="preserve">37 yang artinya </w:t>
      </w:r>
      <w:r>
        <w:rPr>
          <w:rFonts w:ascii="Times New Roman" w:hAnsi="Times New Roman" w:cs="Times New Roman"/>
          <w:sz w:val="24"/>
          <w:szCs w:val="24"/>
        </w:rPr>
        <w:t>:</w:t>
      </w:r>
    </w:p>
    <w:p w:rsidR="00A415AF" w:rsidRDefault="00A415AF" w:rsidP="00A415AF">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Tidaklah al-qur'</w:t>
      </w:r>
      <w:r w:rsidRPr="009C69D4">
        <w:rPr>
          <w:rFonts w:ascii="Times New Roman" w:hAnsi="Times New Roman" w:cs="Times New Roman"/>
          <w:sz w:val="24"/>
          <w:szCs w:val="24"/>
        </w:rPr>
        <w:t>an ini diada-adakan oleh selain Allah, tapi Ia membenarkan (melestarikan) Kitab-kitab Allah yang sebelumnya dan memperinci Alkitab. Tidak ada keraguan sedik</w:t>
      </w:r>
      <w:r>
        <w:rPr>
          <w:rFonts w:ascii="Times New Roman" w:hAnsi="Times New Roman" w:cs="Times New Roman"/>
          <w:sz w:val="24"/>
          <w:szCs w:val="24"/>
        </w:rPr>
        <w:t>it pun padanya. Ia dari Rabbul ‘</w:t>
      </w:r>
      <w:r w:rsidRPr="009C69D4">
        <w:rPr>
          <w:rFonts w:ascii="Times New Roman" w:hAnsi="Times New Roman" w:cs="Times New Roman"/>
          <w:sz w:val="24"/>
          <w:szCs w:val="24"/>
        </w:rPr>
        <w:t>aalamiin (Allah SWT)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A415AF" w:rsidRDefault="00A415AF" w:rsidP="00A41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Membaca Al-Qur’</w:t>
      </w:r>
      <w:r w:rsidRPr="009C69D4">
        <w:rPr>
          <w:rFonts w:ascii="Times New Roman" w:hAnsi="Times New Roman" w:cs="Times New Roman"/>
          <w:sz w:val="24"/>
          <w:szCs w:val="24"/>
        </w:rPr>
        <w:t>an termasuk amal yang mulia dan akan mendapat pahala yang berlipat ganda, karena kitab yang dibaca mer</w:t>
      </w:r>
      <w:r>
        <w:rPr>
          <w:rFonts w:ascii="Times New Roman" w:hAnsi="Times New Roman" w:cs="Times New Roman"/>
          <w:sz w:val="24"/>
          <w:szCs w:val="24"/>
        </w:rPr>
        <w:t>upakan kitab suci Ilahi. Al-Qur’</w:t>
      </w:r>
      <w:r w:rsidRPr="009C69D4">
        <w:rPr>
          <w:rFonts w:ascii="Times New Roman" w:hAnsi="Times New Roman" w:cs="Times New Roman"/>
          <w:sz w:val="24"/>
          <w:szCs w:val="24"/>
        </w:rPr>
        <w:t>an adalah sebaik-baik bacaan bagi orang mukmin, baik di kala senang maupun di kala susah. Membacanya bukan hanya menjadi amal dan ibadah akan tetapi juga menjadi obat dan penawar bagi orang yang sedang gelisah.</w:t>
      </w:r>
    </w:p>
    <w:p w:rsidR="00A415AF" w:rsidRPr="007F492F" w:rsidRDefault="00A415AF" w:rsidP="00A415A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Dasar dari Al-Qur’an</w:t>
      </w:r>
    </w:p>
    <w:p w:rsidR="00A415AF" w:rsidRDefault="00A415AF" w:rsidP="00A415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Ayat Al-Qur’an yang menjadi dasar untuk membaca Al-Qur’an adalah firman Allah SWT. dalam surah al-Alaq/96:1-5 yang berbunyi:</w:t>
      </w:r>
    </w:p>
    <w:p w:rsidR="00A415AF" w:rsidRPr="002A647B" w:rsidRDefault="00A415AF" w:rsidP="00A415AF">
      <w:pPr>
        <w:bidi/>
        <w:spacing w:after="0"/>
        <w:jc w:val="both"/>
        <w:rPr>
          <w:rFonts w:cs="KFGQPC Uthmanic Script HAFS"/>
          <w:sz w:val="32"/>
          <w:szCs w:val="32"/>
        </w:rPr>
      </w:pPr>
      <w:r w:rsidRPr="00875473">
        <w:rPr>
          <w:rFonts w:ascii="KFGQPC Uthmanic Script HAFS" w:hAnsi="KFGQPC Uthmanic Script HAFS" w:cs="KFGQPC Uthmanic Script HAFS" w:hint="cs"/>
          <w:sz w:val="32"/>
          <w:szCs w:val="32"/>
          <w:rtl/>
        </w:rPr>
        <w:t xml:space="preserve"> ٱقۡرَأۡ</w:t>
      </w:r>
      <w:r w:rsidRPr="00875473">
        <w:rPr>
          <w:rFonts w:ascii="KFGQPC Uthmanic Script HAFS" w:hAnsi="KFGQPC Uthmanic Script HAFS" w:cs="KFGQPC Uthmanic Script HAFS"/>
          <w:sz w:val="32"/>
          <w:szCs w:val="32"/>
          <w:rtl/>
        </w:rPr>
        <w:t xml:space="preserve"> بِ</w:t>
      </w:r>
      <w:r w:rsidRPr="00875473">
        <w:rPr>
          <w:rFonts w:ascii="KFGQPC Uthmanic Script HAFS" w:hAnsi="KFGQPC Uthmanic Script HAFS" w:cs="KFGQPC Uthmanic Script HAFS" w:hint="cs"/>
          <w:sz w:val="32"/>
          <w:szCs w:val="32"/>
          <w:rtl/>
        </w:rPr>
        <w:t>ٱسۡمِ</w:t>
      </w:r>
      <w:r w:rsidRPr="00875473">
        <w:rPr>
          <w:rFonts w:ascii="KFGQPC Uthmanic Script HAFS" w:hAnsi="KFGQPC Uthmanic Script HAFS" w:cs="KFGQPC Uthmanic Script HAFS"/>
          <w:sz w:val="32"/>
          <w:szCs w:val="32"/>
          <w:rtl/>
        </w:rPr>
        <w:t xml:space="preserve"> رَبِّكَ </w:t>
      </w:r>
      <w:r w:rsidRPr="00875473">
        <w:rPr>
          <w:rFonts w:ascii="KFGQPC Uthmanic Script HAFS" w:hAnsi="KFGQPC Uthmanic Script HAFS" w:cs="KFGQPC Uthmanic Script HAFS" w:hint="cs"/>
          <w:sz w:val="32"/>
          <w:szCs w:val="32"/>
          <w:rtl/>
        </w:rPr>
        <w:t>ٱلَّذِي</w:t>
      </w:r>
      <w:r w:rsidRPr="00875473">
        <w:rPr>
          <w:rFonts w:ascii="KFGQPC Uthmanic Script HAFS" w:hAnsi="KFGQPC Uthmanic Script HAFS" w:cs="KFGQPC Uthmanic Script HAFS"/>
          <w:sz w:val="32"/>
          <w:szCs w:val="32"/>
          <w:rtl/>
        </w:rPr>
        <w:t xml:space="preserve"> خَلَقَ </w:t>
      </w:r>
      <w:r w:rsidR="008855DC" w:rsidRPr="008855DC">
        <w:rPr>
          <w:rFonts w:cs="KFGQPC Uthmanic Script HAFS"/>
          <w:sz w:val="28"/>
          <w:szCs w:val="28"/>
          <w:lang w:val="en-US"/>
        </w:rPr>
        <w:t>)</w:t>
      </w:r>
      <w:r w:rsidRPr="008855DC">
        <w:rPr>
          <w:rFonts w:ascii="KFGQPC Uthmanic Script HAFS" w:hAnsi="KFGQPC Uthmanic Script HAFS" w:cs="KFGQPC Uthmanic Script HAFS"/>
          <w:sz w:val="28"/>
          <w:szCs w:val="28"/>
          <w:rtl/>
        </w:rPr>
        <w:t>١</w:t>
      </w:r>
      <w:r w:rsidR="008855DC" w:rsidRPr="008855DC">
        <w:rPr>
          <w:rFonts w:cs="KFGQPC Uthmanic Script HAFS"/>
          <w:sz w:val="28"/>
          <w:szCs w:val="28"/>
          <w:lang w:val="en-US"/>
        </w:rPr>
        <w:t>(</w:t>
      </w:r>
      <w:r w:rsidRPr="00875473">
        <w:rPr>
          <w:rFonts w:ascii="KFGQPC Uthmanic Script HAFS" w:hAnsi="KFGQPC Uthmanic Script HAFS" w:cs="KFGQPC Uthmanic Script HAFS"/>
          <w:sz w:val="32"/>
          <w:szCs w:val="32"/>
          <w:rtl/>
        </w:rPr>
        <w:t xml:space="preserve">  خَلَقَ </w:t>
      </w:r>
      <w:r w:rsidRPr="00875473">
        <w:rPr>
          <w:rFonts w:ascii="KFGQPC Uthmanic Script HAFS" w:hAnsi="KFGQPC Uthmanic Script HAFS" w:cs="KFGQPC Uthmanic Script HAFS" w:hint="cs"/>
          <w:sz w:val="32"/>
          <w:szCs w:val="32"/>
          <w:rtl/>
        </w:rPr>
        <w:t>ٱلۡإِنسَٰنَ</w:t>
      </w:r>
      <w:r w:rsidRPr="00875473">
        <w:rPr>
          <w:rFonts w:ascii="KFGQPC Uthmanic Script HAFS" w:hAnsi="KFGQPC Uthmanic Script HAFS" w:cs="KFGQPC Uthmanic Script HAFS"/>
          <w:sz w:val="32"/>
          <w:szCs w:val="32"/>
          <w:rtl/>
        </w:rPr>
        <w:t xml:space="preserve"> مِنۡ عَلَقٍ </w:t>
      </w:r>
      <w:r w:rsidR="008855DC" w:rsidRPr="008855DC">
        <w:rPr>
          <w:rFonts w:cs="KFGQPC Uthmanic Script HAFS"/>
          <w:sz w:val="28"/>
          <w:szCs w:val="28"/>
          <w:lang w:val="en-US"/>
        </w:rPr>
        <w:t>)</w:t>
      </w:r>
      <w:r w:rsidRPr="008855DC">
        <w:rPr>
          <w:rFonts w:ascii="KFGQPC Uthmanic Script HAFS" w:hAnsi="KFGQPC Uthmanic Script HAFS" w:cs="KFGQPC Uthmanic Script HAFS"/>
          <w:sz w:val="28"/>
          <w:szCs w:val="28"/>
          <w:rtl/>
        </w:rPr>
        <w:t>٢</w:t>
      </w:r>
      <w:r w:rsidR="008855DC" w:rsidRPr="008855DC">
        <w:rPr>
          <w:rFonts w:cs="KFGQPC Uthmanic Script HAFS"/>
          <w:sz w:val="28"/>
          <w:szCs w:val="28"/>
          <w:lang w:val="en-US"/>
        </w:rPr>
        <w:t>(</w:t>
      </w:r>
      <w:r w:rsidRPr="00875473">
        <w:rPr>
          <w:rFonts w:ascii="KFGQPC Uthmanic Script HAFS" w:hAnsi="KFGQPC Uthmanic Script HAFS" w:cs="KFGQPC Uthmanic Script HAFS"/>
          <w:sz w:val="32"/>
          <w:szCs w:val="32"/>
          <w:rtl/>
        </w:rPr>
        <w:t xml:space="preserve">  </w:t>
      </w:r>
      <w:r w:rsidRPr="00875473">
        <w:rPr>
          <w:rFonts w:ascii="KFGQPC Uthmanic Script HAFS" w:hAnsi="KFGQPC Uthmanic Script HAFS" w:cs="KFGQPC Uthmanic Script HAFS" w:hint="cs"/>
          <w:sz w:val="32"/>
          <w:szCs w:val="32"/>
          <w:rtl/>
        </w:rPr>
        <w:t>ٱقۡرَأۡ</w:t>
      </w:r>
      <w:r w:rsidRPr="00875473">
        <w:rPr>
          <w:rFonts w:ascii="KFGQPC Uthmanic Script HAFS" w:hAnsi="KFGQPC Uthmanic Script HAFS" w:cs="KFGQPC Uthmanic Script HAFS"/>
          <w:sz w:val="32"/>
          <w:szCs w:val="32"/>
          <w:rtl/>
        </w:rPr>
        <w:t xml:space="preserve"> وَرَبُّكَ </w:t>
      </w:r>
      <w:r w:rsidRPr="00875473">
        <w:rPr>
          <w:rFonts w:ascii="KFGQPC Uthmanic Script HAFS" w:hAnsi="KFGQPC Uthmanic Script HAFS" w:cs="KFGQPC Uthmanic Script HAFS" w:hint="cs"/>
          <w:sz w:val="32"/>
          <w:szCs w:val="32"/>
          <w:rtl/>
        </w:rPr>
        <w:t>ٱلۡأَكۡرَمُ</w:t>
      </w:r>
      <w:r w:rsidRPr="00875473">
        <w:rPr>
          <w:rFonts w:ascii="KFGQPC Uthmanic Script HAFS" w:hAnsi="KFGQPC Uthmanic Script HAFS" w:cs="KFGQPC Uthmanic Script HAFS"/>
          <w:sz w:val="32"/>
          <w:szCs w:val="32"/>
          <w:rtl/>
        </w:rPr>
        <w:t xml:space="preserve"> </w:t>
      </w:r>
      <w:r w:rsidR="008855DC" w:rsidRPr="008855DC">
        <w:rPr>
          <w:rFonts w:cs="KFGQPC Uthmanic Script HAFS"/>
          <w:sz w:val="28"/>
          <w:szCs w:val="28"/>
          <w:lang w:val="en-US"/>
        </w:rPr>
        <w:t>)</w:t>
      </w:r>
      <w:r w:rsidRPr="008855DC">
        <w:rPr>
          <w:rFonts w:ascii="KFGQPC Uthmanic Script HAFS" w:hAnsi="KFGQPC Uthmanic Script HAFS" w:cs="KFGQPC Uthmanic Script HAFS"/>
          <w:sz w:val="28"/>
          <w:szCs w:val="28"/>
          <w:rtl/>
        </w:rPr>
        <w:t>٣</w:t>
      </w:r>
      <w:r w:rsidR="008855DC" w:rsidRPr="008855DC">
        <w:rPr>
          <w:rFonts w:cs="KFGQPC Uthmanic Script HAFS"/>
          <w:sz w:val="28"/>
          <w:szCs w:val="28"/>
          <w:lang w:val="en-US"/>
        </w:rPr>
        <w:t>(</w:t>
      </w:r>
      <w:r w:rsidRPr="00875473">
        <w:rPr>
          <w:rFonts w:ascii="KFGQPC Uthmanic Script HAFS" w:hAnsi="KFGQPC Uthmanic Script HAFS" w:cs="KFGQPC Uthmanic Script HAFS"/>
          <w:sz w:val="32"/>
          <w:szCs w:val="32"/>
          <w:rtl/>
        </w:rPr>
        <w:t xml:space="preserve">  </w:t>
      </w:r>
      <w:r w:rsidRPr="00875473">
        <w:rPr>
          <w:rFonts w:ascii="KFGQPC Uthmanic Script HAFS" w:hAnsi="KFGQPC Uthmanic Script HAFS" w:cs="KFGQPC Uthmanic Script HAFS" w:hint="cs"/>
          <w:sz w:val="32"/>
          <w:szCs w:val="32"/>
          <w:rtl/>
        </w:rPr>
        <w:t>ٱلَّذِي</w:t>
      </w:r>
      <w:r w:rsidRPr="00875473">
        <w:rPr>
          <w:rFonts w:ascii="KFGQPC Uthmanic Script HAFS" w:hAnsi="KFGQPC Uthmanic Script HAFS" w:cs="KFGQPC Uthmanic Script HAFS"/>
          <w:sz w:val="32"/>
          <w:szCs w:val="32"/>
          <w:rtl/>
        </w:rPr>
        <w:t xml:space="preserve"> عَلَّمَ بِ</w:t>
      </w:r>
      <w:r w:rsidRPr="00875473">
        <w:rPr>
          <w:rFonts w:ascii="KFGQPC Uthmanic Script HAFS" w:hAnsi="KFGQPC Uthmanic Script HAFS" w:cs="KFGQPC Uthmanic Script HAFS" w:hint="cs"/>
          <w:sz w:val="32"/>
          <w:szCs w:val="32"/>
          <w:rtl/>
        </w:rPr>
        <w:t>ٱلۡقَلَمِ</w:t>
      </w:r>
      <w:r w:rsidRPr="00875473">
        <w:rPr>
          <w:rFonts w:ascii="KFGQPC Uthmanic Script HAFS" w:hAnsi="KFGQPC Uthmanic Script HAFS" w:cs="KFGQPC Uthmanic Script HAFS"/>
          <w:sz w:val="32"/>
          <w:szCs w:val="32"/>
          <w:rtl/>
        </w:rPr>
        <w:t xml:space="preserve"> </w:t>
      </w:r>
      <w:r w:rsidR="008855DC" w:rsidRPr="008855DC">
        <w:rPr>
          <w:rFonts w:cs="KFGQPC Uthmanic Script HAFS"/>
          <w:sz w:val="28"/>
          <w:szCs w:val="32"/>
          <w:lang w:val="en-US"/>
        </w:rPr>
        <w:t>)</w:t>
      </w:r>
      <w:r w:rsidRPr="008855DC">
        <w:rPr>
          <w:rFonts w:ascii="KFGQPC Uthmanic Script HAFS" w:hAnsi="KFGQPC Uthmanic Script HAFS" w:cs="KFGQPC Uthmanic Script HAFS"/>
          <w:sz w:val="30"/>
          <w:szCs w:val="32"/>
          <w:rtl/>
        </w:rPr>
        <w:t>٤</w:t>
      </w:r>
      <w:r w:rsidR="008855DC" w:rsidRPr="008855DC">
        <w:rPr>
          <w:rFonts w:cs="KFGQPC Uthmanic Script HAFS"/>
          <w:sz w:val="28"/>
          <w:szCs w:val="32"/>
          <w:lang w:val="en-US"/>
        </w:rPr>
        <w:t>(</w:t>
      </w:r>
      <w:r w:rsidRPr="00875473">
        <w:rPr>
          <w:rFonts w:ascii="KFGQPC Uthmanic Script HAFS" w:hAnsi="KFGQPC Uthmanic Script HAFS" w:cs="KFGQPC Uthmanic Script HAFS"/>
          <w:sz w:val="32"/>
          <w:szCs w:val="32"/>
          <w:rtl/>
        </w:rPr>
        <w:t xml:space="preserve"> </w:t>
      </w:r>
      <w:r w:rsidRPr="00875473">
        <w:rPr>
          <w:rFonts w:ascii="KFGQPC Uthmanic Script HAFS" w:hAnsi="KFGQPC Uthmanic Script HAFS" w:cs="KFGQPC Uthmanic Script HAFS" w:hint="cs"/>
          <w:sz w:val="32"/>
          <w:szCs w:val="32"/>
          <w:rtl/>
        </w:rPr>
        <w:t>عَلَّمَ</w:t>
      </w:r>
      <w:r w:rsidRPr="00875473">
        <w:rPr>
          <w:rFonts w:ascii="KFGQPC Uthmanic Script HAFS" w:hAnsi="KFGQPC Uthmanic Script HAFS" w:cs="KFGQPC Uthmanic Script HAFS"/>
          <w:sz w:val="32"/>
          <w:szCs w:val="32"/>
          <w:rtl/>
        </w:rPr>
        <w:t xml:space="preserve"> </w:t>
      </w:r>
      <w:r w:rsidRPr="00875473">
        <w:rPr>
          <w:rFonts w:ascii="KFGQPC Uthmanic Script HAFS" w:hAnsi="KFGQPC Uthmanic Script HAFS" w:cs="KFGQPC Uthmanic Script HAFS" w:hint="cs"/>
          <w:sz w:val="32"/>
          <w:szCs w:val="32"/>
          <w:rtl/>
        </w:rPr>
        <w:t>ٱلۡإِنسَٰنَ</w:t>
      </w:r>
      <w:r w:rsidRPr="00875473">
        <w:rPr>
          <w:rFonts w:ascii="KFGQPC Uthmanic Script HAFS" w:hAnsi="KFGQPC Uthmanic Script HAFS" w:cs="KFGQPC Uthmanic Script HAFS"/>
          <w:sz w:val="32"/>
          <w:szCs w:val="32"/>
          <w:rtl/>
        </w:rPr>
        <w:t xml:space="preserve"> مَا لَمۡ يَعۡلَمۡ </w:t>
      </w:r>
      <w:r w:rsidR="008855DC" w:rsidRPr="008855DC">
        <w:rPr>
          <w:rFonts w:cs="KFGQPC Uthmanic Script HAFS"/>
          <w:sz w:val="28"/>
          <w:szCs w:val="32"/>
          <w:lang w:val="en-US"/>
        </w:rPr>
        <w:t>)</w:t>
      </w:r>
      <w:r w:rsidRPr="008855DC">
        <w:rPr>
          <w:rFonts w:ascii="KFGQPC Uthmanic Script HAFS" w:hAnsi="KFGQPC Uthmanic Script HAFS" w:cs="KFGQPC Uthmanic Script HAFS"/>
          <w:sz w:val="30"/>
          <w:szCs w:val="32"/>
          <w:rtl/>
        </w:rPr>
        <w:t>٥</w:t>
      </w:r>
      <w:r w:rsidR="008855DC" w:rsidRPr="008855DC">
        <w:rPr>
          <w:rFonts w:cs="KFGQPC Uthmanic Script HAFS"/>
          <w:sz w:val="28"/>
          <w:szCs w:val="32"/>
          <w:lang w:val="en-US"/>
        </w:rPr>
        <w:t>(</w:t>
      </w:r>
      <w:r w:rsidRPr="008855DC">
        <w:rPr>
          <w:rFonts w:ascii="KFGQPC Uthmanic Script HAFS" w:hAnsi="KFGQPC Uthmanic Script HAFS" w:cs="KFGQPC Uthmanic Script HAFS"/>
          <w:sz w:val="30"/>
          <w:szCs w:val="32"/>
          <w:rtl/>
        </w:rPr>
        <w:t xml:space="preserve"> </w:t>
      </w:r>
    </w:p>
    <w:p w:rsidR="00A415AF" w:rsidRDefault="00A415AF" w:rsidP="00A415AF">
      <w:pPr>
        <w:spacing w:before="240" w:after="0" w:line="240" w:lineRule="auto"/>
        <w:ind w:left="284"/>
        <w:jc w:val="both"/>
        <w:rPr>
          <w:rFonts w:asciiTheme="majorBidi" w:hAnsiTheme="majorBidi" w:cstheme="majorBidi"/>
          <w:sz w:val="24"/>
          <w:szCs w:val="24"/>
        </w:rPr>
      </w:pPr>
      <w:r w:rsidRPr="007F492F">
        <w:rPr>
          <w:rFonts w:asciiTheme="majorBidi" w:hAnsiTheme="majorBidi" w:cstheme="majorBidi"/>
          <w:sz w:val="24"/>
          <w:szCs w:val="24"/>
        </w:rPr>
        <w:lastRenderedPageBreak/>
        <w:t>1) bacalah dengan (menyebut) nama T</w:t>
      </w:r>
      <w:r>
        <w:rPr>
          <w:rFonts w:asciiTheme="majorBidi" w:hAnsiTheme="majorBidi" w:cstheme="majorBidi"/>
          <w:sz w:val="24"/>
          <w:szCs w:val="24"/>
        </w:rPr>
        <w:t xml:space="preserve">uhanmu yang Menciptakan, 2) Dia </w:t>
      </w:r>
      <w:r w:rsidRPr="007F492F">
        <w:rPr>
          <w:rFonts w:asciiTheme="majorBidi" w:hAnsiTheme="majorBidi" w:cstheme="majorBidi"/>
          <w:sz w:val="24"/>
          <w:szCs w:val="24"/>
        </w:rPr>
        <w:t>telah menciptakan manusia dari segumpal darah, 3) Bacalah, dan Tuhanmulah yang Maha pemurah, 4)  yang mengajar (manusia) dengan perantaran kalam, 5) Dia mengajar kepada manusia apa yang tidak diketahuinya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12"/>
      </w:r>
    </w:p>
    <w:p w:rsidR="00A415AF" w:rsidRDefault="00A415AF" w:rsidP="00A415AF">
      <w:pPr>
        <w:pStyle w:val="ListParagraph"/>
        <w:numPr>
          <w:ilvl w:val="0"/>
          <w:numId w:val="16"/>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Dasar dari Hadis</w:t>
      </w:r>
    </w:p>
    <w:p w:rsidR="00A415AF" w:rsidRDefault="00A415AF" w:rsidP="00A415AF">
      <w:pPr>
        <w:spacing w:before="240"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Sedangkanhadi</w:t>
      </w:r>
      <w:r w:rsidRPr="00FA44DF">
        <w:rPr>
          <w:rFonts w:asciiTheme="majorBidi" w:hAnsiTheme="majorBidi" w:cstheme="majorBidi"/>
          <w:sz w:val="24"/>
          <w:szCs w:val="24"/>
        </w:rPr>
        <w:t>s yang memerintahkan untuk membaca Al-Qur’an adalah sebagai berikut:</w:t>
      </w:r>
    </w:p>
    <w:p w:rsidR="00A415AF" w:rsidRDefault="00A415AF" w:rsidP="00A415AF">
      <w:pPr>
        <w:spacing w:after="0" w:line="480" w:lineRule="auto"/>
        <w:ind w:firstLine="709"/>
        <w:jc w:val="both"/>
        <w:rPr>
          <w:rFonts w:asciiTheme="majorBidi" w:hAnsiTheme="majorBidi" w:cstheme="majorBidi"/>
          <w:sz w:val="24"/>
          <w:szCs w:val="24"/>
        </w:rPr>
      </w:pPr>
      <w:r w:rsidRPr="008D32F6">
        <w:rPr>
          <w:rFonts w:asciiTheme="majorBidi" w:hAnsiTheme="majorBidi" w:cstheme="majorBidi"/>
          <w:sz w:val="24"/>
          <w:szCs w:val="24"/>
        </w:rPr>
        <w:t xml:space="preserve">Dari shahabat Abu Umamah Al-Bahili </w:t>
      </w:r>
      <w:r>
        <w:rPr>
          <w:rFonts w:asciiTheme="majorBidi" w:hAnsiTheme="majorBidi" w:cstheme="majorBidi"/>
          <w:sz w:val="24"/>
          <w:szCs w:val="24"/>
        </w:rPr>
        <w:t>Ra.</w:t>
      </w:r>
      <w:r w:rsidRPr="008D32F6">
        <w:rPr>
          <w:rFonts w:asciiTheme="majorBidi" w:hAnsiTheme="majorBidi" w:cstheme="majorBidi"/>
          <w:sz w:val="24"/>
          <w:szCs w:val="24"/>
        </w:rPr>
        <w:t>: Saya mendengar Rasulullah shalallahu ‘alaihi wasallam bersabda</w:t>
      </w:r>
      <w:r>
        <w:rPr>
          <w:rFonts w:asciiTheme="majorBidi" w:hAnsiTheme="majorBidi" w:cstheme="majorBidi"/>
          <w:sz w:val="24"/>
          <w:szCs w:val="24"/>
        </w:rPr>
        <w:t>:</w:t>
      </w:r>
    </w:p>
    <w:p w:rsidR="00A415AF" w:rsidRPr="008D32F6" w:rsidRDefault="00A415AF" w:rsidP="00A415AF">
      <w:pPr>
        <w:spacing w:after="0" w:line="360" w:lineRule="auto"/>
        <w:jc w:val="right"/>
        <w:rPr>
          <w:rFonts w:asciiTheme="majorBidi" w:hAnsiTheme="majorBidi" w:cs="KFGQPC Uthmanic Script HAFS"/>
          <w:sz w:val="32"/>
          <w:szCs w:val="32"/>
        </w:rPr>
      </w:pPr>
      <w:r w:rsidRPr="008D32F6">
        <w:rPr>
          <w:rFonts w:asciiTheme="majorBidi" w:hAnsiTheme="majorBidi" w:cs="KFGQPC Uthmanic Script HAFS" w:hint="cs"/>
          <w:sz w:val="32"/>
          <w:szCs w:val="32"/>
          <w:rtl/>
        </w:rPr>
        <w:t>اقْرَءُوا</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الْقُرْآنَ</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فَإِنَّهُ</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يَأْتِى</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يَوْمَ</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الْقِيَامَةِ</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شَفِيعًا</w:t>
      </w:r>
      <w:r w:rsidRPr="008D32F6">
        <w:rPr>
          <w:rFonts w:asciiTheme="majorBidi" w:hAnsiTheme="majorBidi" w:cs="KFGQPC Uthmanic Script HAFS"/>
          <w:sz w:val="32"/>
          <w:szCs w:val="32"/>
          <w:rtl/>
        </w:rPr>
        <w:t xml:space="preserve"> </w:t>
      </w:r>
      <w:r w:rsidRPr="008D32F6">
        <w:rPr>
          <w:rFonts w:asciiTheme="majorBidi" w:hAnsiTheme="majorBidi" w:cs="KFGQPC Uthmanic Script HAFS" w:hint="cs"/>
          <w:sz w:val="32"/>
          <w:szCs w:val="32"/>
          <w:rtl/>
        </w:rPr>
        <w:t>ل</w:t>
      </w:r>
      <w:r>
        <w:rPr>
          <w:rFonts w:asciiTheme="majorBidi" w:hAnsiTheme="majorBidi" w:cs="KFGQPC Uthmanic Script HAFS" w:hint="cs"/>
          <w:sz w:val="32"/>
          <w:szCs w:val="32"/>
          <w:rtl/>
        </w:rPr>
        <w:t>ِ</w:t>
      </w:r>
      <w:r w:rsidRPr="008D32F6">
        <w:rPr>
          <w:rFonts w:asciiTheme="majorBidi" w:hAnsiTheme="majorBidi" w:cs="KFGQPC Uthmanic Script HAFS" w:hint="cs"/>
          <w:sz w:val="32"/>
          <w:szCs w:val="32"/>
          <w:rtl/>
        </w:rPr>
        <w:t>أَصْحَابِه</w:t>
      </w:r>
      <w:r w:rsidRPr="00D52FA0">
        <w:rPr>
          <w:rStyle w:val="FootnoteReference"/>
          <w:rFonts w:asciiTheme="minorBidi" w:hAnsiTheme="minorBidi"/>
          <w:sz w:val="20"/>
          <w:szCs w:val="20"/>
          <w:rtl/>
        </w:rPr>
        <w:footnoteReference w:id="13"/>
      </w:r>
    </w:p>
    <w:p w:rsidR="00A415AF" w:rsidRDefault="00A415AF" w:rsidP="00A415AF">
      <w:pPr>
        <w:spacing w:line="240" w:lineRule="auto"/>
        <w:ind w:left="567"/>
        <w:jc w:val="both"/>
        <w:rPr>
          <w:rFonts w:asciiTheme="majorBidi" w:hAnsiTheme="majorBidi" w:cstheme="majorBidi"/>
          <w:sz w:val="24"/>
          <w:szCs w:val="24"/>
        </w:rPr>
      </w:pPr>
      <w:r>
        <w:rPr>
          <w:rFonts w:asciiTheme="majorBidi" w:hAnsiTheme="majorBidi" w:cstheme="majorBidi"/>
          <w:sz w:val="24"/>
          <w:szCs w:val="24"/>
        </w:rPr>
        <w:t>Artinya: B</w:t>
      </w:r>
      <w:r w:rsidRPr="008D32F6">
        <w:rPr>
          <w:rFonts w:asciiTheme="majorBidi" w:hAnsiTheme="majorBidi" w:cstheme="majorBidi"/>
          <w:sz w:val="24"/>
          <w:szCs w:val="24"/>
        </w:rPr>
        <w:t>acalah Al-Qur’an karena dia akan datang pada hari kiamat sebagai pem</w:t>
      </w:r>
      <w:r>
        <w:rPr>
          <w:rFonts w:asciiTheme="majorBidi" w:hAnsiTheme="majorBidi" w:cstheme="majorBidi"/>
          <w:sz w:val="24"/>
          <w:szCs w:val="24"/>
        </w:rPr>
        <w:t>bela bagi orang yang membacanya</w:t>
      </w:r>
      <w:r w:rsidRPr="008D32F6">
        <w:rPr>
          <w:rFonts w:asciiTheme="majorBidi" w:hAnsiTheme="majorBidi" w:cstheme="majorBidi"/>
          <w:sz w:val="24"/>
          <w:szCs w:val="24"/>
        </w:rPr>
        <w:t>. (HR. Muslim)</w:t>
      </w:r>
    </w:p>
    <w:p w:rsidR="00A415AF" w:rsidRDefault="00A415AF" w:rsidP="00A415A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Dalam Hadi</w:t>
      </w:r>
      <w:r w:rsidRPr="00DE2A00">
        <w:rPr>
          <w:rFonts w:asciiTheme="majorBidi" w:hAnsiTheme="majorBidi" w:cstheme="majorBidi"/>
          <w:sz w:val="24"/>
          <w:szCs w:val="24"/>
        </w:rPr>
        <w:t>s diatas dijelaskan bahwa seseorang diperintahkan untuk membaca Al-Qur’an, karena dengan membaca Al-qur’an kita bisa mendapat belaan atau pahala besok pada hari kiamat.</w:t>
      </w:r>
    </w:p>
    <w:p w:rsidR="00A415AF" w:rsidRDefault="00A415AF" w:rsidP="00A415AF">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Dasar psikologis</w:t>
      </w:r>
    </w:p>
    <w:p w:rsidR="00A415AF" w:rsidRDefault="00A415AF" w:rsidP="00A415AF">
      <w:pPr>
        <w:spacing w:after="0" w:line="480" w:lineRule="auto"/>
        <w:ind w:firstLine="709"/>
        <w:jc w:val="both"/>
        <w:rPr>
          <w:rFonts w:asciiTheme="majorBidi" w:hAnsiTheme="majorBidi" w:cstheme="majorBidi"/>
          <w:sz w:val="24"/>
          <w:szCs w:val="24"/>
        </w:rPr>
      </w:pPr>
      <w:r w:rsidRPr="00052BDF">
        <w:rPr>
          <w:rFonts w:asciiTheme="majorBidi" w:hAnsiTheme="majorBidi" w:cstheme="majorBidi"/>
          <w:sz w:val="24"/>
          <w:szCs w:val="24"/>
        </w:rPr>
        <w:t>Psikologi adalah ilmu yang mempelajari tentang tingkah laku manusia</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r w:rsidRPr="00052BDF">
        <w:t xml:space="preserve"> </w:t>
      </w:r>
      <w:r w:rsidRPr="00052BDF">
        <w:rPr>
          <w:rFonts w:asciiTheme="majorBidi" w:hAnsiTheme="majorBidi" w:cstheme="majorBidi"/>
          <w:sz w:val="24"/>
          <w:szCs w:val="24"/>
        </w:rPr>
        <w:t>Dalam hal ini mengapa psikologi termasuk aspek dasar dalam membaca Al-qur’an karena psikologi berusaha menyelidiki semua aspek kepribadian dan tingkah laku, baik yang bersifat jasmani maupun rohani.</w:t>
      </w:r>
    </w:p>
    <w:p w:rsidR="00A415AF" w:rsidRDefault="00A415AF" w:rsidP="00A415AF">
      <w:pPr>
        <w:spacing w:after="0" w:line="480" w:lineRule="auto"/>
        <w:ind w:firstLine="709"/>
        <w:jc w:val="both"/>
        <w:rPr>
          <w:rFonts w:asciiTheme="majorBidi" w:hAnsiTheme="majorBidi" w:cstheme="majorBidi"/>
          <w:sz w:val="24"/>
          <w:szCs w:val="24"/>
        </w:rPr>
      </w:pPr>
      <w:r w:rsidRPr="00052BDF">
        <w:rPr>
          <w:rFonts w:asciiTheme="majorBidi" w:hAnsiTheme="majorBidi" w:cstheme="majorBidi"/>
          <w:sz w:val="24"/>
          <w:szCs w:val="24"/>
        </w:rPr>
        <w:lastRenderedPageBreak/>
        <w:t>Al-Quran merupakan penawar bagi yang ada dalam dada, seperti kesamaran dan keraguan. Al-Quran menghilangkan naj</w:t>
      </w:r>
      <w:r>
        <w:rPr>
          <w:rFonts w:asciiTheme="majorBidi" w:hAnsiTheme="majorBidi" w:cstheme="majorBidi"/>
          <w:sz w:val="24"/>
          <w:szCs w:val="24"/>
        </w:rPr>
        <w:t>is, kotoran, syirik dan kekafiran dari hati</w:t>
      </w:r>
      <w:r w:rsidRPr="00052BDF">
        <w:rPr>
          <w:rFonts w:asciiTheme="majorBidi" w:hAnsiTheme="majorBidi" w:cstheme="majorBidi"/>
          <w:sz w:val="24"/>
          <w:szCs w:val="24"/>
        </w:rPr>
        <w:t xml:space="preserve"> karena ia adalah sebagai petunjuk dan rahmat</w:t>
      </w:r>
      <w:r>
        <w:rPr>
          <w:rFonts w:asciiTheme="majorBidi" w:hAnsiTheme="majorBidi" w:cstheme="majorBidi"/>
          <w:sz w:val="24"/>
          <w:szCs w:val="24"/>
        </w:rPr>
        <w:t>.</w:t>
      </w:r>
    </w:p>
    <w:p w:rsidR="00A415AF" w:rsidRDefault="00A415AF" w:rsidP="00A415AF">
      <w:pPr>
        <w:spacing w:after="0" w:line="480" w:lineRule="auto"/>
        <w:ind w:firstLine="709"/>
        <w:jc w:val="both"/>
        <w:rPr>
          <w:rFonts w:asciiTheme="majorBidi" w:hAnsiTheme="majorBidi" w:cstheme="majorBidi"/>
          <w:sz w:val="24"/>
          <w:szCs w:val="24"/>
        </w:rPr>
      </w:pPr>
      <w:r w:rsidRPr="00FE7FCA">
        <w:rPr>
          <w:rFonts w:asciiTheme="majorBidi" w:hAnsiTheme="majorBidi" w:cstheme="majorBidi"/>
          <w:sz w:val="24"/>
          <w:szCs w:val="24"/>
        </w:rPr>
        <w:t>Setiap manusia hidup selalu membutuhkan adanya suatu pegangan hidup yang disebut agama. Untuk merasakan bahwa di dalam jiwanya ada perasaan yang meyakini adanya zat yang maha kuasa sebagai tempat untuk berlindung dan memohon pertolongan. Sedangkan Al-Qur’an dapat memberikan ketenangan jiwa bagi yang membacanya dan inilah yang menunjukkan bahwa Al-Qur’an merupakan obat penyakit yang ada di dalam diri umat islam. Sebagaimana QS.Yunus</w:t>
      </w:r>
      <w:r>
        <w:rPr>
          <w:rFonts w:asciiTheme="majorBidi" w:hAnsiTheme="majorBidi" w:cstheme="majorBidi"/>
          <w:sz w:val="24"/>
          <w:szCs w:val="24"/>
        </w:rPr>
        <w:t xml:space="preserve">/10: </w:t>
      </w:r>
      <w:r w:rsidRPr="00FE7FCA">
        <w:rPr>
          <w:rFonts w:asciiTheme="majorBidi" w:hAnsiTheme="majorBidi" w:cstheme="majorBidi"/>
          <w:sz w:val="24"/>
          <w:szCs w:val="24"/>
        </w:rPr>
        <w:t>57</w:t>
      </w:r>
      <w:r>
        <w:rPr>
          <w:rFonts w:asciiTheme="majorBidi" w:hAnsiTheme="majorBidi" w:cstheme="majorBidi"/>
          <w:sz w:val="24"/>
          <w:szCs w:val="24"/>
        </w:rPr>
        <w:t>.</w:t>
      </w:r>
    </w:p>
    <w:p w:rsidR="00A415AF" w:rsidRPr="00FE7FCA" w:rsidRDefault="00A415AF" w:rsidP="00A415AF">
      <w:pPr>
        <w:bidi/>
        <w:spacing w:after="0" w:line="240" w:lineRule="auto"/>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3F"/>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CF"/>
      </w:r>
      <w:r>
        <w:rPr>
          <w:sz w:val="28"/>
          <w:szCs w:val="28"/>
        </w:rPr>
        <w:sym w:font="HQPB1" w:char="F0A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0"/>
      </w:r>
      <w:r>
        <w:rPr>
          <w:sz w:val="28"/>
          <w:szCs w:val="28"/>
        </w:rPr>
        <w:sym w:font="HQPB2" w:char="F0C8"/>
      </w:r>
      <w:r>
        <w:rPr>
          <w:rFonts w:ascii="(normal text)" w:hAnsi="(normal text)"/>
          <w:rtl/>
        </w:rPr>
        <w:t xml:space="preserve">   </w:t>
      </w:r>
    </w:p>
    <w:p w:rsidR="00A415AF" w:rsidRDefault="00A415AF" w:rsidP="00A415AF">
      <w:pPr>
        <w:spacing w:line="240" w:lineRule="auto"/>
        <w:ind w:left="567"/>
        <w:jc w:val="both"/>
        <w:rPr>
          <w:rFonts w:asciiTheme="majorBidi" w:hAnsiTheme="majorBidi" w:cstheme="majorBidi"/>
          <w:sz w:val="24"/>
          <w:szCs w:val="24"/>
        </w:rPr>
      </w:pPr>
      <w:r w:rsidRPr="00FE7FCA">
        <w:rPr>
          <w:rFonts w:asciiTheme="majorBidi" w:hAnsiTheme="majorBidi" w:cstheme="majorBidi"/>
          <w:sz w:val="24"/>
          <w:szCs w:val="24"/>
        </w:rPr>
        <w:t>Hai manusia sesungguhnya telah datang kepadamu pelajaran dari Tuhanmu dan penyembuh bagi penyakit-penyakit(yang berada) dalam dada dan petunjuk serta rahmat bagi orang-orang yang beriman</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A415AF" w:rsidRDefault="00A415AF" w:rsidP="00A415AF">
      <w:pPr>
        <w:spacing w:after="0" w:line="480" w:lineRule="auto"/>
        <w:ind w:firstLine="709"/>
        <w:jc w:val="both"/>
        <w:rPr>
          <w:rFonts w:asciiTheme="majorBidi" w:hAnsiTheme="majorBidi" w:cstheme="majorBidi"/>
          <w:sz w:val="24"/>
          <w:szCs w:val="24"/>
        </w:rPr>
      </w:pPr>
      <w:r w:rsidRPr="00DF3E7A">
        <w:rPr>
          <w:rFonts w:asciiTheme="majorBidi" w:hAnsiTheme="majorBidi" w:cstheme="majorBidi"/>
          <w:sz w:val="24"/>
          <w:szCs w:val="24"/>
        </w:rPr>
        <w:t>Dari penjelasan di</w:t>
      </w:r>
      <w:r>
        <w:rPr>
          <w:rFonts w:asciiTheme="majorBidi" w:hAnsiTheme="majorBidi" w:cstheme="majorBidi"/>
          <w:sz w:val="24"/>
          <w:szCs w:val="24"/>
        </w:rPr>
        <w:t xml:space="preserve"> </w:t>
      </w:r>
      <w:r w:rsidRPr="00DF3E7A">
        <w:rPr>
          <w:rFonts w:asciiTheme="majorBidi" w:hAnsiTheme="majorBidi" w:cstheme="majorBidi"/>
          <w:sz w:val="24"/>
          <w:szCs w:val="24"/>
        </w:rPr>
        <w:t>atas dapat diketahuibahwa mempelajari Al</w:t>
      </w:r>
      <w:r>
        <w:rPr>
          <w:rFonts w:asciiTheme="majorBidi" w:hAnsiTheme="majorBidi" w:cstheme="majorBidi"/>
          <w:sz w:val="24"/>
          <w:szCs w:val="24"/>
        </w:rPr>
        <w:t>-</w:t>
      </w:r>
      <w:r w:rsidRPr="00DF3E7A">
        <w:rPr>
          <w:rFonts w:asciiTheme="majorBidi" w:hAnsiTheme="majorBidi" w:cstheme="majorBidi"/>
          <w:sz w:val="24"/>
          <w:szCs w:val="24"/>
        </w:rPr>
        <w:t>Qur’an adalah merupakan perintah dari ajaran Islam. Karena Al-Qur’an merupakaan wahyu Allah yang diturunkan kepada Nabi Muhammad sebagai petunjuk bagi orang Islam. Jadi kita sebagai orang Islam harus mempelajari dan mengamalkan apa yang terkandung dalam Al-qur’an</w:t>
      </w:r>
      <w:r>
        <w:rPr>
          <w:rFonts w:asciiTheme="majorBidi" w:hAnsiTheme="majorBidi" w:cstheme="majorBidi"/>
          <w:sz w:val="24"/>
          <w:szCs w:val="24"/>
        </w:rPr>
        <w:t>.</w:t>
      </w:r>
    </w:p>
    <w:p w:rsidR="008B5E5B" w:rsidRDefault="008B5E5B" w:rsidP="00A415AF">
      <w:pPr>
        <w:spacing w:after="0" w:line="480" w:lineRule="auto"/>
        <w:ind w:firstLine="709"/>
        <w:jc w:val="both"/>
        <w:rPr>
          <w:rFonts w:asciiTheme="majorBidi" w:hAnsiTheme="majorBidi" w:cstheme="majorBidi"/>
          <w:sz w:val="24"/>
          <w:szCs w:val="24"/>
        </w:rPr>
      </w:pPr>
    </w:p>
    <w:p w:rsidR="008B5E5B" w:rsidRDefault="008B5E5B" w:rsidP="00A415AF">
      <w:pPr>
        <w:spacing w:after="0" w:line="480" w:lineRule="auto"/>
        <w:ind w:firstLine="709"/>
        <w:jc w:val="both"/>
        <w:rPr>
          <w:rFonts w:asciiTheme="majorBidi" w:hAnsiTheme="majorBidi" w:cstheme="majorBidi"/>
          <w:sz w:val="24"/>
          <w:szCs w:val="24"/>
        </w:rPr>
      </w:pPr>
    </w:p>
    <w:p w:rsidR="008B5E5B" w:rsidRDefault="008B5E5B" w:rsidP="00A415AF">
      <w:pPr>
        <w:spacing w:after="0" w:line="480" w:lineRule="auto"/>
        <w:ind w:firstLine="709"/>
        <w:jc w:val="both"/>
        <w:rPr>
          <w:rFonts w:asciiTheme="majorBidi" w:hAnsiTheme="majorBidi" w:cstheme="majorBidi"/>
          <w:sz w:val="24"/>
          <w:szCs w:val="24"/>
          <w:lang w:val="en-US"/>
        </w:rPr>
      </w:pPr>
    </w:p>
    <w:p w:rsidR="00655965" w:rsidRDefault="00655965" w:rsidP="00655965">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Keutamaan membaca Al-Qur’an</w:t>
      </w:r>
    </w:p>
    <w:p w:rsidR="00655965" w:rsidRDefault="00655965" w:rsidP="00655965">
      <w:pPr>
        <w:spacing w:after="0" w:line="480" w:lineRule="auto"/>
        <w:ind w:firstLine="567"/>
        <w:jc w:val="both"/>
        <w:rPr>
          <w:rFonts w:asciiTheme="majorBidi" w:hAnsiTheme="majorBidi" w:cstheme="majorBidi"/>
          <w:sz w:val="24"/>
          <w:szCs w:val="24"/>
        </w:rPr>
      </w:pPr>
      <w:r w:rsidRPr="00872B1A">
        <w:rPr>
          <w:rFonts w:asciiTheme="majorBidi" w:hAnsiTheme="majorBidi" w:cstheme="majorBidi"/>
          <w:sz w:val="24"/>
          <w:szCs w:val="24"/>
        </w:rPr>
        <w:t>Mengenai ke</w:t>
      </w:r>
      <w:r>
        <w:rPr>
          <w:rFonts w:asciiTheme="majorBidi" w:hAnsiTheme="majorBidi" w:cstheme="majorBidi"/>
          <w:sz w:val="24"/>
          <w:szCs w:val="24"/>
        </w:rPr>
        <w:t>utamaan atau kelebihan membaca Al-Qur'an</w:t>
      </w:r>
      <w:r w:rsidRPr="00872B1A">
        <w:rPr>
          <w:rFonts w:asciiTheme="majorBidi" w:hAnsiTheme="majorBidi" w:cstheme="majorBidi"/>
          <w:sz w:val="24"/>
          <w:szCs w:val="24"/>
        </w:rPr>
        <w:t xml:space="preserve"> Rasulu</w:t>
      </w:r>
      <w:r>
        <w:rPr>
          <w:rFonts w:asciiTheme="majorBidi" w:hAnsiTheme="majorBidi" w:cstheme="majorBidi"/>
          <w:sz w:val="24"/>
          <w:szCs w:val="24"/>
        </w:rPr>
        <w:t xml:space="preserve">llah SAW. menyatakan dalam </w:t>
      </w:r>
      <w:r>
        <w:rPr>
          <w:rFonts w:asciiTheme="majorBidi" w:hAnsiTheme="majorBidi" w:cstheme="majorBidi"/>
          <w:sz w:val="24"/>
          <w:szCs w:val="24"/>
          <w:lang w:val="en-US"/>
        </w:rPr>
        <w:t>H</w:t>
      </w:r>
      <w:r>
        <w:rPr>
          <w:rFonts w:asciiTheme="majorBidi" w:hAnsiTheme="majorBidi" w:cstheme="majorBidi"/>
          <w:sz w:val="24"/>
          <w:szCs w:val="24"/>
        </w:rPr>
        <w:t>adi</w:t>
      </w:r>
      <w:r w:rsidRPr="00872B1A">
        <w:rPr>
          <w:rFonts w:asciiTheme="majorBidi" w:hAnsiTheme="majorBidi" w:cstheme="majorBidi"/>
          <w:sz w:val="24"/>
          <w:szCs w:val="24"/>
        </w:rPr>
        <w:t>s yang diriwayatkan oleh Imam Bukhari dan Muslim, berbunyi</w:t>
      </w:r>
      <w:r>
        <w:rPr>
          <w:rFonts w:asciiTheme="majorBidi" w:hAnsiTheme="majorBidi" w:cstheme="majorBidi"/>
          <w:sz w:val="24"/>
          <w:szCs w:val="24"/>
        </w:rPr>
        <w:t>:</w:t>
      </w:r>
    </w:p>
    <w:p w:rsidR="00655965" w:rsidRDefault="00655965" w:rsidP="00655965">
      <w:pPr>
        <w:bidi/>
        <w:spacing w:after="0" w:line="240" w:lineRule="auto"/>
        <w:ind w:left="-1" w:right="284"/>
        <w:jc w:val="both"/>
        <w:rPr>
          <w:rFonts w:asciiTheme="majorBidi" w:hAnsiTheme="majorBidi" w:cstheme="majorBidi"/>
          <w:sz w:val="24"/>
          <w:szCs w:val="24"/>
        </w:rPr>
      </w:pPr>
      <w:r w:rsidRPr="00C926E5">
        <w:rPr>
          <w:rFonts w:cs="KFGQPC Uthmanic Script HAFS"/>
          <w:sz w:val="32"/>
          <w:szCs w:val="32"/>
          <w:rtl/>
        </w:rPr>
        <w:t>الْمُؤْمِنُ الَّذِى يَقْرَأُ الْقُرْآنَ و</w:t>
      </w:r>
      <w:r>
        <w:rPr>
          <w:rFonts w:cs="KFGQPC Uthmanic Script HAFS"/>
          <w:sz w:val="32"/>
          <w:szCs w:val="32"/>
          <w:rtl/>
        </w:rPr>
        <w:t xml:space="preserve">َيَعْمَلُ بِهِ كَالأُتْرُجَّةِ </w:t>
      </w:r>
      <w:r w:rsidRPr="00C926E5">
        <w:rPr>
          <w:rFonts w:cs="KFGQPC Uthmanic Script HAFS"/>
          <w:sz w:val="32"/>
          <w:szCs w:val="32"/>
          <w:rtl/>
        </w:rPr>
        <w:t xml:space="preserve"> طَعْمُ</w:t>
      </w:r>
      <w:r>
        <w:rPr>
          <w:rFonts w:cs="KFGQPC Uthmanic Script HAFS"/>
          <w:sz w:val="32"/>
          <w:szCs w:val="32"/>
          <w:rtl/>
        </w:rPr>
        <w:t xml:space="preserve">هَا طَيِّبٌ وَرِيحُهَا طَيِّبٌ </w:t>
      </w:r>
      <w:r w:rsidRPr="00C926E5">
        <w:rPr>
          <w:rFonts w:cs="KFGQPC Uthmanic Script HAFS"/>
          <w:sz w:val="32"/>
          <w:szCs w:val="32"/>
          <w:rtl/>
        </w:rPr>
        <w:t xml:space="preserve"> وَالْمُؤْمِنُ الَّذِى لاَ يَقْرَأُ الْقُرْآنَ وَيَعْمَلُ ب</w:t>
      </w:r>
      <w:r>
        <w:rPr>
          <w:rFonts w:cs="KFGQPC Uthmanic Script HAFS"/>
          <w:sz w:val="32"/>
          <w:szCs w:val="32"/>
          <w:rtl/>
        </w:rPr>
        <w:t xml:space="preserve">ِهِ كَالتَّمْرَةِ </w:t>
      </w:r>
      <w:r w:rsidRPr="00C926E5">
        <w:rPr>
          <w:rFonts w:cs="KFGQPC Uthmanic Script HAFS"/>
          <w:sz w:val="32"/>
          <w:szCs w:val="32"/>
          <w:rtl/>
        </w:rPr>
        <w:t xml:space="preserve"> طَعْمُهَا طَيِّبٌ </w:t>
      </w:r>
      <w:r>
        <w:rPr>
          <w:rFonts w:cs="KFGQPC Uthmanic Script HAFS"/>
          <w:sz w:val="32"/>
          <w:szCs w:val="32"/>
          <w:rtl/>
        </w:rPr>
        <w:t xml:space="preserve">وَلاَ رِيحَ لَهَا </w:t>
      </w:r>
      <w:r w:rsidRPr="00C926E5">
        <w:rPr>
          <w:rFonts w:cs="KFGQPC Uthmanic Script HAFS"/>
          <w:sz w:val="32"/>
          <w:szCs w:val="32"/>
          <w:rtl/>
        </w:rPr>
        <w:t xml:space="preserve"> وَمَثَلُ الْمُنَافِقِ الَّذِى يَقْرَأُ الْقُرْآنَ </w:t>
      </w:r>
      <w:r>
        <w:rPr>
          <w:rFonts w:cs="KFGQPC Uthmanic Script HAFS"/>
          <w:sz w:val="32"/>
          <w:szCs w:val="32"/>
          <w:rtl/>
        </w:rPr>
        <w:t xml:space="preserve">كَالرَّيْحَانَةِ </w:t>
      </w:r>
      <w:r w:rsidRPr="00C926E5">
        <w:rPr>
          <w:rFonts w:cs="KFGQPC Uthmanic Script HAFS"/>
          <w:sz w:val="32"/>
          <w:szCs w:val="32"/>
          <w:rtl/>
        </w:rPr>
        <w:t xml:space="preserve"> رِيح</w:t>
      </w:r>
      <w:r>
        <w:rPr>
          <w:rFonts w:cs="KFGQPC Uthmanic Script HAFS"/>
          <w:sz w:val="32"/>
          <w:szCs w:val="32"/>
          <w:rtl/>
        </w:rPr>
        <w:t xml:space="preserve">ُهَا طَيِّبٌ وَطَعْمُهَا مُرٌّ </w:t>
      </w:r>
      <w:r w:rsidRPr="00C926E5">
        <w:rPr>
          <w:rFonts w:cs="KFGQPC Uthmanic Script HAFS"/>
          <w:sz w:val="32"/>
          <w:szCs w:val="32"/>
          <w:rtl/>
        </w:rPr>
        <w:t xml:space="preserve"> وَمَثَلُ الْمُنَافِقِ الَّذِى لاَ يَقْر</w:t>
      </w:r>
      <w:r>
        <w:rPr>
          <w:rFonts w:cs="KFGQPC Uthmanic Script HAFS"/>
          <w:sz w:val="32"/>
          <w:szCs w:val="32"/>
          <w:rtl/>
        </w:rPr>
        <w:t xml:space="preserve">َأُ الْقُرْآنَ كَالْحَنْظَلَةِ </w:t>
      </w:r>
      <w:r w:rsidRPr="00C926E5">
        <w:rPr>
          <w:rFonts w:cs="KFGQPC Uthmanic Script HAFS"/>
          <w:sz w:val="32"/>
          <w:szCs w:val="32"/>
          <w:rtl/>
        </w:rPr>
        <w:t xml:space="preserve"> طَعْمُهَا مُرٌّ </w:t>
      </w:r>
      <w:r w:rsidRPr="00C926E5">
        <w:rPr>
          <w:sz w:val="32"/>
          <w:szCs w:val="32"/>
          <w:rtl/>
        </w:rPr>
        <w:t>–</w:t>
      </w:r>
      <w:r w:rsidRPr="00C926E5">
        <w:rPr>
          <w:rFonts w:cs="KFGQPC Uthmanic Script HAFS"/>
          <w:sz w:val="32"/>
          <w:szCs w:val="32"/>
          <w:rtl/>
        </w:rPr>
        <w:t xml:space="preserve"> أَوْ خَبِيثٌ </w:t>
      </w:r>
      <w:r w:rsidRPr="00C926E5">
        <w:rPr>
          <w:sz w:val="32"/>
          <w:szCs w:val="32"/>
          <w:rtl/>
        </w:rPr>
        <w:t>–</w:t>
      </w:r>
      <w:r w:rsidRPr="00C926E5">
        <w:rPr>
          <w:rFonts w:cs="KFGQPC Uthmanic Script HAFS"/>
          <w:sz w:val="32"/>
          <w:szCs w:val="32"/>
          <w:rtl/>
        </w:rPr>
        <w:t xml:space="preserve"> وَرِيحُهَا مُرٌّ</w:t>
      </w:r>
    </w:p>
    <w:p w:rsidR="00655965" w:rsidRPr="0007114D" w:rsidRDefault="00655965" w:rsidP="00655965">
      <w:pPr>
        <w:spacing w:before="240" w:after="0" w:line="240" w:lineRule="auto"/>
        <w:ind w:left="567"/>
        <w:jc w:val="both"/>
        <w:rPr>
          <w:rFonts w:asciiTheme="majorBidi" w:hAnsiTheme="majorBidi" w:cstheme="majorBidi"/>
          <w:sz w:val="24"/>
          <w:szCs w:val="24"/>
        </w:rPr>
      </w:pPr>
      <w:r w:rsidRPr="0007114D">
        <w:rPr>
          <w:rFonts w:asciiTheme="majorBidi" w:hAnsiTheme="majorBidi" w:cstheme="majorBidi"/>
          <w:iCs/>
          <w:sz w:val="24"/>
          <w:szCs w:val="24"/>
        </w:rPr>
        <w:t>Permisalan orang yang membaca Al-Qur’an dan mengamalkannya adalah bagaikan buah utrujah, rasa dan baunya enak. Orang mukmin yang tidak membaca Al Qur’an dan mengamalkannya adalah bagaikan buah kurma, rasanya enak namun tidak beraroma. Orang munafik yang membaca Al-Qur’an adalah bagaikan royhanah, baunya menyenangkan namun rasanya pahit. Dan orang munafik yang tidak membaca Al-Qur’an bagaikan hanzholah, rasa dan baunya pahit dan tidak enak. (HR. Bukhari no. 5059)</w:t>
      </w:r>
      <w:r w:rsidRPr="0007114D">
        <w:rPr>
          <w:rStyle w:val="FootnoteReference"/>
          <w:rFonts w:asciiTheme="majorBidi" w:hAnsiTheme="majorBidi" w:cstheme="majorBidi"/>
          <w:iCs/>
          <w:sz w:val="24"/>
          <w:szCs w:val="24"/>
        </w:rPr>
        <w:footnoteReference w:id="16"/>
      </w:r>
    </w:p>
    <w:p w:rsidR="00655965" w:rsidRPr="007940C6" w:rsidRDefault="00655965" w:rsidP="00655965">
      <w:pPr>
        <w:spacing w:before="240" w:after="0" w:line="480" w:lineRule="auto"/>
        <w:ind w:firstLine="900"/>
        <w:jc w:val="both"/>
        <w:rPr>
          <w:rFonts w:asciiTheme="majorBidi" w:hAnsiTheme="majorBidi" w:cstheme="majorBidi"/>
          <w:sz w:val="24"/>
          <w:szCs w:val="24"/>
        </w:rPr>
      </w:pPr>
      <w:r>
        <w:rPr>
          <w:rFonts w:asciiTheme="majorBidi" w:hAnsiTheme="majorBidi" w:cstheme="majorBidi"/>
          <w:sz w:val="24"/>
          <w:szCs w:val="24"/>
        </w:rPr>
        <w:t xml:space="preserve">Dari </w:t>
      </w:r>
      <w:r w:rsidRPr="007940C6">
        <w:rPr>
          <w:rFonts w:asciiTheme="majorBidi" w:hAnsiTheme="majorBidi" w:cstheme="majorBidi"/>
          <w:sz w:val="24"/>
          <w:szCs w:val="24"/>
        </w:rPr>
        <w:t>H</w:t>
      </w:r>
      <w:r>
        <w:rPr>
          <w:rFonts w:asciiTheme="majorBidi" w:hAnsiTheme="majorBidi" w:cstheme="majorBidi"/>
          <w:sz w:val="24"/>
          <w:szCs w:val="24"/>
        </w:rPr>
        <w:t>adi</w:t>
      </w:r>
      <w:r w:rsidRPr="00872B1A">
        <w:rPr>
          <w:rFonts w:asciiTheme="majorBidi" w:hAnsiTheme="majorBidi" w:cstheme="majorBidi"/>
          <w:sz w:val="24"/>
          <w:szCs w:val="24"/>
        </w:rPr>
        <w:t>s di atas tergambar bahwa seo</w:t>
      </w:r>
      <w:r>
        <w:rPr>
          <w:rFonts w:asciiTheme="majorBidi" w:hAnsiTheme="majorBidi" w:cstheme="majorBidi"/>
          <w:sz w:val="24"/>
          <w:szCs w:val="24"/>
        </w:rPr>
        <w:t>rang muslim yang membaca Al-Qur'an</w:t>
      </w:r>
      <w:r w:rsidRPr="00872B1A">
        <w:rPr>
          <w:rFonts w:asciiTheme="majorBidi" w:hAnsiTheme="majorBidi" w:cstheme="majorBidi"/>
          <w:sz w:val="24"/>
          <w:szCs w:val="24"/>
        </w:rPr>
        <w:t xml:space="preserve"> digambarkan seperti buah jeruk yang memiliki bau yang harum dan rasanya lezat, kemudian bagi seorang muslim yang tidak</w:t>
      </w:r>
      <w:r>
        <w:rPr>
          <w:rFonts w:asciiTheme="majorBidi" w:hAnsiTheme="majorBidi" w:cstheme="majorBidi"/>
          <w:sz w:val="24"/>
          <w:szCs w:val="24"/>
        </w:rPr>
        <w:t xml:space="preserve"> membaca Al-Qur’</w:t>
      </w:r>
      <w:r w:rsidRPr="00872B1A">
        <w:rPr>
          <w:rFonts w:asciiTheme="majorBidi" w:hAnsiTheme="majorBidi" w:cstheme="majorBidi"/>
          <w:sz w:val="24"/>
          <w:szCs w:val="24"/>
        </w:rPr>
        <w:t>an diibaratkan tamar/kurma yang tidak berbau sedangkan rasanya manis, sedangk</w:t>
      </w:r>
      <w:r>
        <w:rPr>
          <w:rFonts w:asciiTheme="majorBidi" w:hAnsiTheme="majorBidi" w:cstheme="majorBidi"/>
          <w:sz w:val="24"/>
          <w:szCs w:val="24"/>
        </w:rPr>
        <w:t>an orang munafik membaca Al-Qur’</w:t>
      </w:r>
      <w:r w:rsidRPr="00872B1A">
        <w:rPr>
          <w:rFonts w:asciiTheme="majorBidi" w:hAnsiTheme="majorBidi" w:cstheme="majorBidi"/>
          <w:sz w:val="24"/>
          <w:szCs w:val="24"/>
        </w:rPr>
        <w:t>an dikatakan seperti bunga kemangi dengan aroma enak namun rasanya pahit, begitu pula orang mu</w:t>
      </w:r>
      <w:r>
        <w:rPr>
          <w:rFonts w:asciiTheme="majorBidi" w:hAnsiTheme="majorBidi" w:cstheme="majorBidi"/>
          <w:sz w:val="24"/>
          <w:szCs w:val="24"/>
        </w:rPr>
        <w:t>nafik yang tidak membaca Al-Qur’</w:t>
      </w:r>
      <w:r w:rsidRPr="00872B1A">
        <w:rPr>
          <w:rFonts w:asciiTheme="majorBidi" w:hAnsiTheme="majorBidi" w:cstheme="majorBidi"/>
          <w:sz w:val="24"/>
          <w:szCs w:val="24"/>
        </w:rPr>
        <w:t>an dimisalkan dengan buah labu pahit, yang tidak berbau sedangkan rasanyapun pahit.</w:t>
      </w:r>
    </w:p>
    <w:p w:rsidR="00FE7683" w:rsidRPr="00FE7683" w:rsidRDefault="00FE7683" w:rsidP="00FE7683">
      <w:pPr>
        <w:pStyle w:val="ListParagraph"/>
        <w:numPr>
          <w:ilvl w:val="0"/>
          <w:numId w:val="1"/>
        </w:numPr>
        <w:spacing w:after="0" w:line="480" w:lineRule="auto"/>
        <w:jc w:val="both"/>
        <w:rPr>
          <w:rFonts w:asciiTheme="majorBidi" w:hAnsiTheme="majorBidi" w:cstheme="majorBidi"/>
          <w:sz w:val="24"/>
          <w:szCs w:val="24"/>
          <w:lang w:val="en-US"/>
        </w:rPr>
      </w:pPr>
      <w:r>
        <w:rPr>
          <w:rFonts w:ascii="Times New Roman" w:hAnsi="Times New Roman" w:cs="Times New Roman"/>
          <w:b/>
          <w:bCs/>
          <w:sz w:val="24"/>
          <w:szCs w:val="24"/>
          <w:lang w:val="en-US"/>
        </w:rPr>
        <w:t xml:space="preserve">Adab </w:t>
      </w:r>
      <w:r>
        <w:rPr>
          <w:rFonts w:ascii="Times New Roman" w:hAnsi="Times New Roman" w:cs="Times New Roman"/>
          <w:b/>
          <w:bCs/>
          <w:sz w:val="24"/>
          <w:szCs w:val="24"/>
        </w:rPr>
        <w:t>Membaca A</w:t>
      </w:r>
      <w:r w:rsidRPr="003A6026">
        <w:rPr>
          <w:rFonts w:ascii="Times New Roman" w:hAnsi="Times New Roman" w:cs="Times New Roman"/>
          <w:b/>
          <w:bCs/>
          <w:sz w:val="24"/>
          <w:szCs w:val="24"/>
        </w:rPr>
        <w:t>l-Qur’an</w:t>
      </w:r>
    </w:p>
    <w:p w:rsidR="00A415AF" w:rsidRDefault="00A415AF" w:rsidP="008B5E5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Dalam membaca Al-Qur’</w:t>
      </w:r>
      <w:r w:rsidRPr="00607F6E">
        <w:rPr>
          <w:rFonts w:asciiTheme="majorBidi" w:hAnsiTheme="majorBidi" w:cstheme="majorBidi"/>
          <w:sz w:val="24"/>
          <w:szCs w:val="24"/>
        </w:rPr>
        <w:t>an, sudah tentu harus memperha</w:t>
      </w:r>
      <w:r w:rsidR="008B5E5B">
        <w:rPr>
          <w:rFonts w:asciiTheme="majorBidi" w:hAnsiTheme="majorBidi" w:cstheme="majorBidi"/>
          <w:sz w:val="24"/>
          <w:szCs w:val="24"/>
        </w:rPr>
        <w:t xml:space="preserve">tikan masalah </w:t>
      </w:r>
      <w:r w:rsidRPr="00607F6E">
        <w:rPr>
          <w:rFonts w:asciiTheme="majorBidi" w:hAnsiTheme="majorBidi" w:cstheme="majorBidi"/>
          <w:sz w:val="24"/>
          <w:szCs w:val="24"/>
        </w:rPr>
        <w:t>adab/sopan santun (etika), karena yang dibaca adalah Kalamullah yang harus</w:t>
      </w:r>
      <w:r w:rsidR="008B5E5B">
        <w:rPr>
          <w:rFonts w:asciiTheme="majorBidi" w:hAnsiTheme="majorBidi" w:cstheme="majorBidi"/>
          <w:sz w:val="24"/>
          <w:szCs w:val="24"/>
        </w:rPr>
        <w:t xml:space="preserve"> </w:t>
      </w:r>
      <w:r w:rsidRPr="00607F6E">
        <w:rPr>
          <w:rFonts w:asciiTheme="majorBidi" w:hAnsiTheme="majorBidi" w:cstheme="majorBidi"/>
          <w:sz w:val="24"/>
          <w:szCs w:val="24"/>
        </w:rPr>
        <w:lastRenderedPageBreak/>
        <w:t>dijunjung tinggi dan dimuliakan. Oleh k</w:t>
      </w:r>
      <w:r>
        <w:rPr>
          <w:rFonts w:asciiTheme="majorBidi" w:hAnsiTheme="majorBidi" w:cstheme="majorBidi"/>
          <w:sz w:val="24"/>
          <w:szCs w:val="24"/>
        </w:rPr>
        <w:t>arena itu, para ulama ahli Qira’</w:t>
      </w:r>
      <w:r w:rsidRPr="00607F6E">
        <w:rPr>
          <w:rFonts w:asciiTheme="majorBidi" w:hAnsiTheme="majorBidi" w:cstheme="majorBidi"/>
          <w:sz w:val="24"/>
          <w:szCs w:val="24"/>
        </w:rPr>
        <w:t>at telah membagi menjadi beberapa bagian:</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Berguru secara musyafahah</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Niat membaca dengan ikhlas</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Dalam keadaan bersuci</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Memilih tempat yang pantas dan suci</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Menghadap kiblat dan berpakaian sopan</w:t>
      </w:r>
    </w:p>
    <w:p w:rsidR="00A415A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heme="majorBidi" w:hAnsiTheme="majorBidi" w:cstheme="majorBidi"/>
          <w:sz w:val="24"/>
          <w:szCs w:val="24"/>
        </w:rPr>
        <w:t>Bersiwak (gosok gigi)</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Membaca ta’awwudz</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Membaca Al-Qur'an dengan tartil</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 xml:space="preserve">Merenungkan makna Al-Qur'an </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Khusu’ dan khudhu’</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Memperindah suara</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Menyaringkan suara</w:t>
      </w:r>
    </w:p>
    <w:p w:rsidR="00A415AF" w:rsidRPr="00D34D29"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Tidak dipotong dengan pembicaraan lain</w:t>
      </w:r>
    </w:p>
    <w:p w:rsidR="00A415AF" w:rsidRPr="002111EF" w:rsidRDefault="00A415AF" w:rsidP="007940C6">
      <w:pPr>
        <w:pStyle w:val="ListParagraph"/>
        <w:numPr>
          <w:ilvl w:val="0"/>
          <w:numId w:val="6"/>
        </w:numPr>
        <w:spacing w:line="240" w:lineRule="auto"/>
        <w:ind w:left="810" w:hanging="461"/>
        <w:jc w:val="both"/>
        <w:rPr>
          <w:rFonts w:asciiTheme="majorBidi" w:hAnsiTheme="majorBidi" w:cstheme="majorBidi"/>
          <w:sz w:val="24"/>
          <w:szCs w:val="24"/>
        </w:rPr>
      </w:pPr>
      <w:r>
        <w:rPr>
          <w:rFonts w:ascii="Times New Roman" w:hAnsi="Times New Roman" w:cs="Times New Roman"/>
          <w:sz w:val="24"/>
          <w:szCs w:val="24"/>
        </w:rPr>
        <w:t>Tidak melupakan ayat-ayat yang sudah dihafal.</w:t>
      </w:r>
      <w:r>
        <w:rPr>
          <w:rStyle w:val="FootnoteReference"/>
          <w:rFonts w:ascii="Times New Roman" w:hAnsi="Times New Roman" w:cs="Times New Roman"/>
          <w:sz w:val="24"/>
          <w:szCs w:val="24"/>
        </w:rPr>
        <w:footnoteReference w:id="17"/>
      </w:r>
    </w:p>
    <w:p w:rsidR="00A415AF" w:rsidRPr="002111EF" w:rsidRDefault="00A415AF" w:rsidP="00A415A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Sedangkan menurut Al-Ghazali, ada sepuluh adab dalam membaca Al-Qur'an yaitu, (1) menyadari dan memahami keagungan serta kemuliaan Al-Qur'an; (2) menghormati dan memuliakan Al-Qur'an; (3) hendaknya kita membaca Al-Qur'an dengan penuh perhatian; (4) merenungkan makna Al-Qur'an; (5) memahami isi dan kandungan Al-Qur'an; (6) melepaskan diri dari perkara-perkara yang menghalangi masuknya pemahaman; (7) hendaknya kita memberikan pegkhususan pada setiap ayat Al-Qur'an; (8) membekas dalam sanubari; (9) membangkitkan kekhidmatan dan kekhusyu’an qalbu; (10) berlepas diri dari kemampuan dan kekuatan seseorang dengan pandangan terhadap kesenangan serta kesucian diri.</w:t>
      </w:r>
      <w:r>
        <w:rPr>
          <w:rStyle w:val="FootnoteReference"/>
          <w:rFonts w:asciiTheme="majorBidi" w:hAnsiTheme="majorBidi" w:cstheme="majorBidi"/>
          <w:sz w:val="24"/>
          <w:szCs w:val="24"/>
        </w:rPr>
        <w:footnoteReference w:id="18"/>
      </w:r>
    </w:p>
    <w:p w:rsidR="00655965" w:rsidRPr="007940C6" w:rsidRDefault="00A415AF" w:rsidP="00DF7E8D">
      <w:pPr>
        <w:spacing w:line="480" w:lineRule="auto"/>
        <w:ind w:firstLine="567"/>
        <w:jc w:val="both"/>
      </w:pPr>
      <w:r>
        <w:rPr>
          <w:rFonts w:asciiTheme="majorBidi" w:hAnsiTheme="majorBidi" w:cstheme="majorBidi"/>
          <w:sz w:val="24"/>
          <w:szCs w:val="24"/>
        </w:rPr>
        <w:t>Belajar membaca Al-Qur’</w:t>
      </w:r>
      <w:r w:rsidRPr="00872B1A">
        <w:rPr>
          <w:rFonts w:asciiTheme="majorBidi" w:hAnsiTheme="majorBidi" w:cstheme="majorBidi"/>
          <w:sz w:val="24"/>
          <w:szCs w:val="24"/>
        </w:rPr>
        <w:t>an hendaknya dimulai semen</w:t>
      </w:r>
      <w:r w:rsidR="00FE7683">
        <w:rPr>
          <w:rFonts w:asciiTheme="majorBidi" w:hAnsiTheme="majorBidi" w:cstheme="majorBidi"/>
          <w:sz w:val="24"/>
          <w:szCs w:val="24"/>
        </w:rPr>
        <w:t>jak kecil/anak-anak usia</w:t>
      </w:r>
      <w:r w:rsidR="00FE7683" w:rsidRPr="007940C6">
        <w:rPr>
          <w:rFonts w:asciiTheme="majorBidi" w:hAnsiTheme="majorBidi" w:cstheme="majorBidi"/>
          <w:sz w:val="24"/>
          <w:szCs w:val="24"/>
        </w:rPr>
        <w:t xml:space="preserve"> </w:t>
      </w:r>
      <w:r w:rsidRPr="00872B1A">
        <w:rPr>
          <w:rFonts w:asciiTheme="majorBidi" w:hAnsiTheme="majorBidi" w:cstheme="majorBidi"/>
          <w:sz w:val="24"/>
          <w:szCs w:val="24"/>
        </w:rPr>
        <w:t>5 atau 6 tahun, sebab pada usia 7 tahun sudah disuruh mengerjakan shalat, sedangkan</w:t>
      </w:r>
      <w:r w:rsidR="00655965" w:rsidRPr="00655965">
        <w:rPr>
          <w:rFonts w:asciiTheme="majorBidi" w:hAnsiTheme="majorBidi" w:cstheme="majorBidi"/>
          <w:sz w:val="24"/>
          <w:szCs w:val="24"/>
        </w:rPr>
        <w:t xml:space="preserve"> </w:t>
      </w:r>
      <w:r w:rsidR="00655965" w:rsidRPr="00872B1A">
        <w:rPr>
          <w:rFonts w:asciiTheme="majorBidi" w:hAnsiTheme="majorBidi" w:cstheme="majorBidi"/>
          <w:sz w:val="24"/>
          <w:szCs w:val="24"/>
        </w:rPr>
        <w:lastRenderedPageBreak/>
        <w:t>di dalam shalat minimal diwajibk</w:t>
      </w:r>
      <w:r w:rsidR="00655965">
        <w:rPr>
          <w:rFonts w:asciiTheme="majorBidi" w:hAnsiTheme="majorBidi" w:cstheme="majorBidi"/>
          <w:sz w:val="24"/>
          <w:szCs w:val="24"/>
        </w:rPr>
        <w:t>an 17 kali untuk membaca Al-Qur’an (surah A</w:t>
      </w:r>
      <w:r w:rsidR="00655965" w:rsidRPr="00872B1A">
        <w:rPr>
          <w:rFonts w:asciiTheme="majorBidi" w:hAnsiTheme="majorBidi" w:cstheme="majorBidi"/>
          <w:sz w:val="24"/>
          <w:szCs w:val="24"/>
        </w:rPr>
        <w:t>l-Fatihah)</w:t>
      </w:r>
      <w:r w:rsidR="00655965">
        <w:rPr>
          <w:rFonts w:asciiTheme="majorBidi" w:hAnsiTheme="majorBidi" w:cstheme="majorBidi"/>
          <w:sz w:val="24"/>
          <w:szCs w:val="24"/>
        </w:rPr>
        <w:t>.</w:t>
      </w:r>
    </w:p>
    <w:p w:rsidR="00A415AF" w:rsidRDefault="00A415AF" w:rsidP="00A415AF">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Metode Belajar Membaca Al-Qur’an</w:t>
      </w:r>
    </w:p>
    <w:p w:rsidR="00A415AF" w:rsidRDefault="00A415AF" w:rsidP="0007114D">
      <w:pPr>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Ada beberapa metode membaca A</w:t>
      </w:r>
      <w:r w:rsidRPr="00A628E7">
        <w:rPr>
          <w:rFonts w:asciiTheme="majorBidi" w:hAnsiTheme="majorBidi" w:cstheme="majorBidi"/>
          <w:sz w:val="24"/>
          <w:szCs w:val="24"/>
        </w:rPr>
        <w:t xml:space="preserve">l-Qur’an yang sering digunakan pada </w:t>
      </w:r>
      <w:r>
        <w:rPr>
          <w:rFonts w:asciiTheme="majorBidi" w:hAnsiTheme="majorBidi" w:cstheme="majorBidi"/>
          <w:sz w:val="24"/>
          <w:szCs w:val="24"/>
        </w:rPr>
        <w:t>saat mempelajari seni membaca A</w:t>
      </w:r>
      <w:r w:rsidRPr="00A628E7">
        <w:rPr>
          <w:rFonts w:asciiTheme="majorBidi" w:hAnsiTheme="majorBidi" w:cstheme="majorBidi"/>
          <w:sz w:val="24"/>
          <w:szCs w:val="24"/>
        </w:rPr>
        <w:t>l-Qur’an, yaitu:</w:t>
      </w:r>
    </w:p>
    <w:p w:rsidR="00A415AF" w:rsidRDefault="00A415AF" w:rsidP="00A415AF">
      <w:pPr>
        <w:pStyle w:val="ListParagraph"/>
        <w:numPr>
          <w:ilvl w:val="0"/>
          <w:numId w:val="8"/>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Metode Al-Banjari</w:t>
      </w:r>
      <w:r>
        <w:rPr>
          <w:rStyle w:val="FootnoteReference"/>
          <w:rFonts w:asciiTheme="majorBidi" w:hAnsiTheme="majorBidi" w:cstheme="majorBidi"/>
          <w:sz w:val="24"/>
          <w:szCs w:val="24"/>
        </w:rPr>
        <w:footnoteReference w:id="19"/>
      </w:r>
    </w:p>
    <w:p w:rsidR="00A415AF" w:rsidRDefault="0007114D" w:rsidP="0007114D">
      <w:pPr>
        <w:spacing w:after="0" w:line="480" w:lineRule="auto"/>
        <w:ind w:firstLine="900"/>
        <w:jc w:val="both"/>
        <w:rPr>
          <w:rFonts w:asciiTheme="majorBidi" w:hAnsiTheme="majorBidi" w:cstheme="majorBidi"/>
          <w:sz w:val="24"/>
          <w:szCs w:val="24"/>
        </w:rPr>
      </w:pPr>
      <w:r w:rsidRPr="00A628E7">
        <w:rPr>
          <w:rFonts w:asciiTheme="majorBidi" w:hAnsiTheme="majorBidi" w:cstheme="majorBidi"/>
          <w:sz w:val="24"/>
          <w:szCs w:val="24"/>
        </w:rPr>
        <w:t xml:space="preserve">Dinamakan </w:t>
      </w:r>
      <w:r>
        <w:rPr>
          <w:rFonts w:asciiTheme="majorBidi" w:hAnsiTheme="majorBidi" w:cstheme="majorBidi"/>
          <w:sz w:val="24"/>
          <w:szCs w:val="24"/>
        </w:rPr>
        <w:t>demikian karena metode membaca A</w:t>
      </w:r>
      <w:r w:rsidRPr="00A628E7">
        <w:rPr>
          <w:rFonts w:asciiTheme="majorBidi" w:hAnsiTheme="majorBidi" w:cstheme="majorBidi"/>
          <w:sz w:val="24"/>
          <w:szCs w:val="24"/>
        </w:rPr>
        <w:t>l-Qur’an ini disusun di Banjarmasin pada abad ke-17</w:t>
      </w:r>
      <w:r>
        <w:rPr>
          <w:rFonts w:asciiTheme="majorBidi" w:hAnsiTheme="majorBidi" w:cstheme="majorBidi"/>
          <w:sz w:val="24"/>
          <w:szCs w:val="24"/>
        </w:rPr>
        <w:t xml:space="preserve"> </w:t>
      </w:r>
      <w:r w:rsidRPr="00A628E7">
        <w:rPr>
          <w:rFonts w:asciiTheme="majorBidi" w:hAnsiTheme="majorBidi" w:cstheme="majorBidi"/>
          <w:sz w:val="24"/>
          <w:szCs w:val="24"/>
        </w:rPr>
        <w:t xml:space="preserve"> dengan seorang</w:t>
      </w:r>
      <w:r>
        <w:rPr>
          <w:rFonts w:asciiTheme="majorBidi" w:hAnsiTheme="majorBidi" w:cstheme="majorBidi"/>
          <w:sz w:val="24"/>
          <w:szCs w:val="24"/>
        </w:rPr>
        <w:t xml:space="preserve"> </w:t>
      </w:r>
      <w:r w:rsidRPr="00A628E7">
        <w:rPr>
          <w:rFonts w:asciiTheme="majorBidi" w:hAnsiTheme="majorBidi" w:cstheme="majorBidi"/>
          <w:sz w:val="24"/>
          <w:szCs w:val="24"/>
        </w:rPr>
        <w:t xml:space="preserve"> ulama besar yaitu Syekh Muhammad </w:t>
      </w:r>
      <w:r w:rsidR="00A415AF" w:rsidRPr="00A628E7">
        <w:rPr>
          <w:rFonts w:asciiTheme="majorBidi" w:hAnsiTheme="majorBidi" w:cstheme="majorBidi"/>
          <w:sz w:val="24"/>
          <w:szCs w:val="24"/>
        </w:rPr>
        <w:t>Arsyad Al Banjari dengan kitabnya “</w:t>
      </w:r>
      <w:r w:rsidR="00A415AF" w:rsidRPr="00A628E7">
        <w:rPr>
          <w:rFonts w:asciiTheme="majorBidi" w:hAnsiTheme="majorBidi" w:cstheme="majorBidi"/>
          <w:i/>
          <w:iCs/>
          <w:sz w:val="24"/>
          <w:szCs w:val="24"/>
        </w:rPr>
        <w:t>Sabilal Muhtadin</w:t>
      </w:r>
      <w:r w:rsidR="00A415AF">
        <w:rPr>
          <w:rFonts w:asciiTheme="majorBidi" w:hAnsiTheme="majorBidi" w:cstheme="majorBidi"/>
          <w:sz w:val="24"/>
          <w:szCs w:val="24"/>
        </w:rPr>
        <w:t>”</w:t>
      </w:r>
      <w:r w:rsidR="00A415AF">
        <w:rPr>
          <w:rStyle w:val="FootnoteReference"/>
          <w:rFonts w:asciiTheme="majorBidi" w:hAnsiTheme="majorBidi" w:cstheme="majorBidi"/>
          <w:sz w:val="24"/>
          <w:szCs w:val="24"/>
        </w:rPr>
        <w:t>24</w:t>
      </w:r>
    </w:p>
    <w:p w:rsidR="00655965" w:rsidRPr="00D30977" w:rsidRDefault="00A415AF" w:rsidP="008B5E5B">
      <w:pPr>
        <w:spacing w:after="0" w:line="480" w:lineRule="auto"/>
        <w:ind w:firstLine="810"/>
        <w:jc w:val="both"/>
        <w:rPr>
          <w:rFonts w:asciiTheme="majorBidi" w:hAnsiTheme="majorBidi" w:cstheme="majorBidi"/>
          <w:sz w:val="24"/>
          <w:szCs w:val="24"/>
        </w:rPr>
      </w:pPr>
      <w:r>
        <w:rPr>
          <w:rFonts w:asciiTheme="majorBidi" w:hAnsiTheme="majorBidi" w:cstheme="majorBidi"/>
          <w:sz w:val="24"/>
          <w:szCs w:val="24"/>
        </w:rPr>
        <w:t>Cara mengajarkan membaca A</w:t>
      </w:r>
      <w:r w:rsidRPr="00D94DB1">
        <w:rPr>
          <w:rFonts w:asciiTheme="majorBidi" w:hAnsiTheme="majorBidi" w:cstheme="majorBidi"/>
          <w:sz w:val="24"/>
          <w:szCs w:val="24"/>
        </w:rPr>
        <w:t>l-Qur’an dengan metode ini, pertama, guru mengenalkan diri dan berc</w:t>
      </w:r>
      <w:r>
        <w:rPr>
          <w:rFonts w:asciiTheme="majorBidi" w:hAnsiTheme="majorBidi" w:cstheme="majorBidi"/>
          <w:sz w:val="24"/>
          <w:szCs w:val="24"/>
        </w:rPr>
        <w:t>erita tentang kebaikan membaca A</w:t>
      </w:r>
      <w:r w:rsidRPr="00D94DB1">
        <w:rPr>
          <w:rFonts w:asciiTheme="majorBidi" w:hAnsiTheme="majorBidi" w:cstheme="majorBidi"/>
          <w:sz w:val="24"/>
          <w:szCs w:val="24"/>
        </w:rPr>
        <w:t>l-Qur’a</w:t>
      </w:r>
      <w:r>
        <w:rPr>
          <w:rFonts w:asciiTheme="majorBidi" w:hAnsiTheme="majorBidi" w:cstheme="majorBidi"/>
          <w:sz w:val="24"/>
          <w:szCs w:val="24"/>
        </w:rPr>
        <w:t xml:space="preserve">n, </w:t>
      </w:r>
      <w:r w:rsidRPr="00D94DB1">
        <w:rPr>
          <w:rFonts w:asciiTheme="majorBidi" w:hAnsiTheme="majorBidi" w:cstheme="majorBidi"/>
          <w:sz w:val="24"/>
          <w:szCs w:val="24"/>
        </w:rPr>
        <w:t>dilanjutkan dengan memperkenalkan siswa berbagai huruf</w:t>
      </w:r>
      <w:r>
        <w:rPr>
          <w:rFonts w:asciiTheme="majorBidi" w:hAnsiTheme="majorBidi" w:cstheme="majorBidi"/>
          <w:sz w:val="24"/>
          <w:szCs w:val="24"/>
        </w:rPr>
        <w:t xml:space="preserve"> </w:t>
      </w:r>
      <w:r w:rsidRPr="00D94DB1">
        <w:rPr>
          <w:rFonts w:asciiTheme="majorBidi" w:hAnsiTheme="majorBidi" w:cstheme="majorBidi"/>
          <w:sz w:val="24"/>
          <w:szCs w:val="24"/>
        </w:rPr>
        <w:t>huruf hijaiyyah sebanyak 29 huruf. Disini juga diajarkan cara merangkai huruf dari kiri, kanan dan tengah. Dengan selalu memperhatikan tahap kemampuan siswa dengan memakai sistem takrir (pengulangan), agar murid menguasai bacaan atau bunyi huruf berangkai tanda baca fathah, kasrah, dhammah</w:t>
      </w:r>
      <w:r>
        <w:rPr>
          <w:rFonts w:asciiTheme="majorBidi" w:hAnsiTheme="majorBidi" w:cstheme="majorBidi"/>
          <w:sz w:val="24"/>
          <w:szCs w:val="24"/>
        </w:rPr>
        <w:t xml:space="preserve"> </w:t>
      </w:r>
      <w:r w:rsidRPr="00D94DB1">
        <w:rPr>
          <w:rFonts w:asciiTheme="majorBidi" w:hAnsiTheme="majorBidi" w:cstheme="majorBidi"/>
          <w:sz w:val="24"/>
          <w:szCs w:val="24"/>
        </w:rPr>
        <w:t>dan tanwin. Setelah itu siswa diperkenalkan hurufmad (bacaan panjang), dan dilanjutkan dengan pemahaman tajwid, hukum nun mat</w:t>
      </w:r>
      <w:r>
        <w:rPr>
          <w:rFonts w:asciiTheme="majorBidi" w:hAnsiTheme="majorBidi" w:cstheme="majorBidi"/>
          <w:sz w:val="24"/>
          <w:szCs w:val="24"/>
        </w:rPr>
        <w:t xml:space="preserve">i dan tanwin, dan cara berwaqaf </w:t>
      </w:r>
      <w:r w:rsidRPr="00D94DB1">
        <w:rPr>
          <w:rFonts w:asciiTheme="majorBidi" w:hAnsiTheme="majorBidi" w:cstheme="majorBidi"/>
          <w:sz w:val="24"/>
          <w:szCs w:val="24"/>
        </w:rPr>
        <w:t>dan dilanjutkan dengan mempelajari cara ber</w:t>
      </w:r>
      <w:r w:rsidR="008B5E5B">
        <w:rPr>
          <w:rFonts w:asciiTheme="majorBidi" w:hAnsiTheme="majorBidi" w:cstheme="majorBidi"/>
          <w:sz w:val="24"/>
          <w:szCs w:val="24"/>
        </w:rPr>
        <w:t xml:space="preserve">waqaf </w:t>
      </w:r>
      <w:r w:rsidR="008B5E5B">
        <w:rPr>
          <w:rFonts w:asciiTheme="majorBidi" w:hAnsiTheme="majorBidi" w:cstheme="majorBidi"/>
          <w:sz w:val="24"/>
          <w:szCs w:val="24"/>
        </w:rPr>
        <w:lastRenderedPageBreak/>
        <w:t xml:space="preserve">(berhenti). </w:t>
      </w:r>
      <w:r w:rsidRPr="00D94DB1">
        <w:rPr>
          <w:rFonts w:asciiTheme="majorBidi" w:hAnsiTheme="majorBidi" w:cstheme="majorBidi"/>
          <w:sz w:val="24"/>
          <w:szCs w:val="24"/>
        </w:rPr>
        <w:t xml:space="preserve">Jadi rangkaian belajar dengan </w:t>
      </w:r>
      <w:r>
        <w:rPr>
          <w:rFonts w:asciiTheme="majorBidi" w:hAnsiTheme="majorBidi" w:cstheme="majorBidi"/>
          <w:sz w:val="24"/>
          <w:szCs w:val="24"/>
        </w:rPr>
        <w:t xml:space="preserve"> metode  ini  adalah   dengan </w:t>
      </w:r>
      <w:r w:rsidR="008B5E5B">
        <w:rPr>
          <w:rFonts w:asciiTheme="majorBidi" w:hAnsiTheme="majorBidi" w:cstheme="majorBidi"/>
          <w:sz w:val="24"/>
          <w:szCs w:val="24"/>
        </w:rPr>
        <w:t xml:space="preserve"> </w:t>
      </w:r>
      <w:r w:rsidRPr="00D94DB1">
        <w:rPr>
          <w:rFonts w:asciiTheme="majorBidi" w:hAnsiTheme="majorBidi" w:cstheme="majorBidi"/>
          <w:sz w:val="24"/>
          <w:szCs w:val="24"/>
        </w:rPr>
        <w:t>mengenal huruf, maddan sampai dengan membaca tajwid.</w:t>
      </w:r>
      <w:r>
        <w:rPr>
          <w:rStyle w:val="FootnoteReference"/>
          <w:rFonts w:asciiTheme="majorBidi" w:hAnsiTheme="majorBidi" w:cstheme="majorBidi"/>
          <w:sz w:val="24"/>
          <w:szCs w:val="24"/>
        </w:rPr>
        <w:footnoteReference w:id="20"/>
      </w:r>
    </w:p>
    <w:p w:rsidR="00A415AF" w:rsidRDefault="00A415AF" w:rsidP="00A415AF">
      <w:pPr>
        <w:pStyle w:val="ListParagraph"/>
        <w:numPr>
          <w:ilvl w:val="0"/>
          <w:numId w:val="8"/>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Metode </w:t>
      </w:r>
      <w:r w:rsidRPr="00D77514">
        <w:rPr>
          <w:rFonts w:asciiTheme="majorBidi" w:hAnsiTheme="majorBidi" w:cstheme="majorBidi"/>
          <w:i/>
          <w:iCs/>
          <w:sz w:val="24"/>
          <w:szCs w:val="24"/>
        </w:rPr>
        <w:t>Iqra’</w:t>
      </w:r>
    </w:p>
    <w:p w:rsidR="00A415AF" w:rsidRDefault="00A415AF" w:rsidP="00A415AF">
      <w:pPr>
        <w:spacing w:after="0" w:line="480" w:lineRule="auto"/>
        <w:ind w:firstLine="709"/>
        <w:jc w:val="both"/>
        <w:rPr>
          <w:rFonts w:asciiTheme="majorBidi" w:hAnsiTheme="majorBidi" w:cstheme="majorBidi"/>
          <w:sz w:val="24"/>
          <w:szCs w:val="24"/>
        </w:rPr>
      </w:pPr>
      <w:r w:rsidRPr="002B7042">
        <w:rPr>
          <w:rFonts w:asciiTheme="majorBidi" w:hAnsiTheme="majorBidi" w:cstheme="majorBidi"/>
          <w:sz w:val="24"/>
          <w:szCs w:val="24"/>
        </w:rPr>
        <w:t xml:space="preserve">Metode al-Qur’an ini sangat terkenal sekali di kalangan pendidikan </w:t>
      </w:r>
      <w:r>
        <w:rPr>
          <w:rFonts w:asciiTheme="majorBidi" w:hAnsiTheme="majorBidi" w:cstheme="majorBidi"/>
          <w:sz w:val="24"/>
          <w:szCs w:val="24"/>
        </w:rPr>
        <w:t>A</w:t>
      </w:r>
      <w:r w:rsidRPr="002B7042">
        <w:rPr>
          <w:rFonts w:asciiTheme="majorBidi" w:hAnsiTheme="majorBidi" w:cstheme="majorBidi"/>
          <w:sz w:val="24"/>
          <w:szCs w:val="24"/>
        </w:rPr>
        <w:t>l-Qur’an yang sering digunakan pada pemula (TPQ). Sistem dan metode pengajaran Iqra’ lebih mengedepankan pada penguasaan secara individual. Karena sifatnya individual, maka tingkat kemampuan dan hasil yang</w:t>
      </w:r>
      <w:r>
        <w:rPr>
          <w:rFonts w:asciiTheme="majorBidi" w:hAnsiTheme="majorBidi" w:cstheme="majorBidi"/>
          <w:sz w:val="24"/>
          <w:szCs w:val="24"/>
        </w:rPr>
        <w:t xml:space="preserve"> </w:t>
      </w:r>
      <w:r w:rsidRPr="002B7042">
        <w:rPr>
          <w:rFonts w:asciiTheme="majorBidi" w:hAnsiTheme="majorBidi" w:cstheme="majorBidi"/>
          <w:sz w:val="24"/>
          <w:szCs w:val="24"/>
        </w:rPr>
        <w:t xml:space="preserve">dicapainya tidak sama. maka setiap selesai belajar, guru perlu mencatat hasil belajarnya pada kartu prestasi siswa, kalau memang sudah memahami betul makna siswa baru </w:t>
      </w:r>
      <w:r>
        <w:rPr>
          <w:rFonts w:asciiTheme="majorBidi" w:hAnsiTheme="majorBidi" w:cstheme="majorBidi"/>
          <w:sz w:val="24"/>
          <w:szCs w:val="24"/>
        </w:rPr>
        <w:t>dinaikkan ke tahap berikutnya.</w:t>
      </w:r>
      <w:r w:rsidRPr="002B7042">
        <w:rPr>
          <w:rFonts w:asciiTheme="majorBidi" w:hAnsiTheme="majorBidi" w:cstheme="majorBidi"/>
          <w:sz w:val="24"/>
          <w:szCs w:val="24"/>
        </w:rPr>
        <w:t xml:space="preserve"> Siswa dapat menyelesaikan dengan cepat kalau pemahaman membaca sudah baik, dan siswa akan tinggal kelas kalau dianggap belum mampu. Tahap metode ini adalah pertama siswa diharuskan membaca satu persatu </w:t>
      </w:r>
      <w:r w:rsidR="0007114D">
        <w:rPr>
          <w:rFonts w:asciiTheme="majorBidi" w:hAnsiTheme="majorBidi" w:cstheme="majorBidi"/>
          <w:sz w:val="24"/>
          <w:szCs w:val="24"/>
        </w:rPr>
        <w:t xml:space="preserve">secara aktif lembaran-lembaran </w:t>
      </w:r>
      <w:r w:rsidR="0007114D">
        <w:rPr>
          <w:rFonts w:asciiTheme="majorBidi" w:hAnsiTheme="majorBidi" w:cstheme="majorBidi"/>
          <w:sz w:val="24"/>
          <w:szCs w:val="24"/>
          <w:lang w:val="en-US"/>
        </w:rPr>
        <w:t>i</w:t>
      </w:r>
      <w:r w:rsidRPr="002B7042">
        <w:rPr>
          <w:rFonts w:asciiTheme="majorBidi" w:hAnsiTheme="majorBidi" w:cstheme="majorBidi"/>
          <w:sz w:val="24"/>
          <w:szCs w:val="24"/>
        </w:rPr>
        <w:t>qra dan guru hanya menerangkan pokok-pokok pelajaran saja.</w:t>
      </w:r>
      <w:r>
        <w:rPr>
          <w:rStyle w:val="FootnoteReference"/>
          <w:rFonts w:asciiTheme="majorBidi" w:hAnsiTheme="majorBidi" w:cstheme="majorBidi"/>
          <w:sz w:val="24"/>
          <w:szCs w:val="24"/>
        </w:rPr>
        <w:footnoteReference w:id="21"/>
      </w:r>
    </w:p>
    <w:p w:rsidR="00DF7E8D" w:rsidRDefault="00DF7E8D" w:rsidP="00A415A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Metode ini terdiri dari 6 jilid dimana tiap-tiap jilid berbeda tingkat kesulitannya. Jilid 1 atau disebut juga dengan Iqra’ 1 terdiri dari pengenalan huruf hijaiyah. Kemudian dilanjutkan dengan merangkai huruf hujaiyah </w:t>
      </w:r>
      <w:r w:rsidR="00A7022D">
        <w:rPr>
          <w:rFonts w:asciiTheme="majorBidi" w:hAnsiTheme="majorBidi" w:cstheme="majorBidi"/>
          <w:sz w:val="24"/>
          <w:szCs w:val="24"/>
        </w:rPr>
        <w:t>berharakat fathah, dhamah dan kasrah sesuai dengan urutan yang telah disusun dalam buku iqra’ tersebut.</w:t>
      </w:r>
    </w:p>
    <w:p w:rsidR="00A415AF" w:rsidRDefault="00A415AF" w:rsidP="00A415AF">
      <w:pPr>
        <w:pStyle w:val="ListParagraph"/>
        <w:numPr>
          <w:ilvl w:val="0"/>
          <w:numId w:val="8"/>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Metode </w:t>
      </w:r>
      <w:r w:rsidRPr="00D77514">
        <w:rPr>
          <w:rFonts w:asciiTheme="majorBidi" w:hAnsiTheme="majorBidi" w:cstheme="majorBidi"/>
          <w:i/>
          <w:iCs/>
          <w:sz w:val="24"/>
          <w:szCs w:val="24"/>
        </w:rPr>
        <w:t>Al-Barqy</w:t>
      </w:r>
    </w:p>
    <w:p w:rsidR="0007114D" w:rsidRDefault="00A415AF" w:rsidP="00A415AF">
      <w:pPr>
        <w:spacing w:after="0" w:line="480" w:lineRule="auto"/>
        <w:ind w:firstLine="709"/>
        <w:jc w:val="both"/>
        <w:rPr>
          <w:rFonts w:asciiTheme="majorBidi" w:hAnsiTheme="majorBidi" w:cstheme="majorBidi"/>
          <w:sz w:val="24"/>
          <w:szCs w:val="24"/>
          <w:lang w:val="en-US"/>
        </w:rPr>
      </w:pPr>
      <w:r w:rsidRPr="00F66751">
        <w:rPr>
          <w:rFonts w:asciiTheme="majorBidi" w:hAnsiTheme="majorBidi" w:cstheme="majorBidi"/>
          <w:sz w:val="24"/>
          <w:szCs w:val="24"/>
        </w:rPr>
        <w:t xml:space="preserve">Metode </w:t>
      </w:r>
      <w:r w:rsidRPr="00F66751">
        <w:rPr>
          <w:rFonts w:asciiTheme="majorBidi" w:hAnsiTheme="majorBidi" w:cstheme="majorBidi"/>
          <w:i/>
          <w:iCs/>
          <w:sz w:val="24"/>
          <w:szCs w:val="24"/>
        </w:rPr>
        <w:t>Al-Barqy</w:t>
      </w:r>
      <w:r>
        <w:rPr>
          <w:rFonts w:asciiTheme="majorBidi" w:hAnsiTheme="majorBidi" w:cstheme="majorBidi"/>
          <w:sz w:val="24"/>
          <w:szCs w:val="24"/>
        </w:rPr>
        <w:t xml:space="preserve"> adalah metode membaca </w:t>
      </w:r>
      <w:r w:rsidR="0007114D">
        <w:rPr>
          <w:rFonts w:asciiTheme="majorBidi" w:hAnsiTheme="majorBidi" w:cstheme="majorBidi"/>
          <w:sz w:val="24"/>
          <w:szCs w:val="24"/>
          <w:lang w:val="en-US"/>
        </w:rPr>
        <w:t xml:space="preserve"> </w:t>
      </w:r>
      <w:r>
        <w:rPr>
          <w:rFonts w:asciiTheme="majorBidi" w:hAnsiTheme="majorBidi" w:cstheme="majorBidi"/>
          <w:sz w:val="24"/>
          <w:szCs w:val="24"/>
        </w:rPr>
        <w:t>A</w:t>
      </w:r>
      <w:r w:rsidRPr="00F66751">
        <w:rPr>
          <w:rFonts w:asciiTheme="majorBidi" w:hAnsiTheme="majorBidi" w:cstheme="majorBidi"/>
          <w:sz w:val="24"/>
          <w:szCs w:val="24"/>
        </w:rPr>
        <w:t>l-Qur’an yang</w:t>
      </w:r>
      <w:r w:rsidR="0007114D">
        <w:rPr>
          <w:rFonts w:asciiTheme="majorBidi" w:hAnsiTheme="majorBidi" w:cstheme="majorBidi"/>
          <w:sz w:val="24"/>
          <w:szCs w:val="24"/>
          <w:lang w:val="en-US"/>
        </w:rPr>
        <w:t xml:space="preserve"> </w:t>
      </w:r>
      <w:r w:rsidRPr="00F66751">
        <w:rPr>
          <w:rFonts w:asciiTheme="majorBidi" w:hAnsiTheme="majorBidi" w:cstheme="majorBidi"/>
          <w:sz w:val="24"/>
          <w:szCs w:val="24"/>
        </w:rPr>
        <w:t xml:space="preserve"> menggunakan </w:t>
      </w:r>
    </w:p>
    <w:p w:rsidR="00A415AF" w:rsidRDefault="00A415AF" w:rsidP="0007114D">
      <w:pPr>
        <w:spacing w:after="0" w:line="480" w:lineRule="auto"/>
        <w:jc w:val="both"/>
        <w:rPr>
          <w:rFonts w:asciiTheme="majorBidi" w:hAnsiTheme="majorBidi" w:cstheme="majorBidi"/>
          <w:sz w:val="24"/>
          <w:szCs w:val="24"/>
        </w:rPr>
      </w:pPr>
      <w:r w:rsidRPr="00F66751">
        <w:rPr>
          <w:rFonts w:asciiTheme="majorBidi" w:hAnsiTheme="majorBidi" w:cstheme="majorBidi"/>
          <w:sz w:val="24"/>
          <w:szCs w:val="24"/>
        </w:rPr>
        <w:lastRenderedPageBreak/>
        <w:t xml:space="preserve">buku sederhana yang dikemas sebagai tuntunan membaca </w:t>
      </w:r>
      <w:r>
        <w:rPr>
          <w:rFonts w:asciiTheme="majorBidi" w:hAnsiTheme="majorBidi" w:cstheme="majorBidi"/>
          <w:sz w:val="24"/>
          <w:szCs w:val="24"/>
        </w:rPr>
        <w:t>tulis huruf A</w:t>
      </w:r>
      <w:r w:rsidRPr="00F66751">
        <w:rPr>
          <w:rFonts w:asciiTheme="majorBidi" w:hAnsiTheme="majorBidi" w:cstheme="majorBidi"/>
          <w:sz w:val="24"/>
          <w:szCs w:val="24"/>
        </w:rPr>
        <w:t xml:space="preserve">l-Qur’an. </w:t>
      </w:r>
      <w:r w:rsidRPr="00F66751">
        <w:rPr>
          <w:rFonts w:asciiTheme="majorBidi" w:hAnsiTheme="majorBidi" w:cstheme="majorBidi"/>
          <w:i/>
          <w:iCs/>
          <w:sz w:val="24"/>
          <w:szCs w:val="24"/>
        </w:rPr>
        <w:t>Al-Barqy</w:t>
      </w:r>
      <w:r w:rsidRPr="00F66751">
        <w:rPr>
          <w:rFonts w:asciiTheme="majorBidi" w:hAnsiTheme="majorBidi" w:cstheme="majorBidi"/>
          <w:sz w:val="24"/>
          <w:szCs w:val="24"/>
        </w:rPr>
        <w:t xml:space="preserve"> berasal dari kata </w:t>
      </w:r>
      <w:r w:rsidRPr="00F66751">
        <w:rPr>
          <w:rFonts w:asciiTheme="majorBidi" w:hAnsiTheme="majorBidi" w:cstheme="majorBidi"/>
          <w:i/>
          <w:iCs/>
          <w:sz w:val="24"/>
          <w:szCs w:val="24"/>
        </w:rPr>
        <w:t>Al-Barqu</w:t>
      </w:r>
      <w:r w:rsidRPr="00F66751">
        <w:rPr>
          <w:rFonts w:asciiTheme="majorBidi" w:hAnsiTheme="majorBidi" w:cstheme="majorBidi"/>
          <w:sz w:val="24"/>
          <w:szCs w:val="24"/>
        </w:rPr>
        <w:t>, yang berarti kilat. Dengan harapan buku ini dapat membantu siapa saja yang bel</w:t>
      </w:r>
      <w:r>
        <w:rPr>
          <w:rFonts w:asciiTheme="majorBidi" w:hAnsiTheme="majorBidi" w:cstheme="majorBidi"/>
          <w:sz w:val="24"/>
          <w:szCs w:val="24"/>
        </w:rPr>
        <w:t>ajar membaca dan menulis huruf A</w:t>
      </w:r>
      <w:r w:rsidRPr="00F66751">
        <w:rPr>
          <w:rFonts w:asciiTheme="majorBidi" w:hAnsiTheme="majorBidi" w:cstheme="majorBidi"/>
          <w:sz w:val="24"/>
          <w:szCs w:val="24"/>
        </w:rPr>
        <w:t>l-Qur’</w:t>
      </w:r>
      <w:r>
        <w:rPr>
          <w:rFonts w:asciiTheme="majorBidi" w:hAnsiTheme="majorBidi" w:cstheme="majorBidi"/>
          <w:sz w:val="24"/>
          <w:szCs w:val="24"/>
        </w:rPr>
        <w:t xml:space="preserve">an </w:t>
      </w:r>
      <w:r w:rsidRPr="00F66751">
        <w:rPr>
          <w:rFonts w:asciiTheme="majorBidi" w:hAnsiTheme="majorBidi" w:cstheme="majorBidi"/>
          <w:sz w:val="24"/>
          <w:szCs w:val="24"/>
        </w:rPr>
        <w:t>dengan cara secepatnya</w:t>
      </w:r>
      <w:r>
        <w:rPr>
          <w:rStyle w:val="FootnoteReference"/>
          <w:rFonts w:asciiTheme="majorBidi" w:hAnsiTheme="majorBidi" w:cstheme="majorBidi"/>
          <w:sz w:val="24"/>
          <w:szCs w:val="24"/>
        </w:rPr>
        <w:footnoteReference w:id="22"/>
      </w:r>
    </w:p>
    <w:p w:rsidR="00A415AF" w:rsidRDefault="00A415AF" w:rsidP="00A415AF">
      <w:pPr>
        <w:pStyle w:val="ListParagraph"/>
        <w:numPr>
          <w:ilvl w:val="0"/>
          <w:numId w:val="8"/>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Metode </w:t>
      </w:r>
      <w:r w:rsidRPr="00F66751">
        <w:rPr>
          <w:rFonts w:asciiTheme="majorBidi" w:hAnsiTheme="majorBidi" w:cstheme="majorBidi"/>
          <w:i/>
          <w:iCs/>
          <w:sz w:val="24"/>
          <w:szCs w:val="24"/>
        </w:rPr>
        <w:t>Qira’ati</w:t>
      </w:r>
    </w:p>
    <w:p w:rsidR="00A415AF" w:rsidRPr="00A7022D" w:rsidRDefault="00A415AF" w:rsidP="00A7022D">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Secara umum metode membaca A</w:t>
      </w:r>
      <w:r w:rsidRPr="00F66751">
        <w:rPr>
          <w:rFonts w:asciiTheme="majorBidi" w:hAnsiTheme="majorBidi" w:cstheme="majorBidi"/>
          <w:sz w:val="24"/>
          <w:szCs w:val="24"/>
        </w:rPr>
        <w:t xml:space="preserve">l-Qur’an ini bertujuan agar siswa </w:t>
      </w:r>
      <w:r>
        <w:rPr>
          <w:rFonts w:asciiTheme="majorBidi" w:hAnsiTheme="majorBidi" w:cstheme="majorBidi"/>
          <w:sz w:val="24"/>
          <w:szCs w:val="24"/>
        </w:rPr>
        <w:t>mampu membaca A</w:t>
      </w:r>
      <w:r w:rsidRPr="00F66751">
        <w:rPr>
          <w:rFonts w:asciiTheme="majorBidi" w:hAnsiTheme="majorBidi" w:cstheme="majorBidi"/>
          <w:sz w:val="24"/>
          <w:szCs w:val="24"/>
        </w:rPr>
        <w:t>l-Qur’an dengan baik sekalig</w:t>
      </w:r>
      <w:r>
        <w:rPr>
          <w:rFonts w:asciiTheme="majorBidi" w:hAnsiTheme="majorBidi" w:cstheme="majorBidi"/>
          <w:sz w:val="24"/>
          <w:szCs w:val="24"/>
        </w:rPr>
        <w:t xml:space="preserve">us benar sesuai kaidah tajwid. </w:t>
      </w:r>
      <w:r w:rsidRPr="00F66751">
        <w:rPr>
          <w:rFonts w:asciiTheme="majorBidi" w:hAnsiTheme="majorBidi" w:cstheme="majorBidi"/>
          <w:sz w:val="24"/>
          <w:szCs w:val="24"/>
        </w:rPr>
        <w:t xml:space="preserve">Secara umum pengajaran al-Qur’an dengan metode ini adalah sebagai berikut: </w:t>
      </w:r>
    </w:p>
    <w:p w:rsidR="00A415AF" w:rsidRDefault="00A415AF" w:rsidP="007940C6">
      <w:pPr>
        <w:pStyle w:val="ListParagraph"/>
        <w:numPr>
          <w:ilvl w:val="0"/>
          <w:numId w:val="18"/>
        </w:numPr>
        <w:spacing w:after="0" w:line="240" w:lineRule="auto"/>
        <w:ind w:left="720"/>
        <w:jc w:val="both"/>
        <w:rPr>
          <w:rFonts w:asciiTheme="majorBidi" w:hAnsiTheme="majorBidi" w:cstheme="majorBidi"/>
          <w:sz w:val="24"/>
          <w:szCs w:val="24"/>
        </w:rPr>
      </w:pPr>
      <w:r w:rsidRPr="00F66751">
        <w:rPr>
          <w:rFonts w:asciiTheme="majorBidi" w:hAnsiTheme="majorBidi" w:cstheme="majorBidi"/>
          <w:sz w:val="24"/>
          <w:szCs w:val="24"/>
        </w:rPr>
        <w:t xml:space="preserve">Dapat digunakan pengajarannya secara klasikal dan individual </w:t>
      </w:r>
    </w:p>
    <w:p w:rsidR="00A415AF" w:rsidRDefault="00A415AF" w:rsidP="007940C6">
      <w:pPr>
        <w:pStyle w:val="ListParagraph"/>
        <w:numPr>
          <w:ilvl w:val="0"/>
          <w:numId w:val="18"/>
        </w:numPr>
        <w:spacing w:after="0" w:line="240" w:lineRule="auto"/>
        <w:ind w:left="720"/>
        <w:jc w:val="both"/>
        <w:rPr>
          <w:rFonts w:asciiTheme="majorBidi" w:hAnsiTheme="majorBidi" w:cstheme="majorBidi"/>
          <w:sz w:val="24"/>
          <w:szCs w:val="24"/>
        </w:rPr>
      </w:pPr>
      <w:r w:rsidRPr="00F66751">
        <w:rPr>
          <w:rFonts w:asciiTheme="majorBidi" w:hAnsiTheme="majorBidi" w:cstheme="majorBidi"/>
          <w:sz w:val="24"/>
          <w:szCs w:val="24"/>
        </w:rPr>
        <w:t xml:space="preserve">Guru menjelaskan dengan memberikan contoh meteri pokok bahasan, selanjutnya siswa membaca sendiri. </w:t>
      </w:r>
    </w:p>
    <w:p w:rsidR="00A415AF" w:rsidRDefault="00A415AF" w:rsidP="007940C6">
      <w:pPr>
        <w:pStyle w:val="ListParagraph"/>
        <w:numPr>
          <w:ilvl w:val="0"/>
          <w:numId w:val="18"/>
        </w:numPr>
        <w:spacing w:after="0" w:line="240" w:lineRule="auto"/>
        <w:ind w:left="720"/>
        <w:jc w:val="both"/>
        <w:rPr>
          <w:rFonts w:asciiTheme="majorBidi" w:hAnsiTheme="majorBidi" w:cstheme="majorBidi"/>
          <w:sz w:val="24"/>
          <w:szCs w:val="24"/>
        </w:rPr>
      </w:pPr>
      <w:r w:rsidRPr="00F66751">
        <w:rPr>
          <w:rFonts w:asciiTheme="majorBidi" w:hAnsiTheme="majorBidi" w:cstheme="majorBidi"/>
          <w:sz w:val="24"/>
          <w:szCs w:val="24"/>
        </w:rPr>
        <w:t xml:space="preserve">Siswa membaca tanpa mengeja. </w:t>
      </w:r>
    </w:p>
    <w:p w:rsidR="00A415AF" w:rsidRDefault="00A415AF" w:rsidP="007940C6">
      <w:pPr>
        <w:pStyle w:val="ListParagraph"/>
        <w:numPr>
          <w:ilvl w:val="0"/>
          <w:numId w:val="18"/>
        </w:numPr>
        <w:spacing w:after="0" w:line="240" w:lineRule="auto"/>
        <w:ind w:left="720"/>
        <w:jc w:val="both"/>
        <w:rPr>
          <w:rFonts w:asciiTheme="majorBidi" w:hAnsiTheme="majorBidi" w:cstheme="majorBidi"/>
          <w:sz w:val="24"/>
          <w:szCs w:val="24"/>
        </w:rPr>
      </w:pPr>
      <w:r w:rsidRPr="00F66751">
        <w:rPr>
          <w:rFonts w:asciiTheme="majorBidi" w:hAnsiTheme="majorBidi" w:cstheme="majorBidi"/>
          <w:sz w:val="24"/>
          <w:szCs w:val="24"/>
        </w:rPr>
        <w:t>Sejak permulaan belajar, siswa ditekankan untu</w:t>
      </w:r>
      <w:r>
        <w:rPr>
          <w:rFonts w:asciiTheme="majorBidi" w:hAnsiTheme="majorBidi" w:cstheme="majorBidi"/>
          <w:sz w:val="24"/>
          <w:szCs w:val="24"/>
        </w:rPr>
        <w:t>k membaca yang tepat dan cepat.</w:t>
      </w:r>
      <w:r>
        <w:rPr>
          <w:rStyle w:val="FootnoteReference"/>
          <w:rFonts w:asciiTheme="majorBidi" w:hAnsiTheme="majorBidi" w:cstheme="majorBidi"/>
          <w:sz w:val="24"/>
          <w:szCs w:val="24"/>
        </w:rPr>
        <w:footnoteReference w:id="23"/>
      </w:r>
    </w:p>
    <w:p w:rsidR="00A415AF" w:rsidRDefault="00A415AF" w:rsidP="00A415AF">
      <w:pPr>
        <w:pStyle w:val="ListParagraph"/>
        <w:spacing w:after="0" w:line="240" w:lineRule="auto"/>
        <w:ind w:left="709"/>
        <w:jc w:val="both"/>
        <w:rPr>
          <w:rFonts w:asciiTheme="majorBidi" w:hAnsiTheme="majorBidi" w:cstheme="majorBidi"/>
          <w:sz w:val="24"/>
          <w:szCs w:val="24"/>
        </w:rPr>
      </w:pPr>
    </w:p>
    <w:p w:rsidR="00A415AF" w:rsidRPr="00D77514" w:rsidRDefault="00A415AF" w:rsidP="00A415AF">
      <w:pPr>
        <w:pStyle w:val="ListParagraph"/>
        <w:numPr>
          <w:ilvl w:val="0"/>
          <w:numId w:val="8"/>
        </w:numPr>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Metode </w:t>
      </w:r>
      <w:r w:rsidRPr="00D77514">
        <w:rPr>
          <w:rFonts w:asciiTheme="majorBidi" w:hAnsiTheme="majorBidi" w:cstheme="majorBidi"/>
          <w:i/>
          <w:iCs/>
          <w:sz w:val="24"/>
          <w:szCs w:val="24"/>
        </w:rPr>
        <w:t>At-Tartib</w:t>
      </w:r>
    </w:p>
    <w:p w:rsidR="00A415AF" w:rsidRDefault="00A415AF" w:rsidP="00A415A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Metode ini dibuat dan dapat digunakan bagi orang yang sudah bisa baca (Indonesia). Metode ini terdiri atas 6 (enam) jilid, dan materi yang sudah dipelajari akan terulang kembali, dilengkapi pula dengan transliterasi serta petunjuk yang akan memudahkan pembaca dalam mempelajari da</w:t>
      </w:r>
      <w:r w:rsidR="00F333E6">
        <w:rPr>
          <w:rFonts w:asciiTheme="majorBidi" w:hAnsiTheme="majorBidi" w:cstheme="majorBidi"/>
          <w:sz w:val="24"/>
          <w:szCs w:val="24"/>
        </w:rPr>
        <w:t>n</w:t>
      </w:r>
      <w:r>
        <w:rPr>
          <w:rFonts w:asciiTheme="majorBidi" w:hAnsiTheme="majorBidi" w:cstheme="majorBidi"/>
          <w:sz w:val="24"/>
          <w:szCs w:val="24"/>
        </w:rPr>
        <w:t xml:space="preserve"> memahaminya.</w:t>
      </w:r>
    </w:p>
    <w:p w:rsidR="00A415AF" w:rsidRDefault="00A415AF" w:rsidP="00A415AF">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Secara umum, petunjuk dan target dari tiap-tiap juz pada metode ini adalah </w:t>
      </w:r>
    </w:p>
    <w:p w:rsidR="00A415AF" w:rsidRDefault="00A415AF" w:rsidP="00A415AF">
      <w:pPr>
        <w:spacing w:after="0" w:line="480" w:lineRule="auto"/>
        <w:jc w:val="both"/>
        <w:rPr>
          <w:rFonts w:asciiTheme="majorBidi" w:hAnsiTheme="majorBidi" w:cstheme="majorBidi"/>
          <w:sz w:val="24"/>
          <w:szCs w:val="24"/>
        </w:rPr>
      </w:pPr>
      <w:r>
        <w:rPr>
          <w:rFonts w:asciiTheme="majorBidi" w:hAnsiTheme="majorBidi" w:cstheme="majorBidi"/>
          <w:sz w:val="24"/>
          <w:szCs w:val="24"/>
        </w:rPr>
        <w:t>sebagai berikut:</w:t>
      </w:r>
    </w:p>
    <w:p w:rsidR="00A415AF" w:rsidRDefault="00A415AF" w:rsidP="007940C6">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Guru menunjuk huruf dan mengucapkan dengan benar serta menjelaskannya, kemudian meminta siswa untuk mencari huruf.</w:t>
      </w:r>
    </w:p>
    <w:p w:rsidR="00A415AF" w:rsidRDefault="00A415AF" w:rsidP="007940C6">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Guru meminta siswa untuk membaca mulai dari awal sampai akhir.</w:t>
      </w:r>
    </w:p>
    <w:p w:rsidR="00A415AF" w:rsidRDefault="00A415AF" w:rsidP="007940C6">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juz 1 siswa dituntut untuk mengetahui huruf asli hijaiyah, mengetahui harokat fathah, dhommah, dan kasroh, juga dapat mengetahui bentuk sambung huruf.</w:t>
      </w:r>
    </w:p>
    <w:p w:rsidR="00A415AF" w:rsidRDefault="00A415AF" w:rsidP="007940C6">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juz 2 siswa dituntut untuk mengetahui huruf yang berharokat tanwin.</w:t>
      </w:r>
    </w:p>
    <w:p w:rsidR="00A415AF" w:rsidRDefault="00A415AF" w:rsidP="007940C6">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juz 3 siswa dituntut untuk mengetahui huruf yang berharokat sukun dan tasydid, huruf-huruf yang dibaca gunnah dan qalqalah.</w:t>
      </w:r>
    </w:p>
    <w:p w:rsidR="00D30977" w:rsidRDefault="00A415AF" w:rsidP="00D30977">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juz 4 siswa dituntut untuk mengetahui hukum mad, alif lam syamsiyah dan alif lam qamariyah. Sedangkan pada juz selanjutnya tinggal pemantapan saja.</w:t>
      </w:r>
      <w:r>
        <w:rPr>
          <w:rStyle w:val="FootnoteReference"/>
          <w:rFonts w:asciiTheme="majorBidi" w:hAnsiTheme="majorBidi" w:cstheme="majorBidi"/>
          <w:sz w:val="24"/>
          <w:szCs w:val="24"/>
        </w:rPr>
        <w:footnoteReference w:id="24"/>
      </w:r>
    </w:p>
    <w:p w:rsidR="007C2AD4" w:rsidRDefault="007C2AD4" w:rsidP="007C2AD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beberapa metode membaca Al-Qur'an yang telah penulis jelaskan di atas, terdapat kelebihan dan kekurangan dari masing-masing metode. Jadi, untuk mengajarkan cara mambaca Al-Qur'an kepada anak didik kita diperlukan keterampilan dari para pengajar Al-Qur'an agar anak didik cepat memahami dan mempraktekan bacaan Al-Qur'an yang baik dan benar dan tidak terpaku hanya dengan satu metode saja. </w:t>
      </w:r>
    </w:p>
    <w:p w:rsidR="007C2AD4" w:rsidRPr="007C2AD4" w:rsidRDefault="007C2AD4" w:rsidP="007C2AD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Dari beberapa pengamatan yang penulis lakukan, metode yang paling banyak digunakan untuk belajar membaca Al-Qur'an yang dilakukan oleh para pengajar di TPA (Taman Pengajian Al-Qur'an) adalah metode Iqra’. Akan tetapi dari beberapa anak didik yang penulis amati, walaupun belajar membaca Al-Qur'an dengan metode yang sama, namun pemahaman dan ketercapaian hasil belajar yang diperoleh </w:t>
      </w:r>
      <w:r>
        <w:rPr>
          <w:rFonts w:asciiTheme="majorBidi" w:hAnsiTheme="majorBidi" w:cstheme="majorBidi"/>
          <w:sz w:val="24"/>
          <w:szCs w:val="24"/>
        </w:rPr>
        <w:lastRenderedPageBreak/>
        <w:t xml:space="preserve">berbeda. Hal </w:t>
      </w:r>
      <w:r w:rsidR="0009392D">
        <w:rPr>
          <w:rFonts w:asciiTheme="majorBidi" w:hAnsiTheme="majorBidi" w:cstheme="majorBidi"/>
          <w:sz w:val="24"/>
          <w:szCs w:val="24"/>
        </w:rPr>
        <w:t>ini menunjukan bahwa guru-guru di TPA harus memiliki keterampilan untuk memadukan berbagai metode blajar membaca Al-Qur'an yang tepat kepada anak didiknya agar dapat belajar dengan baik dan cepat.</w:t>
      </w:r>
    </w:p>
    <w:p w:rsidR="00A415AF" w:rsidRDefault="00A415AF" w:rsidP="00A415AF">
      <w:pPr>
        <w:pStyle w:val="ListParagraph"/>
        <w:numPr>
          <w:ilvl w:val="0"/>
          <w:numId w:val="1"/>
        </w:numPr>
        <w:spacing w:after="0" w:line="480" w:lineRule="auto"/>
        <w:jc w:val="both"/>
        <w:rPr>
          <w:rFonts w:asciiTheme="majorBidi" w:hAnsiTheme="majorBidi" w:cstheme="majorBidi"/>
          <w:b/>
          <w:bCs/>
          <w:sz w:val="24"/>
          <w:szCs w:val="24"/>
        </w:rPr>
      </w:pPr>
      <w:r w:rsidRPr="003A6026">
        <w:rPr>
          <w:rFonts w:asciiTheme="majorBidi" w:hAnsiTheme="majorBidi" w:cstheme="majorBidi"/>
          <w:b/>
          <w:bCs/>
          <w:sz w:val="24"/>
          <w:szCs w:val="24"/>
        </w:rPr>
        <w:t>Kemampuan Membaca Al-Qur’an</w:t>
      </w:r>
    </w:p>
    <w:p w:rsidR="00A415AF" w:rsidRPr="0007114D" w:rsidRDefault="00A415AF" w:rsidP="0007114D">
      <w:pPr>
        <w:spacing w:after="0" w:line="480" w:lineRule="auto"/>
        <w:ind w:firstLine="720"/>
        <w:jc w:val="both"/>
        <w:rPr>
          <w:rFonts w:asciiTheme="majorBidi" w:hAnsiTheme="majorBidi" w:cstheme="majorBidi"/>
          <w:sz w:val="24"/>
          <w:szCs w:val="24"/>
        </w:rPr>
      </w:pPr>
      <w:r w:rsidRPr="00647C1A">
        <w:rPr>
          <w:rFonts w:ascii="Times New Roman" w:hAnsi="Times New Roman" w:cs="Times New Roman"/>
          <w:sz w:val="24"/>
          <w:szCs w:val="24"/>
        </w:rPr>
        <w:t>Untuk lebih memahami tentang pengertian kemampuan</w:t>
      </w:r>
      <w:r>
        <w:rPr>
          <w:rFonts w:ascii="Times New Roman" w:hAnsi="Times New Roman" w:cs="Times New Roman"/>
          <w:sz w:val="24"/>
          <w:szCs w:val="24"/>
        </w:rPr>
        <w:t xml:space="preserve"> membaca Al-Qur'an</w:t>
      </w:r>
      <w:r w:rsidR="0007114D">
        <w:rPr>
          <w:rFonts w:asciiTheme="majorBidi" w:hAnsiTheme="majorBidi" w:cstheme="majorBidi"/>
          <w:sz w:val="24"/>
          <w:szCs w:val="24"/>
          <w:lang w:val="en-US"/>
        </w:rPr>
        <w:t xml:space="preserve"> </w:t>
      </w:r>
      <w:r w:rsidRPr="00647C1A">
        <w:rPr>
          <w:rFonts w:ascii="Times New Roman" w:hAnsi="Times New Roman" w:cs="Times New Roman"/>
          <w:sz w:val="24"/>
          <w:szCs w:val="24"/>
        </w:rPr>
        <w:t>terlebih dahulu diartikan tentang pengertian “kemampuan” dan pengertian “membaca”. Dalam Kamus Bahasa Indonesia, kemampuan diartikan dengan “kesanggupan, kecakapan.”</w:t>
      </w:r>
      <w:r>
        <w:rPr>
          <w:rStyle w:val="FootnoteReference"/>
          <w:rFonts w:ascii="Times New Roman" w:hAnsi="Times New Roman" w:cs="Times New Roman"/>
          <w:sz w:val="24"/>
          <w:szCs w:val="24"/>
        </w:rPr>
        <w:footnoteReference w:id="25"/>
      </w:r>
      <w:r w:rsidRPr="00647C1A">
        <w:rPr>
          <w:rFonts w:ascii="Times New Roman" w:hAnsi="Times New Roman" w:cs="Times New Roman"/>
          <w:sz w:val="16"/>
          <w:szCs w:val="16"/>
        </w:rPr>
        <w:t xml:space="preserve"> </w:t>
      </w:r>
      <w:r w:rsidRPr="00647C1A">
        <w:rPr>
          <w:rFonts w:ascii="Times New Roman" w:hAnsi="Times New Roman" w:cs="Times New Roman"/>
          <w:sz w:val="24"/>
          <w:szCs w:val="24"/>
        </w:rPr>
        <w:t>Sedangkan membaca adalah “mengeja atau melafalkan apa yang tertulis.”</w:t>
      </w:r>
      <w:r>
        <w:rPr>
          <w:rStyle w:val="FootnoteReference"/>
          <w:rFonts w:ascii="Times New Roman" w:hAnsi="Times New Roman" w:cs="Times New Roman"/>
          <w:sz w:val="24"/>
          <w:szCs w:val="24"/>
        </w:rPr>
        <w:footnoteReference w:id="26"/>
      </w:r>
      <w:r w:rsidRPr="00647C1A">
        <w:rPr>
          <w:rFonts w:ascii="Times New Roman" w:hAnsi="Times New Roman" w:cs="Times New Roman"/>
          <w:sz w:val="16"/>
          <w:szCs w:val="16"/>
        </w:rPr>
        <w:t xml:space="preserve"> </w:t>
      </w:r>
      <w:r w:rsidRPr="00647C1A">
        <w:rPr>
          <w:rFonts w:ascii="Times New Roman" w:hAnsi="Times New Roman" w:cs="Times New Roman"/>
          <w:sz w:val="24"/>
          <w:szCs w:val="24"/>
        </w:rPr>
        <w:t>Jadi dapat disimpulkan bahwa kemampuan membaca adalah suatu kesanggupan dan kecakapan melafalkan apa yang tertulis dengan benar.</w:t>
      </w:r>
    </w:p>
    <w:p w:rsidR="00A415AF" w:rsidRDefault="00A415AF" w:rsidP="0007114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Kemampuan membaca Al-Qur'an menurut Mas’ud Syafi’i diartikan sebagai kemampuan dalam melafalkan Al-Qur'an dan membaguskan huruf atau kalimat-kalimat Al-Qur'an satu persatu dengan terang, teratur, perlahan, dan tidak terburu-buru bercampur aduk, sesuai dengan hukum tajwid.</w:t>
      </w:r>
      <w:r>
        <w:rPr>
          <w:rStyle w:val="FootnoteReference"/>
          <w:rFonts w:asciiTheme="majorBidi" w:hAnsiTheme="majorBidi" w:cstheme="majorBidi"/>
          <w:sz w:val="24"/>
          <w:szCs w:val="24"/>
        </w:rPr>
        <w:footnoteReference w:id="27"/>
      </w:r>
    </w:p>
    <w:p w:rsidR="00A415AF" w:rsidRDefault="00A415AF" w:rsidP="0007114D">
      <w:pPr>
        <w:spacing w:after="0" w:line="480" w:lineRule="auto"/>
        <w:ind w:firstLine="720"/>
        <w:jc w:val="both"/>
        <w:rPr>
          <w:rFonts w:asciiTheme="majorBidi" w:hAnsiTheme="majorBidi" w:cstheme="majorBidi"/>
          <w:sz w:val="24"/>
          <w:szCs w:val="24"/>
        </w:rPr>
      </w:pPr>
      <w:r w:rsidRPr="00BF50B5">
        <w:rPr>
          <w:rFonts w:asciiTheme="majorBidi" w:hAnsiTheme="majorBidi" w:cstheme="majorBidi"/>
          <w:sz w:val="24"/>
          <w:szCs w:val="24"/>
        </w:rPr>
        <w:t>Dari pengertian</w:t>
      </w:r>
      <w:r>
        <w:rPr>
          <w:rFonts w:asciiTheme="majorBidi" w:hAnsiTheme="majorBidi" w:cstheme="majorBidi"/>
          <w:sz w:val="24"/>
          <w:szCs w:val="24"/>
        </w:rPr>
        <w:t xml:space="preserve"> di atas, maka dapat penulis simpulkan bahwa kemampuan membaca Al-Qur’</w:t>
      </w:r>
      <w:r w:rsidRPr="00BF50B5">
        <w:rPr>
          <w:rFonts w:asciiTheme="majorBidi" w:hAnsiTheme="majorBidi" w:cstheme="majorBidi"/>
          <w:sz w:val="24"/>
          <w:szCs w:val="24"/>
        </w:rPr>
        <w:t>an dapat diartikan dengan kesanggupan dan kecakapan mel</w:t>
      </w:r>
      <w:r>
        <w:rPr>
          <w:rFonts w:asciiTheme="majorBidi" w:hAnsiTheme="majorBidi" w:cstheme="majorBidi"/>
          <w:sz w:val="24"/>
          <w:szCs w:val="24"/>
        </w:rPr>
        <w:t>afalkan bacaan ayat-ayat Al-Qur’</w:t>
      </w:r>
      <w:r w:rsidRPr="00BF50B5">
        <w:rPr>
          <w:rFonts w:asciiTheme="majorBidi" w:hAnsiTheme="majorBidi" w:cstheme="majorBidi"/>
          <w:sz w:val="24"/>
          <w:szCs w:val="24"/>
        </w:rPr>
        <w:t>an dengan baik dan benar yaitu sesuai dengan tuntutan Ilmu tajwid. Sedangkan Ilmu tajwid, seperti yang telah di jelaskan, adalah suatu ilmu yang mempe</w:t>
      </w:r>
      <w:r>
        <w:rPr>
          <w:rFonts w:asciiTheme="majorBidi" w:hAnsiTheme="majorBidi" w:cstheme="majorBidi"/>
          <w:sz w:val="24"/>
          <w:szCs w:val="24"/>
        </w:rPr>
        <w:t>lajari bagaimana membaca Al-Qur’</w:t>
      </w:r>
      <w:r w:rsidRPr="00BF50B5">
        <w:rPr>
          <w:rFonts w:asciiTheme="majorBidi" w:hAnsiTheme="majorBidi" w:cstheme="majorBidi"/>
          <w:sz w:val="24"/>
          <w:szCs w:val="24"/>
        </w:rPr>
        <w:t xml:space="preserve">an dengan bagus dan benar dalam mengeluarkan huruf-huruf yang dibaca satu persatu sehingga menjadi bacaan yang </w:t>
      </w:r>
      <w:r>
        <w:rPr>
          <w:rFonts w:asciiTheme="majorBidi" w:hAnsiTheme="majorBidi" w:cstheme="majorBidi"/>
          <w:sz w:val="24"/>
          <w:szCs w:val="24"/>
        </w:rPr>
        <w:lastRenderedPageBreak/>
        <w:t>benar. Kemampuan membaca Al-Qur’</w:t>
      </w:r>
      <w:r w:rsidRPr="00BF50B5">
        <w:rPr>
          <w:rFonts w:asciiTheme="majorBidi" w:hAnsiTheme="majorBidi" w:cstheme="majorBidi"/>
          <w:sz w:val="24"/>
          <w:szCs w:val="24"/>
        </w:rPr>
        <w:t>an tersebut dapat dili</w:t>
      </w:r>
      <w:r>
        <w:rPr>
          <w:rFonts w:asciiTheme="majorBidi" w:hAnsiTheme="majorBidi" w:cstheme="majorBidi"/>
          <w:sz w:val="24"/>
          <w:szCs w:val="24"/>
        </w:rPr>
        <w:t>hat dari cara pengajaran Al-Qur’</w:t>
      </w:r>
      <w:r w:rsidRPr="00BF50B5">
        <w:rPr>
          <w:rFonts w:asciiTheme="majorBidi" w:hAnsiTheme="majorBidi" w:cstheme="majorBidi"/>
          <w:sz w:val="24"/>
          <w:szCs w:val="24"/>
        </w:rPr>
        <w:t>an yang meliputi:</w:t>
      </w:r>
    </w:p>
    <w:p w:rsidR="00A415AF" w:rsidRPr="00BF50B5" w:rsidRDefault="00A415AF" w:rsidP="007940C6">
      <w:pPr>
        <w:pStyle w:val="ListParagraph"/>
        <w:numPr>
          <w:ilvl w:val="0"/>
          <w:numId w:val="20"/>
        </w:numPr>
        <w:spacing w:line="240" w:lineRule="auto"/>
        <w:jc w:val="both"/>
        <w:rPr>
          <w:rFonts w:asciiTheme="majorBidi" w:hAnsiTheme="majorBidi" w:cstheme="majorBidi"/>
          <w:sz w:val="24"/>
          <w:szCs w:val="24"/>
        </w:rPr>
      </w:pPr>
      <w:r>
        <w:rPr>
          <w:rFonts w:ascii="Times New Roman" w:hAnsi="Times New Roman" w:cs="Times New Roman"/>
          <w:sz w:val="24"/>
          <w:szCs w:val="24"/>
        </w:rPr>
        <w:t>Pengenalan huruf hijaiyah, yaitu huruf Arab dari Alif sampai dengan Ya (alifbata).</w:t>
      </w:r>
    </w:p>
    <w:p w:rsidR="00A415AF" w:rsidRPr="00BF50B5" w:rsidRDefault="00A415AF" w:rsidP="007940C6">
      <w:pPr>
        <w:pStyle w:val="ListParagraph"/>
        <w:numPr>
          <w:ilvl w:val="0"/>
          <w:numId w:val="20"/>
        </w:numPr>
        <w:spacing w:line="240" w:lineRule="auto"/>
        <w:jc w:val="both"/>
        <w:rPr>
          <w:rFonts w:asciiTheme="majorBidi" w:hAnsiTheme="majorBidi" w:cstheme="majorBidi"/>
          <w:sz w:val="24"/>
          <w:szCs w:val="24"/>
        </w:rPr>
      </w:pPr>
      <w:r>
        <w:rPr>
          <w:rFonts w:ascii="Times New Roman" w:hAnsi="Times New Roman" w:cs="Times New Roman"/>
          <w:sz w:val="24"/>
          <w:szCs w:val="24"/>
        </w:rPr>
        <w:t>Cara membunyikan masing-masing huruf hijaiyah dan sifat-sifat huruf itu; ini dibicarakan dalam ilmu makhraj.</w:t>
      </w:r>
    </w:p>
    <w:p w:rsidR="00A415AF" w:rsidRPr="00BF50B5" w:rsidRDefault="00A415AF" w:rsidP="007940C6">
      <w:pPr>
        <w:pStyle w:val="ListParagraph"/>
        <w:numPr>
          <w:ilvl w:val="0"/>
          <w:numId w:val="20"/>
        </w:numPr>
        <w:spacing w:line="240" w:lineRule="auto"/>
        <w:jc w:val="both"/>
        <w:rPr>
          <w:rFonts w:asciiTheme="majorBidi" w:hAnsiTheme="majorBidi" w:cstheme="majorBidi"/>
          <w:sz w:val="24"/>
          <w:szCs w:val="24"/>
        </w:rPr>
      </w:pPr>
      <w:r w:rsidRPr="00BF50B5">
        <w:rPr>
          <w:rFonts w:ascii="Times New Roman" w:hAnsi="Times New Roman" w:cs="Times New Roman"/>
          <w:sz w:val="24"/>
          <w:szCs w:val="24"/>
        </w:rPr>
        <w:t>Bentuk dan fungsi tanda baca, seperti syakal, syaddah, tanda panjang (mad), tanwin dan sebagainya.</w:t>
      </w:r>
    </w:p>
    <w:p w:rsidR="00A415AF" w:rsidRPr="00BF50B5" w:rsidRDefault="00A415AF" w:rsidP="007940C6">
      <w:pPr>
        <w:pStyle w:val="ListParagraph"/>
        <w:numPr>
          <w:ilvl w:val="0"/>
          <w:numId w:val="20"/>
        </w:numPr>
        <w:spacing w:line="240" w:lineRule="auto"/>
        <w:jc w:val="both"/>
        <w:rPr>
          <w:rFonts w:asciiTheme="majorBidi" w:hAnsiTheme="majorBidi" w:cstheme="majorBidi"/>
          <w:sz w:val="24"/>
          <w:szCs w:val="24"/>
        </w:rPr>
      </w:pPr>
      <w:r w:rsidRPr="00BF50B5">
        <w:rPr>
          <w:rFonts w:ascii="Times New Roman" w:hAnsi="Times New Roman" w:cs="Times New Roman"/>
          <w:sz w:val="24"/>
          <w:szCs w:val="24"/>
        </w:rPr>
        <w:t>Bentuk dan fungsi tanda berhenti baca (waqaf), seperti waqaf mutlak, waqaf jawaz dan sebagainya.</w:t>
      </w:r>
    </w:p>
    <w:p w:rsidR="00A415AF" w:rsidRPr="004C7154" w:rsidRDefault="00A415AF" w:rsidP="007940C6">
      <w:pPr>
        <w:pStyle w:val="ListParagraph"/>
        <w:numPr>
          <w:ilvl w:val="0"/>
          <w:numId w:val="20"/>
        </w:numPr>
        <w:spacing w:line="240" w:lineRule="auto"/>
        <w:jc w:val="both"/>
        <w:rPr>
          <w:rFonts w:asciiTheme="majorBidi" w:hAnsiTheme="majorBidi" w:cstheme="majorBidi"/>
          <w:sz w:val="24"/>
          <w:szCs w:val="24"/>
        </w:rPr>
      </w:pPr>
      <w:r w:rsidRPr="00BF50B5">
        <w:rPr>
          <w:rFonts w:ascii="Times New Roman" w:hAnsi="Times New Roman" w:cs="Times New Roman"/>
          <w:sz w:val="24"/>
          <w:szCs w:val="24"/>
        </w:rPr>
        <w:t>Cara membaca, melagukan dengan bermacam-macam irama dan bermacam-macam qiraat yang dimuat dalam Ilumu Qiraat dan Ilmu Nagham.</w:t>
      </w:r>
      <w:r>
        <w:rPr>
          <w:rStyle w:val="FootnoteReference"/>
          <w:rFonts w:ascii="Times New Roman" w:hAnsi="Times New Roman" w:cs="Times New Roman"/>
          <w:sz w:val="24"/>
          <w:szCs w:val="24"/>
        </w:rPr>
        <w:footnoteReference w:id="28"/>
      </w:r>
    </w:p>
    <w:p w:rsidR="00A415AF" w:rsidRPr="004C7154" w:rsidRDefault="00A415AF" w:rsidP="00A415AF">
      <w:pPr>
        <w:pStyle w:val="ListParagraph"/>
        <w:spacing w:line="240" w:lineRule="auto"/>
        <w:ind w:left="709"/>
        <w:jc w:val="both"/>
        <w:rPr>
          <w:rFonts w:asciiTheme="majorBidi" w:hAnsiTheme="majorBidi" w:cstheme="majorBidi"/>
          <w:sz w:val="24"/>
          <w:szCs w:val="24"/>
        </w:rPr>
      </w:pPr>
    </w:p>
    <w:p w:rsidR="00A415AF" w:rsidRPr="004C7154" w:rsidRDefault="00A415AF" w:rsidP="00A415AF">
      <w:pPr>
        <w:pStyle w:val="ListParagraph"/>
        <w:numPr>
          <w:ilvl w:val="0"/>
          <w:numId w:val="1"/>
        </w:numPr>
        <w:spacing w:line="240" w:lineRule="auto"/>
        <w:jc w:val="both"/>
        <w:rPr>
          <w:rFonts w:asciiTheme="majorBidi" w:hAnsiTheme="majorBidi" w:cstheme="majorBidi"/>
          <w:b/>
          <w:bCs/>
          <w:sz w:val="24"/>
          <w:szCs w:val="24"/>
        </w:rPr>
      </w:pPr>
      <w:r w:rsidRPr="004C7154">
        <w:rPr>
          <w:rFonts w:asciiTheme="majorBidi" w:hAnsiTheme="majorBidi" w:cstheme="majorBidi"/>
          <w:b/>
          <w:bCs/>
          <w:sz w:val="24"/>
          <w:szCs w:val="24"/>
        </w:rPr>
        <w:t>Faktor-Faktor Yang Mempengaruhi Kemampuan Membaca</w:t>
      </w:r>
    </w:p>
    <w:p w:rsidR="00A415AF" w:rsidRDefault="00A415AF" w:rsidP="00A415AF">
      <w:pPr>
        <w:spacing w:after="0" w:line="480" w:lineRule="auto"/>
        <w:ind w:firstLine="709"/>
        <w:jc w:val="both"/>
        <w:rPr>
          <w:rFonts w:asciiTheme="majorBidi" w:hAnsiTheme="majorBidi" w:cstheme="majorBidi"/>
          <w:sz w:val="24"/>
          <w:szCs w:val="24"/>
        </w:rPr>
      </w:pPr>
      <w:r w:rsidRPr="00B20F91">
        <w:rPr>
          <w:rFonts w:asciiTheme="majorBidi" w:hAnsiTheme="majorBidi" w:cstheme="majorBidi"/>
          <w:sz w:val="24"/>
          <w:szCs w:val="24"/>
        </w:rPr>
        <w:t>Secara umum, faktor-faktor yang mempengaruhi kemampuan membaca Al-Qur’an dibedakan menjadi 3, yaitu</w:t>
      </w:r>
      <w:r>
        <w:rPr>
          <w:rFonts w:asciiTheme="majorBidi" w:hAnsiTheme="majorBidi" w:cstheme="majorBidi"/>
          <w:sz w:val="24"/>
          <w:szCs w:val="24"/>
        </w:rPr>
        <w:t>:</w:t>
      </w:r>
    </w:p>
    <w:p w:rsidR="00A415AF" w:rsidRDefault="00A415AF" w:rsidP="00A415A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Faktor Internal (Faktor dari dalam diri mahasiswa)</w:t>
      </w:r>
    </w:p>
    <w:p w:rsidR="00A415AF" w:rsidRDefault="00A415AF" w:rsidP="00A415AF">
      <w:pPr>
        <w:spacing w:after="0" w:line="480" w:lineRule="auto"/>
        <w:ind w:firstLine="709"/>
        <w:jc w:val="both"/>
        <w:rPr>
          <w:rFonts w:asciiTheme="majorBidi" w:hAnsiTheme="majorBidi" w:cstheme="majorBidi"/>
          <w:sz w:val="24"/>
          <w:szCs w:val="24"/>
        </w:rPr>
      </w:pPr>
      <w:r w:rsidRPr="00B20F91">
        <w:rPr>
          <w:rFonts w:asciiTheme="majorBidi" w:hAnsiTheme="majorBidi" w:cstheme="majorBidi"/>
          <w:sz w:val="24"/>
          <w:szCs w:val="24"/>
        </w:rPr>
        <w:t>Yakni keadaan/ kondisi jasmani dan rohani siswa. Faktor internal meliputi 2 aspek. Yaitu</w:t>
      </w:r>
      <w:r>
        <w:rPr>
          <w:rFonts w:asciiTheme="majorBidi" w:hAnsiTheme="majorBidi" w:cstheme="majorBidi"/>
          <w:sz w:val="24"/>
          <w:szCs w:val="24"/>
        </w:rPr>
        <w:t>:</w:t>
      </w:r>
    </w:p>
    <w:p w:rsidR="00A415AF" w:rsidRDefault="00A415AF" w:rsidP="00A415AF">
      <w:pPr>
        <w:pStyle w:val="ListParagraph"/>
        <w:numPr>
          <w:ilvl w:val="0"/>
          <w:numId w:val="1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Aspek Fisiologis (yang bersifat jasmaniah)</w:t>
      </w:r>
    </w:p>
    <w:p w:rsidR="0007114D" w:rsidRDefault="00A415AF" w:rsidP="00A415AF">
      <w:pPr>
        <w:spacing w:after="0" w:line="480" w:lineRule="auto"/>
        <w:ind w:firstLine="709"/>
        <w:jc w:val="both"/>
        <w:rPr>
          <w:rFonts w:asciiTheme="majorBidi" w:hAnsiTheme="majorBidi" w:cstheme="majorBidi"/>
          <w:sz w:val="24"/>
          <w:szCs w:val="24"/>
          <w:lang w:val="en-US"/>
        </w:rPr>
      </w:pPr>
      <w:r w:rsidRPr="00A61C15">
        <w:rPr>
          <w:rFonts w:asciiTheme="majorBidi" w:hAnsiTheme="majorBidi" w:cstheme="majorBidi"/>
          <w:sz w:val="24"/>
          <w:szCs w:val="24"/>
        </w:rPr>
        <w:t>Kondisi</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 xml:space="preserve"> organ-organ </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 xml:space="preserve">khusus </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 xml:space="preserve">siswa, </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 xml:space="preserve">seperti </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tingkat</w:t>
      </w:r>
      <w:r w:rsidR="0007114D">
        <w:rPr>
          <w:rFonts w:asciiTheme="majorBidi" w:hAnsiTheme="majorBidi" w:cstheme="majorBidi"/>
          <w:sz w:val="24"/>
          <w:szCs w:val="24"/>
          <w:lang w:val="en-US"/>
        </w:rPr>
        <w:t xml:space="preserve">  </w:t>
      </w:r>
      <w:r w:rsidRPr="00A61C15">
        <w:rPr>
          <w:rFonts w:asciiTheme="majorBidi" w:hAnsiTheme="majorBidi" w:cstheme="majorBidi"/>
          <w:sz w:val="24"/>
          <w:szCs w:val="24"/>
        </w:rPr>
        <w:t xml:space="preserve"> kesehatan </w:t>
      </w:r>
      <w:r w:rsidR="0007114D">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Pr="00A61C15">
        <w:rPr>
          <w:rFonts w:asciiTheme="majorBidi" w:hAnsiTheme="majorBidi" w:cstheme="majorBidi"/>
          <w:sz w:val="24"/>
          <w:szCs w:val="24"/>
        </w:rPr>
        <w:t xml:space="preserve">indra </w:t>
      </w:r>
    </w:p>
    <w:p w:rsidR="00A415AF" w:rsidRPr="00AC1FBC" w:rsidRDefault="00A415AF" w:rsidP="0007114D">
      <w:pPr>
        <w:spacing w:after="0" w:line="480" w:lineRule="auto"/>
        <w:jc w:val="both"/>
        <w:rPr>
          <w:rFonts w:asciiTheme="majorBidi" w:hAnsiTheme="majorBidi" w:cstheme="majorBidi"/>
          <w:sz w:val="24"/>
          <w:szCs w:val="24"/>
          <w:lang w:val="en-US"/>
        </w:rPr>
      </w:pPr>
      <w:r w:rsidRPr="00A61C15">
        <w:rPr>
          <w:rFonts w:asciiTheme="majorBidi" w:hAnsiTheme="majorBidi" w:cstheme="majorBidi"/>
          <w:sz w:val="24"/>
          <w:szCs w:val="24"/>
        </w:rPr>
        <w:t>pendengar dan indera penglihat, juga sangat mempengaruhi kemampuan siswa dalam menyerap informasi dan pengetahuan, term</w:t>
      </w:r>
      <w:r w:rsidR="001C0BAF">
        <w:rPr>
          <w:rFonts w:asciiTheme="majorBidi" w:hAnsiTheme="majorBidi" w:cstheme="majorBidi"/>
          <w:sz w:val="24"/>
          <w:szCs w:val="24"/>
        </w:rPr>
        <w:t>a</w:t>
      </w:r>
      <w:r w:rsidRPr="00A61C15">
        <w:rPr>
          <w:rFonts w:asciiTheme="majorBidi" w:hAnsiTheme="majorBidi" w:cstheme="majorBidi"/>
          <w:sz w:val="24"/>
          <w:szCs w:val="24"/>
        </w:rPr>
        <w:t>suk kemampuan dalam membaca Al-Qur’an. Apabila daya pendengaran dan penglihatan siswa terganggu akibatnya proses informasi yang diperoleh siswa terhambat</w:t>
      </w:r>
      <w:r>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A415AF" w:rsidRDefault="00A415AF" w:rsidP="00A415AF">
      <w:pPr>
        <w:pStyle w:val="ListParagraph"/>
        <w:numPr>
          <w:ilvl w:val="0"/>
          <w:numId w:val="1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Aspek </w:t>
      </w:r>
      <w:r w:rsidRPr="0028633E">
        <w:rPr>
          <w:rFonts w:asciiTheme="majorBidi" w:hAnsiTheme="majorBidi" w:cstheme="majorBidi"/>
          <w:sz w:val="24"/>
          <w:szCs w:val="24"/>
        </w:rPr>
        <w:t>Psikologis (yang bersifat rohaniah)</w:t>
      </w:r>
    </w:p>
    <w:p w:rsidR="00D30977" w:rsidRDefault="00A415AF" w:rsidP="00D30977">
      <w:pPr>
        <w:spacing w:after="0" w:line="480" w:lineRule="auto"/>
        <w:ind w:firstLine="709"/>
        <w:jc w:val="both"/>
        <w:rPr>
          <w:rFonts w:asciiTheme="majorBidi" w:hAnsiTheme="majorBidi" w:cstheme="majorBidi"/>
          <w:sz w:val="24"/>
          <w:szCs w:val="24"/>
        </w:rPr>
      </w:pPr>
      <w:r w:rsidRPr="0028633E">
        <w:rPr>
          <w:rFonts w:asciiTheme="majorBidi" w:hAnsiTheme="majorBidi" w:cstheme="majorBidi"/>
          <w:sz w:val="24"/>
          <w:szCs w:val="24"/>
        </w:rPr>
        <w:t>Banyak</w:t>
      </w:r>
      <w:r w:rsidR="00D30977">
        <w:rPr>
          <w:rFonts w:asciiTheme="majorBidi" w:hAnsiTheme="majorBidi" w:cstheme="majorBidi"/>
          <w:sz w:val="24"/>
          <w:szCs w:val="24"/>
        </w:rPr>
        <w:t xml:space="preserve">  </w:t>
      </w:r>
      <w:r w:rsidRPr="0028633E">
        <w:rPr>
          <w:rFonts w:asciiTheme="majorBidi" w:hAnsiTheme="majorBidi" w:cstheme="majorBidi"/>
          <w:sz w:val="24"/>
          <w:szCs w:val="24"/>
        </w:rPr>
        <w:t>faktor yang</w:t>
      </w:r>
      <w:r w:rsidR="00D30977">
        <w:rPr>
          <w:rFonts w:asciiTheme="majorBidi" w:hAnsiTheme="majorBidi" w:cstheme="majorBidi"/>
          <w:sz w:val="24"/>
          <w:szCs w:val="24"/>
        </w:rPr>
        <w:t xml:space="preserve"> </w:t>
      </w:r>
      <w:r w:rsidRPr="0028633E">
        <w:rPr>
          <w:rFonts w:asciiTheme="majorBidi" w:hAnsiTheme="majorBidi" w:cstheme="majorBidi"/>
          <w:sz w:val="24"/>
          <w:szCs w:val="24"/>
        </w:rPr>
        <w:t xml:space="preserve"> termasuk</w:t>
      </w:r>
      <w:r w:rsidR="00D30977">
        <w:rPr>
          <w:rFonts w:asciiTheme="majorBidi" w:hAnsiTheme="majorBidi" w:cstheme="majorBidi"/>
          <w:sz w:val="24"/>
          <w:szCs w:val="24"/>
        </w:rPr>
        <w:t xml:space="preserve"> </w:t>
      </w:r>
      <w:r w:rsidRPr="0028633E">
        <w:rPr>
          <w:rFonts w:asciiTheme="majorBidi" w:hAnsiTheme="majorBidi" w:cstheme="majorBidi"/>
          <w:sz w:val="24"/>
          <w:szCs w:val="24"/>
        </w:rPr>
        <w:t xml:space="preserve"> aspek</w:t>
      </w:r>
      <w:r w:rsidR="00D30977">
        <w:rPr>
          <w:rFonts w:asciiTheme="majorBidi" w:hAnsiTheme="majorBidi" w:cstheme="majorBidi"/>
          <w:sz w:val="24"/>
          <w:szCs w:val="24"/>
        </w:rPr>
        <w:t xml:space="preserve"> </w:t>
      </w:r>
      <w:r w:rsidRPr="0028633E">
        <w:rPr>
          <w:rFonts w:asciiTheme="majorBidi" w:hAnsiTheme="majorBidi" w:cstheme="majorBidi"/>
          <w:sz w:val="24"/>
          <w:szCs w:val="24"/>
        </w:rPr>
        <w:t xml:space="preserve"> psikologis</w:t>
      </w:r>
      <w:r w:rsidR="00D30977">
        <w:rPr>
          <w:rFonts w:asciiTheme="majorBidi" w:hAnsiTheme="majorBidi" w:cstheme="majorBidi"/>
          <w:sz w:val="24"/>
          <w:szCs w:val="24"/>
        </w:rPr>
        <w:t xml:space="preserve"> </w:t>
      </w:r>
      <w:r w:rsidRPr="0028633E">
        <w:rPr>
          <w:rFonts w:asciiTheme="majorBidi" w:hAnsiTheme="majorBidi" w:cstheme="majorBidi"/>
          <w:sz w:val="24"/>
          <w:szCs w:val="24"/>
        </w:rPr>
        <w:t xml:space="preserve"> yang </w:t>
      </w:r>
      <w:r w:rsidR="00D30977">
        <w:rPr>
          <w:rFonts w:asciiTheme="majorBidi" w:hAnsiTheme="majorBidi" w:cstheme="majorBidi"/>
          <w:sz w:val="24"/>
          <w:szCs w:val="24"/>
        </w:rPr>
        <w:t xml:space="preserve"> </w:t>
      </w:r>
      <w:r w:rsidRPr="0028633E">
        <w:rPr>
          <w:rFonts w:asciiTheme="majorBidi" w:hAnsiTheme="majorBidi" w:cstheme="majorBidi"/>
          <w:sz w:val="24"/>
          <w:szCs w:val="24"/>
        </w:rPr>
        <w:t>dapat</w:t>
      </w:r>
      <w:r w:rsidR="00D30977">
        <w:rPr>
          <w:rFonts w:asciiTheme="majorBidi" w:hAnsiTheme="majorBidi" w:cstheme="majorBidi"/>
          <w:sz w:val="24"/>
          <w:szCs w:val="24"/>
        </w:rPr>
        <w:t xml:space="preserve">  </w:t>
      </w:r>
      <w:r w:rsidRPr="0028633E">
        <w:rPr>
          <w:rFonts w:asciiTheme="majorBidi" w:hAnsiTheme="majorBidi" w:cstheme="majorBidi"/>
          <w:sz w:val="24"/>
          <w:szCs w:val="24"/>
        </w:rPr>
        <w:t xml:space="preserve">mempengaruhi </w:t>
      </w:r>
    </w:p>
    <w:p w:rsidR="00A415AF" w:rsidRDefault="00A415AF" w:rsidP="00A415AF">
      <w:pPr>
        <w:spacing w:after="0" w:line="480" w:lineRule="auto"/>
        <w:jc w:val="both"/>
        <w:rPr>
          <w:rFonts w:asciiTheme="majorBidi" w:hAnsiTheme="majorBidi" w:cstheme="majorBidi"/>
          <w:sz w:val="24"/>
          <w:szCs w:val="24"/>
        </w:rPr>
      </w:pPr>
      <w:r w:rsidRPr="0028633E">
        <w:rPr>
          <w:rFonts w:asciiTheme="majorBidi" w:hAnsiTheme="majorBidi" w:cstheme="majorBidi"/>
          <w:sz w:val="24"/>
          <w:szCs w:val="24"/>
        </w:rPr>
        <w:t xml:space="preserve">kemampuan siswa dalam membaca Al-Qur’an. Namun </w:t>
      </w:r>
      <w:r>
        <w:rPr>
          <w:rFonts w:asciiTheme="majorBidi" w:hAnsiTheme="majorBidi" w:cstheme="majorBidi"/>
          <w:sz w:val="24"/>
          <w:szCs w:val="24"/>
        </w:rPr>
        <w:t xml:space="preserve">diantara faktor-faktor </w:t>
      </w:r>
      <w:r w:rsidRPr="0028633E">
        <w:rPr>
          <w:rFonts w:asciiTheme="majorBidi" w:hAnsiTheme="majorBidi" w:cstheme="majorBidi"/>
          <w:sz w:val="24"/>
          <w:szCs w:val="24"/>
        </w:rPr>
        <w:t>rohaniah siswa yang pada umumnya dipandang essensial adalah sebagai berikut</w:t>
      </w:r>
      <w:r>
        <w:rPr>
          <w:rFonts w:asciiTheme="majorBidi" w:hAnsiTheme="majorBidi" w:cstheme="majorBidi"/>
          <w:sz w:val="24"/>
          <w:szCs w:val="24"/>
        </w:rPr>
        <w:t>:</w:t>
      </w:r>
    </w:p>
    <w:p w:rsidR="00A415AF" w:rsidRDefault="00A415AF" w:rsidP="00A415AF">
      <w:pPr>
        <w:pStyle w:val="ListParagraph"/>
        <w:numPr>
          <w:ilvl w:val="0"/>
          <w:numId w:val="1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Intelegensi mahasiswa</w:t>
      </w:r>
    </w:p>
    <w:p w:rsidR="00A415AF" w:rsidRDefault="00A415AF" w:rsidP="00A415AF">
      <w:pPr>
        <w:spacing w:after="0" w:line="480" w:lineRule="auto"/>
        <w:ind w:firstLine="709"/>
        <w:jc w:val="both"/>
        <w:rPr>
          <w:rFonts w:asciiTheme="majorBidi" w:hAnsiTheme="majorBidi" w:cstheme="majorBidi"/>
          <w:sz w:val="24"/>
          <w:szCs w:val="24"/>
        </w:rPr>
      </w:pPr>
      <w:r w:rsidRPr="0028633E">
        <w:rPr>
          <w:rFonts w:asciiTheme="majorBidi" w:hAnsiTheme="majorBidi" w:cstheme="majorBidi"/>
          <w:sz w:val="24"/>
          <w:szCs w:val="24"/>
        </w:rPr>
        <w:t>Inteligensi</w:t>
      </w:r>
      <w:r>
        <w:rPr>
          <w:rFonts w:asciiTheme="majorBidi" w:hAnsiTheme="majorBidi" w:cstheme="majorBidi"/>
          <w:sz w:val="24"/>
          <w:szCs w:val="24"/>
        </w:rPr>
        <w:t xml:space="preserve"> </w:t>
      </w:r>
      <w:r w:rsidRPr="0028633E">
        <w:rPr>
          <w:rFonts w:asciiTheme="majorBidi" w:hAnsiTheme="majorBidi" w:cstheme="majorBidi"/>
          <w:sz w:val="24"/>
          <w:szCs w:val="24"/>
        </w:rPr>
        <w:t>atau kecerdasan, merupakan suatu kemampuan yang tertinggi dari jiwa makhluk hidup yang hanya dimiliki oleh manusia. Inteligensi seseorang dapat dilihat dari mampu atau tidaknya berbuat atau bertindak. Kemampuan/inteligensi seseorang ini dapat terlihat adanya beberapa hal, yaitu</w:t>
      </w:r>
      <w:r>
        <w:rPr>
          <w:rFonts w:asciiTheme="majorBidi" w:hAnsiTheme="majorBidi" w:cstheme="majorBidi"/>
          <w:sz w:val="24"/>
          <w:szCs w:val="24"/>
        </w:rPr>
        <w:t>:</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Cepat menangkap isi pelajaran</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Tahan lama memusatkan perhat</w:t>
      </w:r>
      <w:r>
        <w:rPr>
          <w:rFonts w:asciiTheme="majorBidi" w:hAnsiTheme="majorBidi" w:cstheme="majorBidi"/>
          <w:sz w:val="24"/>
          <w:szCs w:val="24"/>
        </w:rPr>
        <w:t>ian pada pelajaran dan kegiatan</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Dorongan ingin</w:t>
      </w:r>
      <w:r>
        <w:rPr>
          <w:rFonts w:asciiTheme="majorBidi" w:hAnsiTheme="majorBidi" w:cstheme="majorBidi"/>
          <w:sz w:val="24"/>
          <w:szCs w:val="24"/>
        </w:rPr>
        <w:t xml:space="preserve"> tahu kuat dan banyak inisiatif</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 xml:space="preserve">Cepat </w:t>
      </w:r>
      <w:r>
        <w:rPr>
          <w:rFonts w:asciiTheme="majorBidi" w:hAnsiTheme="majorBidi" w:cstheme="majorBidi"/>
          <w:sz w:val="24"/>
          <w:szCs w:val="24"/>
        </w:rPr>
        <w:t>memahami prinsip dan pengertian</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Sanggup bekerja dengan ba</w:t>
      </w:r>
      <w:r>
        <w:rPr>
          <w:rFonts w:asciiTheme="majorBidi" w:hAnsiTheme="majorBidi" w:cstheme="majorBidi"/>
          <w:sz w:val="24"/>
          <w:szCs w:val="24"/>
        </w:rPr>
        <w:t>ik</w:t>
      </w:r>
    </w:p>
    <w:p w:rsidR="00A415AF" w:rsidRDefault="00A415AF" w:rsidP="00A415AF">
      <w:pPr>
        <w:pStyle w:val="ListParagraph"/>
        <w:numPr>
          <w:ilvl w:val="0"/>
          <w:numId w:val="13"/>
        </w:numPr>
        <w:spacing w:after="0" w:line="240" w:lineRule="auto"/>
        <w:ind w:left="851"/>
        <w:jc w:val="both"/>
        <w:rPr>
          <w:rFonts w:asciiTheme="majorBidi" w:hAnsiTheme="majorBidi" w:cstheme="majorBidi"/>
          <w:sz w:val="24"/>
          <w:szCs w:val="24"/>
        </w:rPr>
      </w:pPr>
      <w:r w:rsidRPr="000D6A3C">
        <w:rPr>
          <w:rFonts w:asciiTheme="majorBidi" w:hAnsiTheme="majorBidi" w:cstheme="majorBidi"/>
          <w:sz w:val="24"/>
          <w:szCs w:val="24"/>
        </w:rPr>
        <w:t>Memiliki minat yang luas</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rsidR="00A415AF" w:rsidRDefault="00A415AF" w:rsidP="00A415AF">
      <w:pPr>
        <w:spacing w:after="0" w:line="240" w:lineRule="auto"/>
        <w:jc w:val="both"/>
        <w:rPr>
          <w:rFonts w:asciiTheme="majorBidi" w:hAnsiTheme="majorBidi" w:cstheme="majorBidi"/>
          <w:sz w:val="24"/>
          <w:szCs w:val="24"/>
        </w:rPr>
      </w:pPr>
    </w:p>
    <w:p w:rsidR="00A415AF" w:rsidRDefault="00A415AF" w:rsidP="00A415AF">
      <w:pPr>
        <w:spacing w:after="0" w:line="480" w:lineRule="auto"/>
        <w:ind w:firstLine="709"/>
        <w:jc w:val="both"/>
        <w:rPr>
          <w:rFonts w:asciiTheme="majorBidi" w:hAnsiTheme="majorBidi" w:cstheme="majorBidi"/>
          <w:sz w:val="24"/>
          <w:szCs w:val="24"/>
        </w:rPr>
      </w:pPr>
      <w:r w:rsidRPr="00FA63C9">
        <w:rPr>
          <w:rFonts w:asciiTheme="majorBidi" w:hAnsiTheme="majorBidi" w:cstheme="majorBidi"/>
          <w:sz w:val="24"/>
          <w:szCs w:val="24"/>
        </w:rPr>
        <w:t>Inteligensi ini sangat dibutuhkan sekali dalam belajar, karena dengan tingginya inteligensi seseorang maka akan lebih cepat menerima pelajaran atau informasi yang disampaikan, termasuk kemampuan membaca Al-Qur’an</w:t>
      </w:r>
      <w:r>
        <w:rPr>
          <w:rFonts w:asciiTheme="majorBidi" w:hAnsiTheme="majorBidi" w:cstheme="majorBidi"/>
          <w:sz w:val="24"/>
          <w:szCs w:val="24"/>
        </w:rPr>
        <w:t>.</w:t>
      </w:r>
    </w:p>
    <w:p w:rsidR="00A415AF" w:rsidRDefault="00A415AF" w:rsidP="00A415AF">
      <w:pPr>
        <w:pStyle w:val="ListParagraph"/>
        <w:numPr>
          <w:ilvl w:val="0"/>
          <w:numId w:val="1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Sikap mahasiswa</w:t>
      </w:r>
    </w:p>
    <w:p w:rsidR="00A415AF" w:rsidRDefault="00A415AF" w:rsidP="00A415AF">
      <w:pPr>
        <w:spacing w:after="0" w:line="480" w:lineRule="auto"/>
        <w:ind w:firstLine="709"/>
        <w:jc w:val="both"/>
        <w:rPr>
          <w:rFonts w:asciiTheme="majorBidi" w:hAnsiTheme="majorBidi" w:cstheme="majorBidi"/>
          <w:sz w:val="24"/>
          <w:szCs w:val="24"/>
        </w:rPr>
      </w:pPr>
      <w:r w:rsidRPr="00DF4BFF">
        <w:rPr>
          <w:rFonts w:asciiTheme="majorBidi" w:hAnsiTheme="majorBidi" w:cstheme="majorBidi"/>
          <w:sz w:val="24"/>
          <w:szCs w:val="24"/>
        </w:rPr>
        <w:t>Sikap adalah kecenderungan untuk bertindak dengan cara tertentu</w:t>
      </w:r>
      <w:r>
        <w:rPr>
          <w:rFonts w:asciiTheme="majorBidi" w:hAnsiTheme="majorBidi" w:cstheme="majorBidi"/>
          <w:sz w:val="24"/>
          <w:szCs w:val="24"/>
        </w:rPr>
        <w:t>.</w:t>
      </w:r>
      <w:r>
        <w:rPr>
          <w:rStyle w:val="FootnoteReference"/>
          <w:rFonts w:asciiTheme="majorBidi" w:hAnsiTheme="majorBidi" w:cstheme="majorBidi"/>
          <w:sz w:val="24"/>
          <w:szCs w:val="24"/>
        </w:rPr>
        <w:footnoteReference w:id="31"/>
      </w:r>
    </w:p>
    <w:p w:rsidR="00A415AF" w:rsidRDefault="00A415AF" w:rsidP="009A64FA">
      <w:pPr>
        <w:pStyle w:val="ListParagraph"/>
        <w:numPr>
          <w:ilvl w:val="0"/>
          <w:numId w:val="12"/>
        </w:num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Minat mahasiswa</w:t>
      </w:r>
    </w:p>
    <w:p w:rsidR="00A415AF" w:rsidRDefault="00A415AF" w:rsidP="00A415AF">
      <w:pPr>
        <w:spacing w:after="0" w:line="480" w:lineRule="auto"/>
        <w:ind w:firstLine="709"/>
        <w:jc w:val="both"/>
        <w:rPr>
          <w:rFonts w:asciiTheme="majorBidi" w:hAnsiTheme="majorBidi" w:cstheme="majorBidi"/>
          <w:sz w:val="24"/>
          <w:szCs w:val="24"/>
        </w:rPr>
      </w:pPr>
      <w:r w:rsidRPr="00853D94">
        <w:rPr>
          <w:rFonts w:asciiTheme="majorBidi" w:hAnsiTheme="majorBidi" w:cstheme="majorBidi"/>
          <w:sz w:val="24"/>
          <w:szCs w:val="24"/>
        </w:rPr>
        <w:t>Menurut Ahmad D. Marimba, minat adalah kecenderungan jiwa ke arah sesuatu, karena sesuatu itu mempunyai arti dan dapat memenuhi kebutuhan kita.</w:t>
      </w:r>
      <w:r>
        <w:rPr>
          <w:rStyle w:val="FootnoteReference"/>
          <w:rFonts w:asciiTheme="majorBidi" w:hAnsiTheme="majorBidi" w:cstheme="majorBidi"/>
          <w:sz w:val="24"/>
          <w:szCs w:val="24"/>
        </w:rPr>
        <w:footnoteReference w:id="32"/>
      </w:r>
    </w:p>
    <w:p w:rsidR="00A415AF" w:rsidRPr="00853D94" w:rsidRDefault="00A415AF" w:rsidP="00A415AF">
      <w:pPr>
        <w:spacing w:after="0" w:line="480" w:lineRule="auto"/>
        <w:ind w:firstLine="709"/>
        <w:jc w:val="both"/>
        <w:rPr>
          <w:rFonts w:asciiTheme="majorBidi" w:hAnsiTheme="majorBidi" w:cstheme="majorBidi"/>
          <w:sz w:val="24"/>
          <w:szCs w:val="24"/>
        </w:rPr>
      </w:pPr>
      <w:r w:rsidRPr="00853D94">
        <w:rPr>
          <w:rFonts w:asciiTheme="majorBidi" w:hAnsiTheme="majorBidi" w:cstheme="majorBidi"/>
          <w:sz w:val="24"/>
          <w:szCs w:val="24"/>
        </w:rPr>
        <w:lastRenderedPageBreak/>
        <w:t>Sebagaimana pengertian di atas bahwa untuk memenuhi kebutuhan diri maka seseorang akan cenderung menyukai sesuatu hal yang menarik untuk memenuhi kebutuhan itu. Jika sikap ini tumbuh dan berkembang pada pola belajar anak didik maka proses belajar mengajar akan menjadi mudah. Apabila minat dalam diri siswa tumbuh maka kemampuan membaca Al-Qur’an siswa pun akan meningkat baik.</w:t>
      </w:r>
    </w:p>
    <w:p w:rsidR="00A415AF" w:rsidRDefault="00A415AF" w:rsidP="00A415AF">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Motivasi mahasiswa</w:t>
      </w:r>
    </w:p>
    <w:p w:rsidR="00A415AF" w:rsidRDefault="00A415AF" w:rsidP="00A415AF">
      <w:pPr>
        <w:spacing w:after="0" w:line="480" w:lineRule="auto"/>
        <w:ind w:firstLine="709"/>
        <w:jc w:val="both"/>
        <w:rPr>
          <w:rFonts w:asciiTheme="majorBidi" w:hAnsiTheme="majorBidi" w:cstheme="majorBidi"/>
          <w:sz w:val="24"/>
          <w:szCs w:val="24"/>
        </w:rPr>
      </w:pPr>
      <w:r w:rsidRPr="004F46B0">
        <w:rPr>
          <w:rFonts w:asciiTheme="majorBidi" w:hAnsiTheme="majorBidi" w:cstheme="majorBidi"/>
          <w:sz w:val="24"/>
          <w:szCs w:val="24"/>
        </w:rPr>
        <w:t>Pengertian dasar motivasi adalah keadaan internal organisme yang mendorongnya untuk berbuat sesuatu. Dalam pengertian ini, motivasi berarti pemasok daya (energi) untuk bertingkah laku secara terarah</w:t>
      </w:r>
      <w:r>
        <w:rPr>
          <w:rFonts w:asciiTheme="majorBidi" w:hAnsiTheme="majorBidi" w:cstheme="majorBidi"/>
          <w:sz w:val="24"/>
          <w:szCs w:val="24"/>
        </w:rPr>
        <w:t xml:space="preserve">. </w:t>
      </w:r>
      <w:r w:rsidRPr="002273DD">
        <w:rPr>
          <w:rFonts w:asciiTheme="majorBidi" w:hAnsiTheme="majorBidi" w:cstheme="majorBidi"/>
          <w:sz w:val="24"/>
          <w:szCs w:val="24"/>
        </w:rPr>
        <w:t>Dalam</w:t>
      </w:r>
      <w:r>
        <w:rPr>
          <w:rFonts w:asciiTheme="majorBidi" w:hAnsiTheme="majorBidi" w:cstheme="majorBidi"/>
          <w:sz w:val="24"/>
          <w:szCs w:val="24"/>
        </w:rPr>
        <w:t xml:space="preserve"> </w:t>
      </w:r>
      <w:r w:rsidRPr="002273DD">
        <w:rPr>
          <w:rFonts w:asciiTheme="majorBidi" w:hAnsiTheme="majorBidi" w:cstheme="majorBidi"/>
          <w:sz w:val="24"/>
          <w:szCs w:val="24"/>
        </w:rPr>
        <w:t>perkembangan selanjutnya, motivasi dapat dibedakan menjadi 2 macam, yaitu :</w:t>
      </w:r>
    </w:p>
    <w:p w:rsidR="00A415AF" w:rsidRDefault="00A415AF" w:rsidP="00A415AF">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Motivasi intrinsik</w:t>
      </w:r>
    </w:p>
    <w:p w:rsidR="00A415AF" w:rsidRPr="00F7759F" w:rsidRDefault="00A415AF" w:rsidP="00A415AF">
      <w:pPr>
        <w:spacing w:after="0" w:line="480" w:lineRule="auto"/>
        <w:ind w:firstLine="720"/>
        <w:jc w:val="both"/>
        <w:rPr>
          <w:rFonts w:asciiTheme="majorBidi" w:hAnsiTheme="majorBidi" w:cstheme="majorBidi"/>
          <w:sz w:val="24"/>
          <w:szCs w:val="24"/>
          <w:lang w:val="en-US"/>
        </w:rPr>
      </w:pPr>
      <w:r w:rsidRPr="002273DD">
        <w:rPr>
          <w:rFonts w:asciiTheme="majorBidi" w:hAnsiTheme="majorBidi" w:cstheme="majorBidi"/>
          <w:sz w:val="24"/>
          <w:szCs w:val="24"/>
        </w:rPr>
        <w:t xml:space="preserve">Motivasi intrinsik adalah hal dan keadaan yang berasal dari dalam diri </w:t>
      </w:r>
      <w:r>
        <w:rPr>
          <w:rFonts w:asciiTheme="majorBidi" w:hAnsiTheme="majorBidi" w:cstheme="majorBidi"/>
          <w:sz w:val="24"/>
          <w:szCs w:val="24"/>
        </w:rPr>
        <w:t>maha</w:t>
      </w:r>
      <w:r w:rsidRPr="002273DD">
        <w:rPr>
          <w:rFonts w:asciiTheme="majorBidi" w:hAnsiTheme="majorBidi" w:cstheme="majorBidi"/>
          <w:sz w:val="24"/>
          <w:szCs w:val="24"/>
        </w:rPr>
        <w:t xml:space="preserve">siswa sendiri yang dapat mendorongnya melakukan tindakan belajar. Termasuk dalam motivasi intrinsik adalah perasaan menyenangi materi dan kebutuhannya terhadap materi tersebut, misalnya untuk masa depan </w:t>
      </w:r>
      <w:r>
        <w:rPr>
          <w:rFonts w:asciiTheme="majorBidi" w:hAnsiTheme="majorBidi" w:cstheme="majorBidi"/>
          <w:sz w:val="24"/>
          <w:szCs w:val="24"/>
        </w:rPr>
        <w:t>maha</w:t>
      </w:r>
      <w:r w:rsidRPr="002273DD">
        <w:rPr>
          <w:rFonts w:asciiTheme="majorBidi" w:hAnsiTheme="majorBidi" w:cstheme="majorBidi"/>
          <w:sz w:val="24"/>
          <w:szCs w:val="24"/>
        </w:rPr>
        <w:t>siswa yang bersangkutan tersebut.</w:t>
      </w:r>
    </w:p>
    <w:p w:rsidR="00A415AF" w:rsidRPr="002273DD" w:rsidRDefault="00A415AF" w:rsidP="00A415AF">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Motivasi ekstrinsik</w:t>
      </w:r>
    </w:p>
    <w:p w:rsidR="00B16354" w:rsidRDefault="00A415AF" w:rsidP="00A415AF">
      <w:pPr>
        <w:spacing w:after="0" w:line="480" w:lineRule="auto"/>
        <w:ind w:firstLine="720"/>
        <w:jc w:val="both"/>
        <w:rPr>
          <w:rFonts w:asciiTheme="majorBidi" w:hAnsiTheme="majorBidi" w:cstheme="majorBidi"/>
          <w:sz w:val="24"/>
          <w:szCs w:val="24"/>
          <w:lang w:val="en-US"/>
        </w:rPr>
      </w:pPr>
      <w:r w:rsidRPr="002273DD">
        <w:rPr>
          <w:rFonts w:asciiTheme="majorBidi" w:hAnsiTheme="majorBidi" w:cstheme="majorBidi"/>
          <w:sz w:val="24"/>
          <w:szCs w:val="24"/>
        </w:rPr>
        <w:t xml:space="preserve">Motivasi ekstrinsik adalah hal dan keadaan yang datang dari </w:t>
      </w:r>
      <w:r w:rsidR="00B16354">
        <w:rPr>
          <w:rFonts w:asciiTheme="majorBidi" w:hAnsiTheme="majorBidi" w:cstheme="majorBidi"/>
          <w:sz w:val="24"/>
          <w:szCs w:val="24"/>
          <w:lang w:val="en-US"/>
        </w:rPr>
        <w:t xml:space="preserve"> </w:t>
      </w:r>
      <w:r w:rsidRPr="002273DD">
        <w:rPr>
          <w:rFonts w:asciiTheme="majorBidi" w:hAnsiTheme="majorBidi" w:cstheme="majorBidi"/>
          <w:sz w:val="24"/>
          <w:szCs w:val="24"/>
        </w:rPr>
        <w:t xml:space="preserve">luar individu </w:t>
      </w:r>
    </w:p>
    <w:p w:rsidR="00A415AF" w:rsidRDefault="00A415AF" w:rsidP="00B16354">
      <w:pPr>
        <w:spacing w:after="0" w:line="480" w:lineRule="auto"/>
        <w:jc w:val="both"/>
        <w:rPr>
          <w:rFonts w:asciiTheme="majorBidi" w:hAnsiTheme="majorBidi" w:cstheme="majorBidi"/>
          <w:sz w:val="24"/>
          <w:szCs w:val="24"/>
        </w:rPr>
      </w:pPr>
      <w:r w:rsidRPr="002273DD">
        <w:rPr>
          <w:rFonts w:asciiTheme="majorBidi" w:hAnsiTheme="majorBidi" w:cstheme="majorBidi"/>
          <w:sz w:val="24"/>
          <w:szCs w:val="24"/>
        </w:rPr>
        <w:t>siswa yang juga mendorongnya untuk melakukan belajar. Misalnya, pujian, hadiah, suri tauladan guru, orang tua dan lain sebagainya.</w:t>
      </w:r>
    </w:p>
    <w:p w:rsidR="00A415AF" w:rsidRDefault="00A415AF" w:rsidP="00A415AF">
      <w:pPr>
        <w:spacing w:after="0" w:line="480" w:lineRule="auto"/>
        <w:ind w:firstLine="720"/>
        <w:jc w:val="both"/>
        <w:rPr>
          <w:rFonts w:asciiTheme="majorBidi" w:hAnsiTheme="majorBidi" w:cstheme="majorBidi"/>
          <w:sz w:val="24"/>
          <w:szCs w:val="24"/>
        </w:rPr>
      </w:pPr>
      <w:r w:rsidRPr="00EF6F22">
        <w:rPr>
          <w:rFonts w:asciiTheme="majorBidi" w:hAnsiTheme="majorBidi" w:cstheme="majorBidi"/>
          <w:sz w:val="24"/>
          <w:szCs w:val="24"/>
        </w:rPr>
        <w:lastRenderedPageBreak/>
        <w:t>Dalam perspektif kognitif, motivasi yang lebih signifikan bagi siswa adalah motifasi intrinsik, karena lebih murni dan tidak tergantung pada dorongan atau pengaruh orang lain. Motivasi intrinsik juga lebih kuat dan relatif langgeng dibandingkan dengan motivasi atau dorongan dari orang lain.</w:t>
      </w:r>
    </w:p>
    <w:p w:rsidR="00A415AF" w:rsidRDefault="00A415AF" w:rsidP="00A415AF">
      <w:pPr>
        <w:pStyle w:val="ListParagraph"/>
        <w:numPr>
          <w:ilvl w:val="0"/>
          <w:numId w:val="10"/>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Faktor Eksternal (faktor dari luar mahasiswa)</w:t>
      </w:r>
    </w:p>
    <w:p w:rsidR="00A415AF" w:rsidRDefault="00A415AF" w:rsidP="00A415AF">
      <w:pPr>
        <w:spacing w:after="0" w:line="480" w:lineRule="auto"/>
        <w:ind w:firstLine="709"/>
        <w:jc w:val="both"/>
        <w:rPr>
          <w:rFonts w:asciiTheme="majorBidi" w:hAnsiTheme="majorBidi" w:cstheme="majorBidi"/>
          <w:sz w:val="24"/>
          <w:szCs w:val="24"/>
        </w:rPr>
      </w:pPr>
      <w:r w:rsidRPr="004375A9">
        <w:rPr>
          <w:rFonts w:asciiTheme="majorBidi" w:hAnsiTheme="majorBidi" w:cstheme="majorBidi"/>
          <w:sz w:val="24"/>
          <w:szCs w:val="24"/>
        </w:rPr>
        <w:t xml:space="preserve">Faktor eksternal adalah faktor yang timbul dari luar diri </w:t>
      </w:r>
      <w:r>
        <w:rPr>
          <w:rFonts w:asciiTheme="majorBidi" w:hAnsiTheme="majorBidi" w:cstheme="majorBidi"/>
          <w:sz w:val="24"/>
          <w:szCs w:val="24"/>
        </w:rPr>
        <w:t>maha</w:t>
      </w:r>
      <w:r w:rsidRPr="004375A9">
        <w:rPr>
          <w:rFonts w:asciiTheme="majorBidi" w:hAnsiTheme="majorBidi" w:cstheme="majorBidi"/>
          <w:sz w:val="24"/>
          <w:szCs w:val="24"/>
        </w:rPr>
        <w:t>siswa</w:t>
      </w:r>
      <w:r>
        <w:rPr>
          <w:rFonts w:asciiTheme="majorBidi" w:hAnsiTheme="majorBidi" w:cstheme="majorBidi"/>
          <w:sz w:val="24"/>
          <w:szCs w:val="24"/>
        </w:rPr>
        <w:t xml:space="preserve"> atau pada</w:t>
      </w:r>
      <w:r w:rsidRPr="004375A9">
        <w:rPr>
          <w:rFonts w:asciiTheme="majorBidi" w:hAnsiTheme="majorBidi" w:cstheme="majorBidi"/>
          <w:sz w:val="24"/>
          <w:szCs w:val="24"/>
        </w:rPr>
        <w:t xml:space="preserve"> kondisi lingkungan di sekitar </w:t>
      </w:r>
      <w:r>
        <w:rPr>
          <w:rFonts w:asciiTheme="majorBidi" w:hAnsiTheme="majorBidi" w:cstheme="majorBidi"/>
          <w:sz w:val="24"/>
          <w:szCs w:val="24"/>
        </w:rPr>
        <w:t>maha</w:t>
      </w:r>
      <w:r w:rsidRPr="004375A9">
        <w:rPr>
          <w:rFonts w:asciiTheme="majorBidi" w:hAnsiTheme="majorBidi" w:cstheme="majorBidi"/>
          <w:sz w:val="24"/>
          <w:szCs w:val="24"/>
        </w:rPr>
        <w:t>siswa. Adapun faktor eksternal yang mempengaruhi kemampuan membaca Al-Qur’an secara umum terdiri dari dua macam, sebagai berikut</w:t>
      </w:r>
      <w:r>
        <w:rPr>
          <w:rFonts w:asciiTheme="majorBidi" w:hAnsiTheme="majorBidi" w:cstheme="majorBidi"/>
          <w:sz w:val="24"/>
          <w:szCs w:val="24"/>
        </w:rPr>
        <w:t>:</w:t>
      </w:r>
    </w:p>
    <w:p w:rsidR="00A415AF" w:rsidRDefault="00A415AF" w:rsidP="00A415AF">
      <w:pPr>
        <w:pStyle w:val="ListParagraph"/>
        <w:numPr>
          <w:ilvl w:val="0"/>
          <w:numId w:val="1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Lingkunga sosial</w:t>
      </w:r>
    </w:p>
    <w:p w:rsidR="00A415AF" w:rsidRDefault="00A415AF" w:rsidP="00A415AF">
      <w:pPr>
        <w:spacing w:after="0" w:line="480" w:lineRule="auto"/>
        <w:ind w:firstLine="709"/>
        <w:jc w:val="both"/>
        <w:rPr>
          <w:rFonts w:asciiTheme="majorBidi" w:hAnsiTheme="majorBidi" w:cstheme="majorBidi"/>
          <w:sz w:val="24"/>
          <w:szCs w:val="24"/>
        </w:rPr>
      </w:pPr>
      <w:r w:rsidRPr="004375A9">
        <w:rPr>
          <w:rFonts w:asciiTheme="majorBidi" w:hAnsiTheme="majorBidi" w:cstheme="majorBidi"/>
          <w:sz w:val="24"/>
          <w:szCs w:val="24"/>
        </w:rPr>
        <w:t>Lingkungan sosial yang paling banyak mempengaruhi adalah orang tua dan keluarga. Sifat-sifat orang tua, praktik pengelolaan keluarga, ketenangan keluarga, dan letak geografis rumah, semua dapat me</w:t>
      </w:r>
      <w:r>
        <w:rPr>
          <w:rFonts w:asciiTheme="majorBidi" w:hAnsiTheme="majorBidi" w:cstheme="majorBidi"/>
          <w:sz w:val="24"/>
          <w:szCs w:val="24"/>
        </w:rPr>
        <w:t xml:space="preserve">mberikan dampak baik atau buruk </w:t>
      </w:r>
      <w:r w:rsidRPr="004375A9">
        <w:rPr>
          <w:rFonts w:asciiTheme="majorBidi" w:hAnsiTheme="majorBidi" w:cstheme="majorBidi"/>
          <w:sz w:val="24"/>
          <w:szCs w:val="24"/>
        </w:rPr>
        <w:t xml:space="preserve">terhadap proses belajar </w:t>
      </w:r>
      <w:r>
        <w:rPr>
          <w:rFonts w:asciiTheme="majorBidi" w:hAnsiTheme="majorBidi" w:cstheme="majorBidi"/>
          <w:sz w:val="24"/>
          <w:szCs w:val="24"/>
        </w:rPr>
        <w:t>maha</w:t>
      </w:r>
      <w:r w:rsidRPr="004375A9">
        <w:rPr>
          <w:rFonts w:asciiTheme="majorBidi" w:hAnsiTheme="majorBidi" w:cstheme="majorBidi"/>
          <w:sz w:val="24"/>
          <w:szCs w:val="24"/>
        </w:rPr>
        <w:t>siswa</w:t>
      </w:r>
      <w:r>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A415AF" w:rsidRPr="004375A9" w:rsidRDefault="00A415AF" w:rsidP="00A415AF">
      <w:pPr>
        <w:spacing w:after="0" w:line="480" w:lineRule="auto"/>
        <w:ind w:firstLine="720"/>
        <w:jc w:val="both"/>
        <w:rPr>
          <w:rFonts w:asciiTheme="majorBidi" w:hAnsiTheme="majorBidi" w:cstheme="majorBidi"/>
          <w:sz w:val="24"/>
          <w:szCs w:val="24"/>
        </w:rPr>
      </w:pPr>
      <w:r w:rsidRPr="004375A9">
        <w:rPr>
          <w:rFonts w:asciiTheme="majorBidi" w:hAnsiTheme="majorBidi" w:cstheme="majorBidi"/>
          <w:sz w:val="24"/>
          <w:szCs w:val="24"/>
        </w:rPr>
        <w:t>Yang termasuk lingkungan sosial yang lain adalah guru, teman bermain, kurikulum sekolah dan lingkungan masyarakat. Guru adalah tenaga profesional yang dapat menjadikan murid-murid mampu merencanakan, menganalisa dan men</w:t>
      </w:r>
      <w:r>
        <w:rPr>
          <w:rFonts w:asciiTheme="majorBidi" w:hAnsiTheme="majorBidi" w:cstheme="majorBidi"/>
          <w:sz w:val="24"/>
          <w:szCs w:val="24"/>
        </w:rPr>
        <w:t>yelesaikan</w:t>
      </w:r>
      <w:r w:rsidRPr="004375A9">
        <w:rPr>
          <w:rFonts w:asciiTheme="majorBidi" w:hAnsiTheme="majorBidi" w:cstheme="majorBidi"/>
          <w:sz w:val="24"/>
          <w:szCs w:val="24"/>
        </w:rPr>
        <w:t xml:space="preserve"> masalah yang dihadapi. Dengan demikian, seorang guru hendaklah mempunyai cita</w:t>
      </w:r>
      <w:r>
        <w:rPr>
          <w:rFonts w:asciiTheme="majorBidi" w:hAnsiTheme="majorBidi" w:cstheme="majorBidi"/>
          <w:sz w:val="24"/>
          <w:szCs w:val="24"/>
        </w:rPr>
        <w:t>-</w:t>
      </w:r>
      <w:r w:rsidRPr="004375A9">
        <w:rPr>
          <w:rFonts w:asciiTheme="majorBidi" w:hAnsiTheme="majorBidi" w:cstheme="majorBidi"/>
          <w:sz w:val="24"/>
          <w:szCs w:val="24"/>
        </w:rPr>
        <w:t>cita tinggi, berpendi</w:t>
      </w:r>
      <w:r>
        <w:rPr>
          <w:rFonts w:asciiTheme="majorBidi" w:hAnsiTheme="majorBidi" w:cstheme="majorBidi"/>
          <w:sz w:val="24"/>
          <w:szCs w:val="24"/>
        </w:rPr>
        <w:t xml:space="preserve">dikan luas, berkepribadian kuat </w:t>
      </w:r>
      <w:r w:rsidRPr="004375A9">
        <w:rPr>
          <w:rFonts w:asciiTheme="majorBidi" w:hAnsiTheme="majorBidi" w:cstheme="majorBidi"/>
          <w:sz w:val="24"/>
          <w:szCs w:val="24"/>
        </w:rPr>
        <w:t>dan tegar serta berperikamanisiaan yang mendalam</w:t>
      </w:r>
      <w:r>
        <w:rPr>
          <w:rFonts w:asciiTheme="majorBidi" w:hAnsiTheme="majorBidi" w:cstheme="majorBidi"/>
          <w:sz w:val="24"/>
          <w:szCs w:val="24"/>
        </w:rPr>
        <w:t xml:space="preserve">. </w:t>
      </w:r>
      <w:r w:rsidRPr="0056445B">
        <w:rPr>
          <w:rFonts w:asciiTheme="majorBidi" w:hAnsiTheme="majorBidi" w:cstheme="majorBidi"/>
          <w:sz w:val="24"/>
          <w:szCs w:val="24"/>
        </w:rPr>
        <w:t xml:space="preserve">Dengan kepribadian seorang guru, maka </w:t>
      </w:r>
      <w:r w:rsidRPr="0056445B">
        <w:rPr>
          <w:rFonts w:asciiTheme="majorBidi" w:hAnsiTheme="majorBidi" w:cstheme="majorBidi"/>
          <w:sz w:val="24"/>
          <w:szCs w:val="24"/>
        </w:rPr>
        <w:lastRenderedPageBreak/>
        <w:t>diharapkan siswa akan mampu menyelesaikan masalah-masalah yang dihadapi dengan bimbingan nya terutama masalah belajar</w:t>
      </w:r>
      <w:r>
        <w:rPr>
          <w:rFonts w:asciiTheme="majorBidi" w:hAnsiTheme="majorBidi" w:cstheme="majorBidi"/>
          <w:sz w:val="24"/>
          <w:szCs w:val="24"/>
        </w:rPr>
        <w:t>.</w:t>
      </w:r>
      <w:r w:rsidR="00AB64F2" w:rsidRPr="00AB64F2">
        <w:rPr>
          <w:rStyle w:val="FootnoteReference"/>
          <w:rFonts w:asciiTheme="majorBidi" w:hAnsiTheme="majorBidi" w:cstheme="majorBidi"/>
          <w:sz w:val="24"/>
          <w:szCs w:val="24"/>
        </w:rPr>
        <w:t xml:space="preserve"> </w:t>
      </w:r>
      <w:r w:rsidR="00AB64F2">
        <w:rPr>
          <w:rStyle w:val="FootnoteReference"/>
          <w:rFonts w:asciiTheme="majorBidi" w:hAnsiTheme="majorBidi" w:cstheme="majorBidi"/>
          <w:sz w:val="24"/>
          <w:szCs w:val="24"/>
        </w:rPr>
        <w:footnoteReference w:id="34"/>
      </w:r>
    </w:p>
    <w:p w:rsidR="00A415AF" w:rsidRDefault="00A415AF" w:rsidP="00A415AF">
      <w:pPr>
        <w:spacing w:after="0" w:line="480" w:lineRule="auto"/>
        <w:ind w:firstLine="709"/>
        <w:jc w:val="both"/>
        <w:rPr>
          <w:rFonts w:asciiTheme="majorBidi" w:hAnsiTheme="majorBidi" w:cstheme="majorBidi"/>
          <w:sz w:val="24"/>
          <w:szCs w:val="24"/>
        </w:rPr>
      </w:pPr>
      <w:r w:rsidRPr="0056445B">
        <w:rPr>
          <w:rFonts w:asciiTheme="majorBidi" w:hAnsiTheme="majorBidi" w:cstheme="majorBidi"/>
          <w:sz w:val="24"/>
          <w:szCs w:val="24"/>
        </w:rPr>
        <w:t>Kurikulum adalah semua pengetahuan, kegiatan-kegiatan atau pengalaman-pengalaman belajar yang diatur den</w:t>
      </w:r>
      <w:r>
        <w:rPr>
          <w:rFonts w:asciiTheme="majorBidi" w:hAnsiTheme="majorBidi" w:cstheme="majorBidi"/>
          <w:sz w:val="24"/>
          <w:szCs w:val="24"/>
        </w:rPr>
        <w:t xml:space="preserve">gan  sistematis  dan metodis yang </w:t>
      </w:r>
    </w:p>
    <w:p w:rsidR="00A415AF" w:rsidRPr="0056445B" w:rsidRDefault="00A415AF" w:rsidP="00A415AF">
      <w:pPr>
        <w:spacing w:after="0" w:line="480" w:lineRule="auto"/>
        <w:jc w:val="both"/>
        <w:rPr>
          <w:rFonts w:asciiTheme="majorBidi" w:hAnsiTheme="majorBidi" w:cstheme="majorBidi"/>
          <w:sz w:val="24"/>
          <w:szCs w:val="24"/>
        </w:rPr>
      </w:pPr>
      <w:r w:rsidRPr="0056445B">
        <w:rPr>
          <w:rFonts w:asciiTheme="majorBidi" w:hAnsiTheme="majorBidi" w:cstheme="majorBidi"/>
          <w:sz w:val="24"/>
          <w:szCs w:val="24"/>
        </w:rPr>
        <w:t>diterima anak untuk mencapai suatu tujuan</w:t>
      </w:r>
      <w:r>
        <w:rPr>
          <w:rFonts w:asciiTheme="majorBidi" w:hAnsiTheme="majorBidi" w:cstheme="majorBidi"/>
          <w:sz w:val="24"/>
          <w:szCs w:val="24"/>
        </w:rPr>
        <w:t>.</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r w:rsidRPr="0056445B">
        <w:rPr>
          <w:rFonts w:asciiTheme="majorBidi" w:hAnsiTheme="majorBidi" w:cstheme="majorBidi"/>
          <w:sz w:val="24"/>
          <w:szCs w:val="24"/>
        </w:rPr>
        <w:t xml:space="preserve">Kurikulum yang tersusun secara sistematika dan beruntun akan membuat siswa belajar dengan santai dan menyenangkan. Proses belajar membaca Al-Qur’an merupakan pembelajran yang sulit bagi siswa, apalagi jika penetapan kurikulum yang tidak sesuai maka akan </w:t>
      </w:r>
    </w:p>
    <w:p w:rsidR="00A415AF" w:rsidRDefault="00A415AF" w:rsidP="00A415AF">
      <w:pPr>
        <w:spacing w:after="0" w:line="480" w:lineRule="auto"/>
        <w:jc w:val="both"/>
        <w:rPr>
          <w:rFonts w:asciiTheme="majorBidi" w:hAnsiTheme="majorBidi" w:cstheme="majorBidi"/>
          <w:sz w:val="24"/>
          <w:szCs w:val="24"/>
        </w:rPr>
      </w:pPr>
      <w:r w:rsidRPr="0056445B">
        <w:rPr>
          <w:rFonts w:asciiTheme="majorBidi" w:hAnsiTheme="majorBidi" w:cstheme="majorBidi"/>
          <w:sz w:val="24"/>
          <w:szCs w:val="24"/>
        </w:rPr>
        <w:t>menjadi faktor penghambat kemajuan prestasi belajar siswa</w:t>
      </w:r>
    </w:p>
    <w:p w:rsidR="00A415AF" w:rsidRDefault="00A415AF" w:rsidP="00A415AF">
      <w:pPr>
        <w:spacing w:after="0" w:line="480" w:lineRule="auto"/>
        <w:ind w:firstLine="720"/>
        <w:jc w:val="both"/>
        <w:rPr>
          <w:rFonts w:asciiTheme="majorBidi" w:hAnsiTheme="majorBidi" w:cstheme="majorBidi"/>
          <w:sz w:val="24"/>
          <w:szCs w:val="24"/>
        </w:rPr>
      </w:pPr>
      <w:r w:rsidRPr="0056445B">
        <w:rPr>
          <w:rFonts w:asciiTheme="majorBidi" w:hAnsiTheme="majorBidi" w:cstheme="majorBidi"/>
          <w:sz w:val="24"/>
          <w:szCs w:val="24"/>
        </w:rPr>
        <w:t>Lingkungan masyarakat yang dimaksud disini adalah lingkungan di luar sekolah. Lingkungan masyarakat dapat diartikan lingkungan keluarga dan lingkungan sekelilingnya. Lingkungan masyarakat ini sangat besar sekali pengaruhnya dalam ikut serta menentukan keberhasilan proses pendidikan, karena lingkungan masyarakatlah yang secara langsung bersinggungan dengan aktivitas sehari-hari siswa setelah pulang sekolah. Sehingga peran lingkungan masyarakat dalam ikut serta meningkatkan prestasi di bidang pendidikan sangat diperlukan sekali</w:t>
      </w:r>
      <w:r>
        <w:rPr>
          <w:rFonts w:asciiTheme="majorBidi" w:hAnsiTheme="majorBidi" w:cstheme="majorBidi"/>
          <w:sz w:val="24"/>
          <w:szCs w:val="24"/>
        </w:rPr>
        <w:t>.</w:t>
      </w:r>
    </w:p>
    <w:p w:rsidR="00A415AF" w:rsidRDefault="00A415AF" w:rsidP="00A415AF">
      <w:pPr>
        <w:pStyle w:val="ListParagraph"/>
        <w:numPr>
          <w:ilvl w:val="0"/>
          <w:numId w:val="1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Lingkungan non-sosial</w:t>
      </w:r>
    </w:p>
    <w:p w:rsidR="009A64FA" w:rsidRDefault="00A415AF" w:rsidP="00A415AF">
      <w:pPr>
        <w:spacing w:after="0" w:line="480" w:lineRule="auto"/>
        <w:ind w:firstLine="709"/>
        <w:jc w:val="both"/>
        <w:rPr>
          <w:rFonts w:asciiTheme="majorBidi" w:hAnsiTheme="majorBidi" w:cstheme="majorBidi"/>
          <w:sz w:val="24"/>
          <w:szCs w:val="24"/>
          <w:lang w:val="en-US"/>
        </w:rPr>
      </w:pPr>
      <w:r w:rsidRPr="00651EB5">
        <w:rPr>
          <w:rFonts w:asciiTheme="majorBidi" w:hAnsiTheme="majorBidi" w:cstheme="majorBidi"/>
          <w:sz w:val="24"/>
          <w:szCs w:val="24"/>
        </w:rPr>
        <w:t xml:space="preserve">Faktor yang termasuk </w:t>
      </w:r>
      <w:r w:rsidR="009A64FA">
        <w:rPr>
          <w:rFonts w:asciiTheme="majorBidi" w:hAnsiTheme="majorBidi" w:cstheme="majorBidi"/>
          <w:sz w:val="24"/>
          <w:szCs w:val="24"/>
          <w:lang w:val="en-US"/>
        </w:rPr>
        <w:t xml:space="preserve"> </w:t>
      </w:r>
      <w:r w:rsidRPr="00651EB5">
        <w:rPr>
          <w:rFonts w:asciiTheme="majorBidi" w:hAnsiTheme="majorBidi" w:cstheme="majorBidi"/>
          <w:sz w:val="24"/>
          <w:szCs w:val="24"/>
        </w:rPr>
        <w:t xml:space="preserve">lingkungan non sosial adalah </w:t>
      </w:r>
      <w:r w:rsidR="009A64FA">
        <w:rPr>
          <w:rFonts w:asciiTheme="majorBidi" w:hAnsiTheme="majorBidi" w:cstheme="majorBidi"/>
          <w:sz w:val="24"/>
          <w:szCs w:val="24"/>
          <w:lang w:val="en-US"/>
        </w:rPr>
        <w:t xml:space="preserve"> </w:t>
      </w:r>
      <w:r w:rsidRPr="00651EB5">
        <w:rPr>
          <w:rFonts w:asciiTheme="majorBidi" w:hAnsiTheme="majorBidi" w:cstheme="majorBidi"/>
          <w:sz w:val="24"/>
          <w:szCs w:val="24"/>
        </w:rPr>
        <w:t xml:space="preserve">lingkungan sekitar siswa </w:t>
      </w:r>
    </w:p>
    <w:p w:rsidR="00A415AF" w:rsidRPr="00651EB5" w:rsidRDefault="00A415AF" w:rsidP="009A64FA">
      <w:pPr>
        <w:spacing w:after="0" w:line="480" w:lineRule="auto"/>
        <w:jc w:val="both"/>
        <w:rPr>
          <w:rFonts w:asciiTheme="majorBidi" w:hAnsiTheme="majorBidi" w:cstheme="majorBidi"/>
          <w:sz w:val="24"/>
          <w:szCs w:val="24"/>
        </w:rPr>
      </w:pPr>
      <w:r w:rsidRPr="00651EB5">
        <w:rPr>
          <w:rFonts w:asciiTheme="majorBidi" w:hAnsiTheme="majorBidi" w:cstheme="majorBidi"/>
          <w:sz w:val="24"/>
          <w:szCs w:val="24"/>
        </w:rPr>
        <w:lastRenderedPageBreak/>
        <w:t>yang berupa benda-benda fisik, seperti gedung sekolah, letak geografis rumah siswa, alat-alat belajar, keadaan cuaca</w:t>
      </w:r>
      <w:r>
        <w:rPr>
          <w:rFonts w:asciiTheme="majorBidi" w:hAnsiTheme="majorBidi" w:cstheme="majorBidi"/>
          <w:sz w:val="24"/>
          <w:szCs w:val="24"/>
        </w:rPr>
        <w:t xml:space="preserve"> dan waktu belajar.</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Semua ini </w:t>
      </w:r>
      <w:r w:rsidRPr="00651EB5">
        <w:rPr>
          <w:rFonts w:asciiTheme="majorBidi" w:hAnsiTheme="majorBidi" w:cstheme="majorBidi"/>
          <w:sz w:val="24"/>
          <w:szCs w:val="24"/>
        </w:rPr>
        <w:t>dipandang turut menentukan kemampuan membaca Al-Qur’an. Misalnya rumah yang sempit dan berantakan atau perkampungan yang terlalu padat penduduk serta tidak memiliki sarana belajar, hal ini akan membuat siswa malas belajar dan akhirnya berpengaruh terhadap kemampuan siswa dalam membaca Al-Qur’an</w:t>
      </w:r>
      <w:r>
        <w:rPr>
          <w:rFonts w:asciiTheme="majorBidi" w:hAnsiTheme="majorBidi" w:cstheme="majorBidi"/>
          <w:sz w:val="24"/>
          <w:szCs w:val="24"/>
        </w:rPr>
        <w:t>.</w:t>
      </w:r>
    </w:p>
    <w:p w:rsidR="00A415AF" w:rsidRDefault="00A415AF" w:rsidP="00A415AF">
      <w:pPr>
        <w:spacing w:after="0" w:line="480" w:lineRule="auto"/>
        <w:rPr>
          <w:rFonts w:asciiTheme="majorBidi" w:hAnsiTheme="majorBidi" w:cstheme="majorBidi"/>
          <w:b/>
          <w:bCs/>
          <w:sz w:val="24"/>
          <w:szCs w:val="24"/>
        </w:rPr>
      </w:pPr>
      <w:r>
        <w:rPr>
          <w:rFonts w:asciiTheme="majorBidi" w:hAnsiTheme="majorBidi" w:cstheme="majorBidi"/>
          <w:b/>
          <w:bCs/>
          <w:sz w:val="24"/>
          <w:szCs w:val="24"/>
        </w:rPr>
        <w:t>B</w:t>
      </w:r>
      <w:r w:rsidRPr="00BF50B5">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b/>
          <w:bCs/>
          <w:sz w:val="24"/>
          <w:szCs w:val="24"/>
        </w:rPr>
        <w:tab/>
        <w:t>Kajian Relevan</w:t>
      </w:r>
    </w:p>
    <w:p w:rsidR="00A415AF" w:rsidRDefault="00A415AF" w:rsidP="00A415AF">
      <w:pPr>
        <w:spacing w:after="0" w:line="480" w:lineRule="auto"/>
        <w:ind w:firstLine="720"/>
        <w:jc w:val="both"/>
        <w:rPr>
          <w:rFonts w:ascii="Times New Roman" w:hAnsi="Times New Roman" w:cs="Times New Roman"/>
          <w:sz w:val="24"/>
          <w:szCs w:val="24"/>
        </w:rPr>
      </w:pPr>
      <w:r w:rsidRPr="001C51C5">
        <w:rPr>
          <w:rFonts w:asciiTheme="majorBidi" w:hAnsiTheme="majorBidi" w:cstheme="majorBidi"/>
          <w:sz w:val="24"/>
          <w:szCs w:val="24"/>
        </w:rPr>
        <w:t>Berk</w:t>
      </w:r>
      <w:r>
        <w:rPr>
          <w:rFonts w:asciiTheme="majorBidi" w:hAnsiTheme="majorBidi" w:cstheme="majorBidi"/>
          <w:sz w:val="24"/>
          <w:szCs w:val="24"/>
        </w:rPr>
        <w:t>enaan dengan kemampuan membaca A</w:t>
      </w:r>
      <w:r w:rsidRPr="001C51C5">
        <w:rPr>
          <w:rFonts w:asciiTheme="majorBidi" w:hAnsiTheme="majorBidi" w:cstheme="majorBidi"/>
          <w:sz w:val="24"/>
          <w:szCs w:val="24"/>
        </w:rPr>
        <w:t>l-Qur’an, ada beberapa penelitian yang telah dilakukan</w:t>
      </w:r>
      <w:r>
        <w:rPr>
          <w:rFonts w:asciiTheme="majorBidi" w:hAnsiTheme="majorBidi" w:cstheme="majorBidi"/>
          <w:sz w:val="24"/>
          <w:szCs w:val="24"/>
        </w:rPr>
        <w:t xml:space="preserve">, </w:t>
      </w:r>
      <w:r>
        <w:rPr>
          <w:rFonts w:ascii="Times New Roman" w:hAnsi="Times New Roman" w:cs="Times New Roman"/>
          <w:sz w:val="24"/>
          <w:szCs w:val="24"/>
        </w:rPr>
        <w:t xml:space="preserve">pada tahun 2002, Jamaluddin, mahasiswa STAI Al Washliyah Barabai, dalam penelitian skripsinya berjudul </w:t>
      </w:r>
      <w:r>
        <w:rPr>
          <w:rFonts w:asciiTheme="majorBidi" w:hAnsiTheme="majorBidi" w:cstheme="majorBidi"/>
          <w:i/>
          <w:iCs/>
          <w:sz w:val="24"/>
          <w:szCs w:val="24"/>
        </w:rPr>
        <w:t>“Kemampuan Membaca A</w:t>
      </w:r>
      <w:r w:rsidRPr="00EF5E80">
        <w:rPr>
          <w:rFonts w:asciiTheme="majorBidi" w:hAnsiTheme="majorBidi" w:cstheme="majorBidi"/>
          <w:i/>
          <w:iCs/>
          <w:sz w:val="24"/>
          <w:szCs w:val="24"/>
        </w:rPr>
        <w:t>l-Qur’an Si</w:t>
      </w:r>
      <w:r>
        <w:rPr>
          <w:rFonts w:ascii="Times New Roman" w:hAnsi="Times New Roman" w:cs="Times New Roman"/>
          <w:i/>
          <w:iCs/>
          <w:sz w:val="24"/>
          <w:szCs w:val="24"/>
        </w:rPr>
        <w:t xml:space="preserve">swa Madrasah Aliyah Negeri Batang Alai Selatan Kabupaten Hulu Sungai </w:t>
      </w:r>
      <w:r w:rsidRPr="00EF5E80">
        <w:rPr>
          <w:rFonts w:asciiTheme="majorBidi" w:hAnsiTheme="majorBidi" w:cstheme="majorBidi"/>
          <w:i/>
          <w:iCs/>
          <w:sz w:val="24"/>
          <w:szCs w:val="24"/>
        </w:rPr>
        <w:t>Tengah</w:t>
      </w:r>
      <w:r>
        <w:rPr>
          <w:rFonts w:ascii="Times New Roman,Italic" w:hAnsi="Times New Roman,Italic" w:cs="Times New Roman,Italic"/>
          <w:i/>
          <w:iCs/>
          <w:sz w:val="24"/>
          <w:szCs w:val="24"/>
        </w:rPr>
        <w:t xml:space="preserve">” </w:t>
      </w:r>
      <w:r>
        <w:rPr>
          <w:rFonts w:ascii="Times New Roman" w:hAnsi="Times New Roman" w:cs="Times New Roman"/>
          <w:sz w:val="24"/>
          <w:szCs w:val="24"/>
        </w:rPr>
        <w:t xml:space="preserve">dalam kesimpulannya menyatakan bahwa kemampuan siswa Madrasah Aliyah Negeri Batang Alai Selatan dalam membaca Al-Qur’an adalah tinggi, baik dari </w:t>
      </w:r>
      <w:r>
        <w:rPr>
          <w:rFonts w:ascii="Times New Roman" w:hAnsi="Times New Roman" w:cs="Times New Roman"/>
          <w:i/>
          <w:iCs/>
          <w:sz w:val="24"/>
          <w:szCs w:val="24"/>
        </w:rPr>
        <w:t>makhrajul huruf</w:t>
      </w:r>
      <w:r>
        <w:rPr>
          <w:rFonts w:ascii="Times New Roman" w:hAnsi="Times New Roman" w:cs="Times New Roman"/>
          <w:sz w:val="24"/>
          <w:szCs w:val="24"/>
        </w:rPr>
        <w:t xml:space="preserve">, </w:t>
      </w:r>
      <w:r>
        <w:rPr>
          <w:rFonts w:ascii="Times New Roman" w:hAnsi="Times New Roman" w:cs="Times New Roman"/>
          <w:i/>
          <w:iCs/>
          <w:sz w:val="24"/>
          <w:szCs w:val="24"/>
        </w:rPr>
        <w:t>sifatul huruf</w:t>
      </w:r>
      <w:r>
        <w:rPr>
          <w:rFonts w:ascii="Times New Roman" w:hAnsi="Times New Roman" w:cs="Times New Roman"/>
          <w:sz w:val="24"/>
          <w:szCs w:val="24"/>
        </w:rPr>
        <w:t xml:space="preserve">, </w:t>
      </w:r>
      <w:r>
        <w:rPr>
          <w:rFonts w:ascii="Times New Roman" w:hAnsi="Times New Roman" w:cs="Times New Roman"/>
          <w:i/>
          <w:iCs/>
          <w:sz w:val="24"/>
          <w:szCs w:val="24"/>
        </w:rPr>
        <w:t xml:space="preserve">ahkamul huruf </w:t>
      </w:r>
      <w:r>
        <w:rPr>
          <w:rFonts w:ascii="Times New Roman" w:hAnsi="Times New Roman" w:cs="Times New Roman"/>
          <w:sz w:val="24"/>
          <w:szCs w:val="24"/>
        </w:rPr>
        <w:t>dan kelancaran membacanya, yang disebabkan oleh beberapa faktor diantaranya minat yang tinggi, motivasi yang tinggi dari orang tua dan lingkungan yang mendukung.</w:t>
      </w:r>
    </w:p>
    <w:p w:rsidR="00D30977" w:rsidRDefault="00A415AF" w:rsidP="001F5723">
      <w:pPr>
        <w:spacing w:after="0" w:line="480" w:lineRule="auto"/>
        <w:jc w:val="both"/>
        <w:rPr>
          <w:rFonts w:asciiTheme="majorBidi" w:hAnsiTheme="majorBidi" w:cstheme="majorBidi"/>
          <w:sz w:val="24"/>
          <w:szCs w:val="24"/>
        </w:rPr>
      </w:pPr>
      <w:r>
        <w:rPr>
          <w:rFonts w:asciiTheme="majorBidi" w:hAnsiTheme="majorBidi" w:cstheme="majorBidi"/>
          <w:sz w:val="24"/>
          <w:szCs w:val="24"/>
        </w:rPr>
        <w:tab/>
        <w:t>Kemudian pada tahun 2011, Drs. Amri, M.Th.I dosen STAIN Kendari, dalam penelitiannya berjudul “</w:t>
      </w:r>
      <w:r>
        <w:rPr>
          <w:rFonts w:asciiTheme="majorBidi" w:hAnsiTheme="majorBidi" w:cstheme="majorBidi"/>
          <w:i/>
          <w:iCs/>
          <w:sz w:val="24"/>
          <w:szCs w:val="24"/>
        </w:rPr>
        <w:t xml:space="preserve">Kemampuan Membaca Kitab Kuning Mahasiswa STAIN Kendari Jurusan PBA” </w:t>
      </w:r>
      <w:r>
        <w:rPr>
          <w:rFonts w:asciiTheme="majorBidi" w:hAnsiTheme="majorBidi" w:cstheme="majorBidi"/>
          <w:sz w:val="24"/>
          <w:szCs w:val="24"/>
        </w:rPr>
        <w:t>dalam kesimpulannya menyatakan bahwa kemampuan mahasiswa STAIN Kendari Jurusan PBA dalam berbahasa arab masih kurang mampu.</w:t>
      </w:r>
    </w:p>
    <w:p w:rsidR="0035305A" w:rsidRPr="00A415AF" w:rsidRDefault="00A415AF" w:rsidP="004B1E22">
      <w:pPr>
        <w:spacing w:line="480" w:lineRule="auto"/>
        <w:ind w:firstLine="720"/>
        <w:jc w:val="both"/>
        <w:rPr>
          <w:lang w:val="en-US"/>
        </w:rPr>
      </w:pPr>
      <w:r w:rsidRPr="00EF5E80">
        <w:rPr>
          <w:rFonts w:asciiTheme="majorBidi" w:hAnsiTheme="majorBidi" w:cstheme="majorBidi"/>
          <w:sz w:val="24"/>
          <w:szCs w:val="24"/>
        </w:rPr>
        <w:lastRenderedPageBreak/>
        <w:t>Berkenaan p</w:t>
      </w:r>
      <w:r>
        <w:rPr>
          <w:rFonts w:asciiTheme="majorBidi" w:hAnsiTheme="majorBidi" w:cstheme="majorBidi"/>
          <w:sz w:val="24"/>
          <w:szCs w:val="24"/>
        </w:rPr>
        <w:t>ermasalahan “Kemampuan Membaca A</w:t>
      </w:r>
      <w:r w:rsidRPr="00EF5E80">
        <w:rPr>
          <w:rFonts w:asciiTheme="majorBidi" w:hAnsiTheme="majorBidi" w:cstheme="majorBidi"/>
          <w:sz w:val="24"/>
          <w:szCs w:val="24"/>
        </w:rPr>
        <w:t>l-Qur’an tentu memiliki</w:t>
      </w:r>
      <w:r>
        <w:rPr>
          <w:rFonts w:asciiTheme="majorBidi" w:hAnsiTheme="majorBidi" w:cstheme="majorBidi"/>
          <w:sz w:val="24"/>
          <w:szCs w:val="24"/>
        </w:rPr>
        <w:t xml:space="preserve"> </w:t>
      </w:r>
      <w:r w:rsidRPr="00EF5E80">
        <w:rPr>
          <w:rFonts w:asciiTheme="majorBidi" w:hAnsiTheme="majorBidi" w:cstheme="majorBidi"/>
          <w:sz w:val="24"/>
          <w:szCs w:val="24"/>
        </w:rPr>
        <w:t>kesamaan, namun lokasi</w:t>
      </w:r>
      <w:r>
        <w:rPr>
          <w:rFonts w:asciiTheme="majorBidi" w:hAnsiTheme="majorBidi" w:cstheme="majorBidi"/>
          <w:sz w:val="24"/>
          <w:szCs w:val="24"/>
        </w:rPr>
        <w:t xml:space="preserve">, </w:t>
      </w:r>
      <w:r w:rsidRPr="00EF5E80">
        <w:rPr>
          <w:rFonts w:asciiTheme="majorBidi" w:hAnsiTheme="majorBidi" w:cstheme="majorBidi"/>
          <w:sz w:val="24"/>
          <w:szCs w:val="24"/>
        </w:rPr>
        <w:t>sasaran penilitian</w:t>
      </w:r>
      <w:r>
        <w:rPr>
          <w:rFonts w:asciiTheme="majorBidi" w:hAnsiTheme="majorBidi" w:cstheme="majorBidi"/>
          <w:sz w:val="24"/>
          <w:szCs w:val="24"/>
        </w:rPr>
        <w:t>, dan fokusnya berbeda</w:t>
      </w:r>
      <w:r w:rsidRPr="00EF5E80">
        <w:rPr>
          <w:rFonts w:asciiTheme="majorBidi" w:hAnsiTheme="majorBidi" w:cstheme="majorBidi"/>
          <w:sz w:val="24"/>
          <w:szCs w:val="24"/>
        </w:rPr>
        <w:t xml:space="preserve">. Dengan demikian jelaslah penelitian yang berjudul </w:t>
      </w:r>
      <w:r>
        <w:rPr>
          <w:rFonts w:asciiTheme="majorBidi" w:hAnsiTheme="majorBidi" w:cstheme="majorBidi"/>
          <w:i/>
          <w:iCs/>
          <w:sz w:val="24"/>
          <w:szCs w:val="24"/>
        </w:rPr>
        <w:t>“Kemampuan Membaca A</w:t>
      </w:r>
      <w:r w:rsidRPr="00EF5E80">
        <w:rPr>
          <w:rFonts w:asciiTheme="majorBidi" w:hAnsiTheme="majorBidi" w:cstheme="majorBidi"/>
          <w:i/>
          <w:iCs/>
          <w:sz w:val="24"/>
          <w:szCs w:val="24"/>
        </w:rPr>
        <w:t xml:space="preserve">l-Qur’an </w:t>
      </w:r>
      <w:r>
        <w:rPr>
          <w:rFonts w:asciiTheme="majorBidi" w:hAnsiTheme="majorBidi" w:cstheme="majorBidi"/>
          <w:i/>
          <w:iCs/>
          <w:sz w:val="24"/>
          <w:szCs w:val="24"/>
        </w:rPr>
        <w:t>Mahasiswa Prodi PAI FTIK IAIN Kendari Angkatan 2011</w:t>
      </w:r>
      <w:r w:rsidRPr="00EF5E80">
        <w:rPr>
          <w:rFonts w:asciiTheme="majorBidi" w:hAnsiTheme="majorBidi" w:cstheme="majorBidi"/>
          <w:i/>
          <w:iCs/>
          <w:sz w:val="24"/>
          <w:szCs w:val="24"/>
        </w:rPr>
        <w:t xml:space="preserve">” </w:t>
      </w:r>
      <w:r>
        <w:rPr>
          <w:rFonts w:asciiTheme="majorBidi" w:hAnsiTheme="majorBidi" w:cstheme="majorBidi"/>
          <w:sz w:val="24"/>
          <w:szCs w:val="24"/>
        </w:rPr>
        <w:t xml:space="preserve">secara keseluruhan </w:t>
      </w:r>
      <w:r w:rsidRPr="00EF5E80">
        <w:rPr>
          <w:rFonts w:asciiTheme="majorBidi" w:hAnsiTheme="majorBidi" w:cstheme="majorBidi"/>
          <w:sz w:val="24"/>
          <w:szCs w:val="24"/>
        </w:rPr>
        <w:t>tidak memiliki kesa</w:t>
      </w:r>
      <w:r>
        <w:rPr>
          <w:rFonts w:asciiTheme="majorBidi" w:hAnsiTheme="majorBidi" w:cstheme="majorBidi"/>
          <w:sz w:val="24"/>
          <w:szCs w:val="24"/>
        </w:rPr>
        <w:t>maan dengan penelitian tersebu</w:t>
      </w:r>
    </w:p>
    <w:sectPr w:rsidR="0035305A" w:rsidRPr="00A415AF" w:rsidSect="00AA0175">
      <w:headerReference w:type="default" r:id="rId10"/>
      <w:footerReference w:type="default" r:id="rId11"/>
      <w:pgSz w:w="12191" w:h="16160"/>
      <w:pgMar w:top="2268" w:right="1701" w:bottom="1701" w:left="2268" w:header="1531" w:footer="1531"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BB" w:rsidRDefault="00900ABB" w:rsidP="00A415AF">
      <w:pPr>
        <w:spacing w:after="0" w:line="240" w:lineRule="auto"/>
      </w:pPr>
      <w:r>
        <w:separator/>
      </w:r>
    </w:p>
  </w:endnote>
  <w:endnote w:type="continuationSeparator" w:id="1">
    <w:p w:rsidR="00900ABB" w:rsidRDefault="00900ABB" w:rsidP="00A4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1B" w:rsidRPr="00AA0175" w:rsidRDefault="00AA0175" w:rsidP="00A97008">
    <w:pPr>
      <w:pStyle w:val="Footer"/>
      <w:jc w:val="center"/>
    </w:pPr>
    <w: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75" w:rsidRPr="0033281B" w:rsidRDefault="00AA0175" w:rsidP="00A97008">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BB" w:rsidRDefault="00900ABB" w:rsidP="00A415AF">
      <w:pPr>
        <w:spacing w:after="0" w:line="240" w:lineRule="auto"/>
      </w:pPr>
      <w:r>
        <w:separator/>
      </w:r>
    </w:p>
  </w:footnote>
  <w:footnote w:type="continuationSeparator" w:id="1">
    <w:p w:rsidR="00900ABB" w:rsidRDefault="00900ABB" w:rsidP="00A415AF">
      <w:pPr>
        <w:spacing w:after="0" w:line="240" w:lineRule="auto"/>
      </w:pPr>
      <w:r>
        <w:continuationSeparator/>
      </w:r>
    </w:p>
  </w:footnote>
  <w:footnote w:id="2">
    <w:p w:rsidR="00A415AF" w:rsidRPr="00D448F0" w:rsidRDefault="00A415AF" w:rsidP="00A415AF">
      <w:pPr>
        <w:pStyle w:val="FootnoteText"/>
        <w:ind w:firstLine="720"/>
        <w:jc w:val="both"/>
        <w:rPr>
          <w:rFonts w:asciiTheme="majorBidi" w:hAnsiTheme="majorBidi" w:cstheme="majorBidi"/>
        </w:rPr>
      </w:pPr>
      <w:r w:rsidRPr="00D448F0">
        <w:rPr>
          <w:rStyle w:val="FootnoteReference"/>
          <w:rFonts w:asciiTheme="majorBidi" w:hAnsiTheme="majorBidi" w:cstheme="majorBidi"/>
        </w:rPr>
        <w:footnoteRef/>
      </w:r>
      <w:r w:rsidRPr="00D448F0">
        <w:rPr>
          <w:rFonts w:asciiTheme="majorBidi" w:hAnsiTheme="majorBidi" w:cstheme="majorBidi"/>
        </w:rPr>
        <w:t xml:space="preserve"> </w:t>
      </w:r>
      <w:r>
        <w:rPr>
          <w:rFonts w:asciiTheme="majorBidi" w:hAnsiTheme="majorBidi" w:cstheme="majorBidi"/>
        </w:rPr>
        <w:t xml:space="preserve">Amri, et al., eds., </w:t>
      </w:r>
      <w:r w:rsidRPr="00F7238D">
        <w:rPr>
          <w:rFonts w:asciiTheme="majorBidi" w:hAnsiTheme="majorBidi" w:cstheme="majorBidi"/>
          <w:i/>
          <w:iCs/>
        </w:rPr>
        <w:t>Ulum Al-Qur’an</w:t>
      </w:r>
      <w:r>
        <w:rPr>
          <w:rFonts w:asciiTheme="majorBidi" w:hAnsiTheme="majorBidi" w:cstheme="majorBidi"/>
        </w:rPr>
        <w:t>, (Makassar:  Membumi Publishing, 2009), h. 2.</w:t>
      </w:r>
    </w:p>
  </w:footnote>
  <w:footnote w:id="3">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 xml:space="preserve">Ibid., </w:t>
      </w:r>
      <w:r>
        <w:rPr>
          <w:rFonts w:asciiTheme="majorBidi" w:hAnsiTheme="majorBidi" w:cstheme="majorBidi"/>
        </w:rPr>
        <w:t>h. 3.</w:t>
      </w:r>
    </w:p>
  </w:footnote>
  <w:footnote w:id="4">
    <w:p w:rsidR="00A415AF" w:rsidRPr="00F7238D" w:rsidRDefault="00A415AF" w:rsidP="00A415AF">
      <w:pPr>
        <w:pStyle w:val="FootnoteText"/>
        <w:ind w:firstLine="720"/>
        <w:jc w:val="both"/>
        <w:rPr>
          <w:rFonts w:asciiTheme="majorBidi" w:hAnsiTheme="majorBidi" w:cstheme="majorBidi"/>
        </w:rPr>
      </w:pPr>
      <w:r w:rsidRPr="00F7238D">
        <w:rPr>
          <w:rStyle w:val="FootnoteReference"/>
          <w:rFonts w:asciiTheme="majorBidi" w:hAnsiTheme="majorBidi" w:cstheme="majorBidi"/>
        </w:rPr>
        <w:footnoteRef/>
      </w:r>
      <w:r w:rsidRPr="00F7238D">
        <w:rPr>
          <w:rFonts w:asciiTheme="majorBidi" w:hAnsiTheme="majorBidi" w:cstheme="majorBidi"/>
        </w:rPr>
        <w:t xml:space="preserve"> Abd. Rahma Dahlan, </w:t>
      </w:r>
      <w:r w:rsidRPr="00F7238D">
        <w:rPr>
          <w:rFonts w:asciiTheme="majorBidi" w:hAnsiTheme="majorBidi" w:cstheme="majorBidi"/>
          <w:i/>
          <w:iCs/>
        </w:rPr>
        <w:t>Ushul Fiqh</w:t>
      </w:r>
      <w:r w:rsidRPr="00F7238D">
        <w:rPr>
          <w:rFonts w:asciiTheme="majorBidi" w:hAnsiTheme="majorBidi" w:cstheme="majorBidi"/>
        </w:rPr>
        <w:t>, (Jakarta: Amzah, 2014), h.</w:t>
      </w:r>
      <w:r>
        <w:rPr>
          <w:rFonts w:asciiTheme="majorBidi" w:hAnsiTheme="majorBidi" w:cstheme="majorBidi"/>
        </w:rPr>
        <w:t xml:space="preserve"> </w:t>
      </w:r>
      <w:r w:rsidRPr="00F7238D">
        <w:rPr>
          <w:rFonts w:asciiTheme="majorBidi" w:hAnsiTheme="majorBidi" w:cstheme="majorBidi"/>
        </w:rPr>
        <w:t>115</w:t>
      </w:r>
      <w:r>
        <w:rPr>
          <w:rFonts w:asciiTheme="majorBidi" w:hAnsiTheme="majorBidi" w:cstheme="majorBidi"/>
        </w:rPr>
        <w:t>.</w:t>
      </w:r>
    </w:p>
  </w:footnote>
  <w:footnote w:id="5">
    <w:p w:rsidR="00A415AF" w:rsidRPr="00F7238D" w:rsidRDefault="00A415AF" w:rsidP="00A415AF">
      <w:pPr>
        <w:pStyle w:val="FootnoteText"/>
        <w:ind w:firstLine="720"/>
        <w:jc w:val="both"/>
        <w:rPr>
          <w:rFonts w:asciiTheme="majorBidi" w:hAnsiTheme="majorBidi" w:cstheme="majorBidi"/>
        </w:rPr>
      </w:pPr>
      <w:r w:rsidRPr="00F7238D">
        <w:rPr>
          <w:rStyle w:val="FootnoteReference"/>
          <w:rFonts w:asciiTheme="majorBidi" w:hAnsiTheme="majorBidi" w:cstheme="majorBidi"/>
        </w:rPr>
        <w:footnoteRef/>
      </w:r>
      <w:r w:rsidRPr="00F7238D">
        <w:rPr>
          <w:rFonts w:asciiTheme="majorBidi" w:hAnsiTheme="majorBidi" w:cstheme="majorBidi"/>
        </w:rPr>
        <w:t xml:space="preserve"> Muhammad Ahmad Mu’abbad, </w:t>
      </w:r>
      <w:r w:rsidRPr="00F7238D">
        <w:rPr>
          <w:rFonts w:asciiTheme="majorBidi" w:hAnsiTheme="majorBidi" w:cstheme="majorBidi"/>
          <w:i/>
          <w:iCs/>
        </w:rPr>
        <w:t>Panduan Lengkap Ilmu Tajwid,</w:t>
      </w:r>
      <w:r w:rsidRPr="00F7238D">
        <w:rPr>
          <w:rFonts w:asciiTheme="majorBidi" w:hAnsiTheme="majorBidi" w:cstheme="majorBidi"/>
        </w:rPr>
        <w:t xml:space="preserve"> (solo: Taqiya Publishung, 2014), h.</w:t>
      </w:r>
      <w:r>
        <w:rPr>
          <w:rFonts w:asciiTheme="majorBidi" w:hAnsiTheme="majorBidi" w:cstheme="majorBidi"/>
        </w:rPr>
        <w:t xml:space="preserve"> </w:t>
      </w:r>
      <w:r w:rsidRPr="00F7238D">
        <w:rPr>
          <w:rFonts w:asciiTheme="majorBidi" w:hAnsiTheme="majorBidi" w:cstheme="majorBidi"/>
        </w:rPr>
        <w:t>108</w:t>
      </w:r>
      <w:r>
        <w:rPr>
          <w:rFonts w:asciiTheme="majorBidi" w:hAnsiTheme="majorBidi" w:cstheme="majorBidi"/>
        </w:rPr>
        <w:t>.</w:t>
      </w:r>
    </w:p>
  </w:footnote>
  <w:footnote w:id="6">
    <w:p w:rsidR="00A415AF" w:rsidRPr="003831BC" w:rsidRDefault="00A415AF" w:rsidP="00A415AF">
      <w:pPr>
        <w:pStyle w:val="FootnoteText"/>
        <w:ind w:firstLine="720"/>
        <w:jc w:val="both"/>
        <w:rPr>
          <w:rFonts w:asciiTheme="majorBidi" w:hAnsiTheme="majorBidi" w:cstheme="majorBidi"/>
        </w:rPr>
      </w:pPr>
      <w:r w:rsidRPr="003831BC">
        <w:rPr>
          <w:rStyle w:val="FootnoteReference"/>
          <w:rFonts w:asciiTheme="majorBidi" w:hAnsiTheme="majorBidi" w:cstheme="majorBidi"/>
        </w:rPr>
        <w:footnoteRef/>
      </w:r>
      <w:r w:rsidRPr="003831BC">
        <w:rPr>
          <w:rFonts w:asciiTheme="majorBidi" w:hAnsiTheme="majorBidi" w:cstheme="majorBidi"/>
        </w:rPr>
        <w:t xml:space="preserve"> Megah Tinambun, </w:t>
      </w:r>
      <w:r w:rsidRPr="003831BC">
        <w:rPr>
          <w:rFonts w:asciiTheme="majorBidi" w:hAnsiTheme="majorBidi" w:cstheme="majorBidi"/>
          <w:i/>
          <w:iCs/>
        </w:rPr>
        <w:t>Cepat Lancar Baca Al-Qur’an</w:t>
      </w:r>
      <w:r w:rsidRPr="003831BC">
        <w:rPr>
          <w:rFonts w:asciiTheme="majorBidi" w:hAnsiTheme="majorBidi" w:cstheme="majorBidi"/>
        </w:rPr>
        <w:t xml:space="preserve">, </w:t>
      </w:r>
      <w:r>
        <w:rPr>
          <w:rFonts w:asciiTheme="majorBidi" w:hAnsiTheme="majorBidi" w:cstheme="majorBidi"/>
        </w:rPr>
        <w:t>(</w:t>
      </w:r>
      <w:r w:rsidRPr="003831BC">
        <w:rPr>
          <w:rFonts w:asciiTheme="majorBidi" w:hAnsiTheme="majorBidi" w:cstheme="majorBidi"/>
        </w:rPr>
        <w:t>t</w:t>
      </w:r>
      <w:r>
        <w:rPr>
          <w:rFonts w:asciiTheme="majorBidi" w:hAnsiTheme="majorBidi" w:cstheme="majorBidi"/>
        </w:rPr>
        <w:t>.</w:t>
      </w:r>
      <w:r w:rsidRPr="003831BC">
        <w:rPr>
          <w:rFonts w:asciiTheme="majorBidi" w:hAnsiTheme="majorBidi" w:cstheme="majorBidi"/>
        </w:rPr>
        <w:t>t</w:t>
      </w:r>
      <w:r>
        <w:rPr>
          <w:rFonts w:asciiTheme="majorBidi" w:hAnsiTheme="majorBidi" w:cstheme="majorBidi"/>
        </w:rPr>
        <w:t>.</w:t>
      </w:r>
      <w:r w:rsidRPr="003831BC">
        <w:rPr>
          <w:rFonts w:asciiTheme="majorBidi" w:hAnsiTheme="majorBidi" w:cstheme="majorBidi"/>
        </w:rPr>
        <w:t>: Check list, 2014, h.</w:t>
      </w:r>
      <w:r>
        <w:rPr>
          <w:rFonts w:asciiTheme="majorBidi" w:hAnsiTheme="majorBidi" w:cstheme="majorBidi"/>
        </w:rPr>
        <w:t xml:space="preserve"> </w:t>
      </w:r>
      <w:r w:rsidRPr="003831BC">
        <w:rPr>
          <w:rFonts w:asciiTheme="majorBidi" w:hAnsiTheme="majorBidi" w:cstheme="majorBidi"/>
        </w:rPr>
        <w:t>1</w:t>
      </w:r>
      <w:r>
        <w:rPr>
          <w:rFonts w:asciiTheme="majorBidi" w:hAnsiTheme="majorBidi" w:cstheme="majorBidi"/>
        </w:rPr>
        <w:t>.</w:t>
      </w:r>
    </w:p>
  </w:footnote>
  <w:footnote w:id="7">
    <w:p w:rsidR="00A415AF" w:rsidRPr="00F7238D" w:rsidRDefault="00A415AF" w:rsidP="00A415AF">
      <w:pPr>
        <w:pStyle w:val="FootnoteText"/>
        <w:ind w:firstLine="720"/>
        <w:rPr>
          <w:rFonts w:asciiTheme="majorBidi" w:hAnsiTheme="majorBidi" w:cstheme="majorBidi"/>
        </w:rPr>
      </w:pPr>
      <w:r w:rsidRPr="00F7238D">
        <w:rPr>
          <w:rStyle w:val="FootnoteReference"/>
          <w:rFonts w:asciiTheme="majorBidi" w:hAnsiTheme="majorBidi" w:cstheme="majorBidi"/>
        </w:rPr>
        <w:footnoteRef/>
      </w:r>
      <w:r w:rsidRPr="00F7238D">
        <w:rPr>
          <w:rFonts w:asciiTheme="majorBidi" w:hAnsiTheme="majorBidi" w:cstheme="majorBidi"/>
        </w:rPr>
        <w:t xml:space="preserve"> Muhammad Ahmad Mu’abbad,</w:t>
      </w:r>
      <w:r w:rsidRPr="00F7238D">
        <w:rPr>
          <w:rFonts w:asciiTheme="majorBidi" w:hAnsiTheme="majorBidi" w:cstheme="majorBidi"/>
          <w:i/>
          <w:iCs/>
        </w:rPr>
        <w:t xml:space="preserve"> op.</w:t>
      </w:r>
      <w:r>
        <w:rPr>
          <w:rFonts w:asciiTheme="majorBidi" w:hAnsiTheme="majorBidi" w:cstheme="majorBidi"/>
          <w:i/>
          <w:iCs/>
        </w:rPr>
        <w:t xml:space="preserve"> c</w:t>
      </w:r>
      <w:r w:rsidRPr="00F7238D">
        <w:rPr>
          <w:rFonts w:asciiTheme="majorBidi" w:hAnsiTheme="majorBidi" w:cstheme="majorBidi"/>
          <w:i/>
          <w:iCs/>
        </w:rPr>
        <w:t>it</w:t>
      </w:r>
      <w:r>
        <w:rPr>
          <w:rFonts w:asciiTheme="majorBidi" w:hAnsiTheme="majorBidi" w:cstheme="majorBidi"/>
          <w:i/>
          <w:iCs/>
        </w:rPr>
        <w:t>.</w:t>
      </w:r>
      <w:r w:rsidRPr="00F7238D">
        <w:rPr>
          <w:rFonts w:asciiTheme="majorBidi" w:hAnsiTheme="majorBidi" w:cstheme="majorBidi"/>
        </w:rPr>
        <w:t>,  h.</w:t>
      </w:r>
      <w:r>
        <w:rPr>
          <w:rFonts w:asciiTheme="majorBidi" w:hAnsiTheme="majorBidi" w:cstheme="majorBidi"/>
        </w:rPr>
        <w:t xml:space="preserve"> </w:t>
      </w:r>
      <w:r w:rsidRPr="00F7238D">
        <w:rPr>
          <w:rFonts w:asciiTheme="majorBidi" w:hAnsiTheme="majorBidi" w:cstheme="majorBidi"/>
        </w:rPr>
        <w:t>3</w:t>
      </w:r>
      <w:r>
        <w:rPr>
          <w:rFonts w:asciiTheme="majorBidi" w:hAnsiTheme="majorBidi" w:cstheme="majorBidi"/>
        </w:rPr>
        <w:t>.</w:t>
      </w:r>
    </w:p>
  </w:footnote>
  <w:footnote w:id="8">
    <w:p w:rsidR="00160B1E" w:rsidRDefault="00160B1E" w:rsidP="00160B1E">
      <w:pPr>
        <w:pStyle w:val="FootnoteText"/>
        <w:ind w:firstLine="720"/>
      </w:pPr>
      <w:r>
        <w:rPr>
          <w:rStyle w:val="FootnoteReference"/>
        </w:rPr>
        <w:footnoteRef/>
      </w:r>
      <w:r>
        <w:t xml:space="preserve"> </w:t>
      </w:r>
      <w:r w:rsidRPr="00FE7FCA">
        <w:rPr>
          <w:rFonts w:asciiTheme="majorBidi" w:hAnsiTheme="majorBidi" w:cstheme="majorBidi"/>
        </w:rPr>
        <w:t xml:space="preserve">M. Humaidi, </w:t>
      </w:r>
      <w:r w:rsidRPr="00FE7FCA">
        <w:rPr>
          <w:rFonts w:asciiTheme="majorBidi" w:hAnsiTheme="majorBidi" w:cstheme="majorBidi"/>
          <w:i/>
          <w:iCs/>
        </w:rPr>
        <w:t>Pelajaran Tajwid</w:t>
      </w:r>
      <w:r w:rsidRPr="00FE7FCA">
        <w:rPr>
          <w:rFonts w:asciiTheme="majorBidi" w:hAnsiTheme="majorBidi" w:cstheme="majorBidi"/>
        </w:rPr>
        <w:t>, (Jakarta: Wangsamerta, 2003), h. 6.</w:t>
      </w:r>
    </w:p>
  </w:footnote>
  <w:footnote w:id="9">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Muhammad Ahmad Mu’abbad, </w:t>
      </w:r>
      <w:r w:rsidRPr="00FE7FCA">
        <w:rPr>
          <w:rFonts w:asciiTheme="majorBidi" w:hAnsiTheme="majorBidi" w:cstheme="majorBidi"/>
          <w:i/>
          <w:iCs/>
        </w:rPr>
        <w:t>op.</w:t>
      </w:r>
      <w:r>
        <w:rPr>
          <w:rFonts w:asciiTheme="majorBidi" w:hAnsiTheme="majorBidi" w:cstheme="majorBidi"/>
          <w:i/>
          <w:iCs/>
        </w:rPr>
        <w:t xml:space="preserve"> </w:t>
      </w:r>
      <w:r w:rsidRPr="00FE7FCA">
        <w:rPr>
          <w:rFonts w:asciiTheme="majorBidi" w:hAnsiTheme="majorBidi" w:cstheme="majorBidi"/>
          <w:i/>
          <w:iCs/>
        </w:rPr>
        <w:t xml:space="preserve">cit., </w:t>
      </w:r>
      <w:r w:rsidRPr="00FE7FCA">
        <w:rPr>
          <w:rFonts w:asciiTheme="majorBidi" w:hAnsiTheme="majorBidi" w:cstheme="majorBidi"/>
        </w:rPr>
        <w:t>h.</w:t>
      </w:r>
      <w:r>
        <w:rPr>
          <w:rFonts w:asciiTheme="majorBidi" w:hAnsiTheme="majorBidi" w:cstheme="majorBidi"/>
        </w:rPr>
        <w:t xml:space="preserve"> </w:t>
      </w:r>
      <w:r w:rsidRPr="00FE7FCA">
        <w:rPr>
          <w:rFonts w:asciiTheme="majorBidi" w:hAnsiTheme="majorBidi" w:cstheme="majorBidi"/>
        </w:rPr>
        <w:t>1</w:t>
      </w:r>
      <w:r>
        <w:rPr>
          <w:rFonts w:asciiTheme="majorBidi" w:hAnsiTheme="majorBidi" w:cstheme="majorBidi"/>
        </w:rPr>
        <w:t>.</w:t>
      </w:r>
    </w:p>
  </w:footnote>
  <w:footnote w:id="10">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M. Humaidi, </w:t>
      </w:r>
      <w:r w:rsidRPr="00FE7FCA">
        <w:rPr>
          <w:rFonts w:asciiTheme="majorBidi" w:hAnsiTheme="majorBidi" w:cstheme="majorBidi"/>
          <w:i/>
          <w:iCs/>
        </w:rPr>
        <w:t>op.</w:t>
      </w:r>
      <w:r>
        <w:rPr>
          <w:rFonts w:asciiTheme="majorBidi" w:hAnsiTheme="majorBidi" w:cstheme="majorBidi"/>
          <w:i/>
          <w:iCs/>
        </w:rPr>
        <w:t xml:space="preserve"> </w:t>
      </w:r>
      <w:r w:rsidRPr="00FE7FCA">
        <w:rPr>
          <w:rFonts w:asciiTheme="majorBidi" w:hAnsiTheme="majorBidi" w:cstheme="majorBidi"/>
          <w:i/>
          <w:iCs/>
        </w:rPr>
        <w:t xml:space="preserve">cit., </w:t>
      </w:r>
      <w:r w:rsidRPr="00FE7FCA">
        <w:rPr>
          <w:rFonts w:asciiTheme="majorBidi" w:hAnsiTheme="majorBidi" w:cstheme="majorBidi"/>
        </w:rPr>
        <w:t>h.</w:t>
      </w:r>
      <w:r>
        <w:rPr>
          <w:rFonts w:asciiTheme="majorBidi" w:hAnsiTheme="majorBidi" w:cstheme="majorBidi"/>
        </w:rPr>
        <w:t xml:space="preserve"> </w:t>
      </w:r>
      <w:r w:rsidRPr="00FE7FCA">
        <w:rPr>
          <w:rFonts w:asciiTheme="majorBidi" w:hAnsiTheme="majorBidi" w:cstheme="majorBidi"/>
        </w:rPr>
        <w:t>8</w:t>
      </w:r>
      <w:r>
        <w:rPr>
          <w:rFonts w:asciiTheme="majorBidi" w:hAnsiTheme="majorBidi" w:cstheme="majorBidi"/>
        </w:rPr>
        <w:t>.</w:t>
      </w:r>
    </w:p>
  </w:footnote>
  <w:footnote w:id="11">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Kahar Mahsyur, </w:t>
      </w:r>
      <w:r>
        <w:rPr>
          <w:rFonts w:asciiTheme="majorBidi" w:hAnsiTheme="majorBidi" w:cstheme="majorBidi"/>
          <w:i/>
          <w:iCs/>
        </w:rPr>
        <w:t>Pokok-Pokok Ulumul Qur’an,</w:t>
      </w:r>
      <w:r w:rsidRPr="00FE7FCA">
        <w:rPr>
          <w:rFonts w:asciiTheme="majorBidi" w:hAnsiTheme="majorBidi" w:cstheme="majorBidi"/>
          <w:i/>
          <w:iCs/>
        </w:rPr>
        <w:t xml:space="preserve"> </w:t>
      </w:r>
      <w:r w:rsidRPr="00FE7FCA">
        <w:rPr>
          <w:rFonts w:asciiTheme="majorBidi" w:hAnsiTheme="majorBidi" w:cstheme="majorBidi"/>
        </w:rPr>
        <w:t>(Jakarta: PT Reneka Cipta, 1992). h.</w:t>
      </w:r>
      <w:r>
        <w:rPr>
          <w:rFonts w:asciiTheme="majorBidi" w:hAnsiTheme="majorBidi" w:cstheme="majorBidi"/>
        </w:rPr>
        <w:t xml:space="preserve"> </w:t>
      </w:r>
      <w:r w:rsidRPr="00FE7FCA">
        <w:rPr>
          <w:rFonts w:asciiTheme="majorBidi" w:hAnsiTheme="majorBidi" w:cstheme="majorBidi"/>
        </w:rPr>
        <w:t>4.</w:t>
      </w:r>
    </w:p>
  </w:footnote>
  <w:footnote w:id="12">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Departemen Agama Republik Indonesia, </w:t>
      </w:r>
      <w:r w:rsidRPr="00FE7FCA">
        <w:rPr>
          <w:rFonts w:asciiTheme="majorBidi" w:hAnsiTheme="majorBidi" w:cstheme="majorBidi"/>
          <w:i/>
          <w:iCs/>
        </w:rPr>
        <w:t>Al-Qur’an dan Terjemahnya</w:t>
      </w:r>
      <w:r w:rsidRPr="00FE7FCA">
        <w:rPr>
          <w:rFonts w:asciiTheme="majorBidi" w:hAnsiTheme="majorBidi" w:cstheme="majorBidi"/>
        </w:rPr>
        <w:t>,</w:t>
      </w:r>
      <w:r>
        <w:rPr>
          <w:rFonts w:asciiTheme="majorBidi" w:hAnsiTheme="majorBidi" w:cstheme="majorBidi"/>
        </w:rPr>
        <w:t xml:space="preserve"> </w:t>
      </w:r>
      <w:r w:rsidRPr="00FE7FCA">
        <w:rPr>
          <w:rFonts w:asciiTheme="majorBidi" w:hAnsiTheme="majorBidi" w:cstheme="majorBidi"/>
        </w:rPr>
        <w:t>h.</w:t>
      </w:r>
      <w:r>
        <w:rPr>
          <w:rFonts w:asciiTheme="majorBidi" w:hAnsiTheme="majorBidi" w:cstheme="majorBidi"/>
        </w:rPr>
        <w:t xml:space="preserve"> </w:t>
      </w:r>
      <w:r w:rsidRPr="00FE7FCA">
        <w:rPr>
          <w:rFonts w:asciiTheme="majorBidi" w:hAnsiTheme="majorBidi" w:cstheme="majorBidi"/>
        </w:rPr>
        <w:t>1079</w:t>
      </w:r>
      <w:r>
        <w:rPr>
          <w:rFonts w:asciiTheme="majorBidi" w:hAnsiTheme="majorBidi" w:cstheme="majorBidi"/>
        </w:rPr>
        <w:t>.</w:t>
      </w:r>
    </w:p>
  </w:footnote>
  <w:footnote w:id="13">
    <w:p w:rsidR="00A415AF" w:rsidRPr="00250707" w:rsidRDefault="00A415AF" w:rsidP="00A415AF">
      <w:pPr>
        <w:pStyle w:val="FootnoteText"/>
        <w:ind w:firstLine="720"/>
        <w:jc w:val="both"/>
        <w:rPr>
          <w:rFonts w:asciiTheme="majorBidi" w:hAnsiTheme="majorBidi" w:cstheme="majorBidi"/>
        </w:rPr>
      </w:pPr>
      <w:r w:rsidRPr="00250707">
        <w:rPr>
          <w:rStyle w:val="FootnoteReference"/>
          <w:rFonts w:asciiTheme="majorBidi" w:hAnsiTheme="majorBidi" w:cstheme="majorBidi"/>
        </w:rPr>
        <w:footnoteRef/>
      </w:r>
      <w:r w:rsidRPr="00250707">
        <w:rPr>
          <w:rFonts w:asciiTheme="majorBidi" w:hAnsiTheme="majorBidi" w:cstheme="majorBidi"/>
        </w:rPr>
        <w:t xml:space="preserve"> Imam Nawawi, </w:t>
      </w:r>
      <w:r w:rsidRPr="00250707">
        <w:rPr>
          <w:rFonts w:asciiTheme="majorBidi" w:hAnsiTheme="majorBidi" w:cstheme="majorBidi"/>
          <w:i/>
          <w:iCs/>
        </w:rPr>
        <w:t>Terjemah Riyadhus Shalihin Jilid 2</w:t>
      </w:r>
      <w:r w:rsidRPr="00250707">
        <w:rPr>
          <w:rFonts w:asciiTheme="majorBidi" w:hAnsiTheme="majorBidi" w:cstheme="majorBidi"/>
        </w:rPr>
        <w:t xml:space="preserve">, </w:t>
      </w:r>
      <w:r>
        <w:rPr>
          <w:rFonts w:asciiTheme="majorBidi" w:hAnsiTheme="majorBidi" w:cstheme="majorBidi"/>
        </w:rPr>
        <w:t>(</w:t>
      </w:r>
      <w:r w:rsidRPr="00250707">
        <w:rPr>
          <w:rFonts w:asciiTheme="majorBidi" w:hAnsiTheme="majorBidi" w:cstheme="majorBidi"/>
        </w:rPr>
        <w:t>Jakarta: Pustaka Amani,</w:t>
      </w:r>
      <w:r>
        <w:rPr>
          <w:rFonts w:asciiTheme="majorBidi" w:hAnsiTheme="majorBidi" w:cstheme="majorBidi"/>
        </w:rPr>
        <w:t xml:space="preserve"> 2013)</w:t>
      </w:r>
      <w:r w:rsidRPr="00250707">
        <w:rPr>
          <w:rFonts w:asciiTheme="majorBidi" w:hAnsiTheme="majorBidi" w:cstheme="majorBidi"/>
        </w:rPr>
        <w:t xml:space="preserve"> </w:t>
      </w:r>
      <w:r>
        <w:rPr>
          <w:rFonts w:asciiTheme="majorBidi" w:hAnsiTheme="majorBidi" w:cstheme="majorBidi"/>
        </w:rPr>
        <w:t xml:space="preserve"> </w:t>
      </w:r>
      <w:r w:rsidRPr="00250707">
        <w:rPr>
          <w:rFonts w:asciiTheme="majorBidi" w:hAnsiTheme="majorBidi" w:cstheme="majorBidi"/>
        </w:rPr>
        <w:t>h.</w:t>
      </w:r>
      <w:r>
        <w:rPr>
          <w:rFonts w:asciiTheme="majorBidi" w:hAnsiTheme="majorBidi" w:cstheme="majorBidi"/>
        </w:rPr>
        <w:t xml:space="preserve"> </w:t>
      </w:r>
      <w:r w:rsidRPr="00250707">
        <w:rPr>
          <w:rFonts w:asciiTheme="majorBidi" w:hAnsiTheme="majorBidi" w:cstheme="majorBidi"/>
        </w:rPr>
        <w:t>119</w:t>
      </w:r>
      <w:r>
        <w:rPr>
          <w:rFonts w:asciiTheme="majorBidi" w:hAnsiTheme="majorBidi" w:cstheme="majorBidi"/>
        </w:rPr>
        <w:t>.</w:t>
      </w:r>
    </w:p>
  </w:footnote>
  <w:footnote w:id="14">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Ngalim Purwanto, </w:t>
      </w:r>
      <w:r w:rsidRPr="00FE7FCA">
        <w:rPr>
          <w:rFonts w:asciiTheme="majorBidi" w:hAnsiTheme="majorBidi" w:cstheme="majorBidi"/>
          <w:i/>
          <w:iCs/>
        </w:rPr>
        <w:t>Psikologi Pendidikan</w:t>
      </w:r>
      <w:r w:rsidRPr="00FE7FCA">
        <w:rPr>
          <w:rFonts w:asciiTheme="majorBidi" w:hAnsiTheme="majorBidi" w:cstheme="majorBidi"/>
        </w:rPr>
        <w:t>, (Bandung: PT. Remaja Rosda Karya, 2007), h. 1</w:t>
      </w:r>
      <w:r>
        <w:rPr>
          <w:rFonts w:asciiTheme="majorBidi" w:hAnsiTheme="majorBidi" w:cstheme="majorBidi"/>
        </w:rPr>
        <w:t>.</w:t>
      </w:r>
    </w:p>
  </w:footnote>
  <w:footnote w:id="15">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Departemen Agama Republik Indonesia, </w:t>
      </w:r>
      <w:r w:rsidRPr="00A97A78">
        <w:rPr>
          <w:rFonts w:asciiTheme="majorBidi" w:hAnsiTheme="majorBidi" w:cstheme="majorBidi"/>
          <w:i/>
          <w:iCs/>
        </w:rPr>
        <w:t>op.</w:t>
      </w:r>
      <w:r>
        <w:rPr>
          <w:rFonts w:asciiTheme="majorBidi" w:hAnsiTheme="majorBidi" w:cstheme="majorBidi"/>
          <w:i/>
          <w:iCs/>
        </w:rPr>
        <w:t xml:space="preserve"> </w:t>
      </w:r>
      <w:r w:rsidRPr="00A97A78">
        <w:rPr>
          <w:rFonts w:asciiTheme="majorBidi" w:hAnsiTheme="majorBidi" w:cstheme="majorBidi"/>
          <w:i/>
          <w:iCs/>
        </w:rPr>
        <w:t>cit</w:t>
      </w:r>
      <w:r>
        <w:rPr>
          <w:rFonts w:asciiTheme="majorBidi" w:hAnsiTheme="majorBidi" w:cstheme="majorBidi"/>
          <w:i/>
          <w:iCs/>
        </w:rPr>
        <w:t>.</w:t>
      </w:r>
      <w:r w:rsidRPr="00FE7FCA">
        <w:rPr>
          <w:rFonts w:asciiTheme="majorBidi" w:hAnsiTheme="majorBidi" w:cstheme="majorBidi"/>
        </w:rPr>
        <w:t>, h.</w:t>
      </w:r>
      <w:r>
        <w:rPr>
          <w:rFonts w:asciiTheme="majorBidi" w:hAnsiTheme="majorBidi" w:cstheme="majorBidi"/>
        </w:rPr>
        <w:t xml:space="preserve"> </w:t>
      </w:r>
      <w:r w:rsidRPr="00FE7FCA">
        <w:rPr>
          <w:rFonts w:asciiTheme="majorBidi" w:hAnsiTheme="majorBidi" w:cstheme="majorBidi"/>
        </w:rPr>
        <w:t>315</w:t>
      </w:r>
      <w:r>
        <w:rPr>
          <w:rFonts w:asciiTheme="majorBidi" w:hAnsiTheme="majorBidi" w:cstheme="majorBidi"/>
        </w:rPr>
        <w:t>.</w:t>
      </w:r>
    </w:p>
  </w:footnote>
  <w:footnote w:id="16">
    <w:p w:rsidR="00655965" w:rsidRPr="00FE7FCA" w:rsidRDefault="00655965" w:rsidP="00655965">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Pr>
          <w:rFonts w:asciiTheme="majorBidi" w:hAnsiTheme="majorBidi" w:cstheme="majorBidi"/>
        </w:rPr>
        <w:t xml:space="preserve">Imam Nawawi, </w:t>
      </w:r>
      <w:r w:rsidRPr="00D171B1">
        <w:rPr>
          <w:rFonts w:asciiTheme="majorBidi" w:hAnsiTheme="majorBidi" w:cstheme="majorBidi"/>
          <w:i/>
          <w:iCs/>
        </w:rPr>
        <w:t>op.</w:t>
      </w:r>
      <w:r>
        <w:rPr>
          <w:rFonts w:asciiTheme="majorBidi" w:hAnsiTheme="majorBidi" w:cstheme="majorBidi"/>
          <w:i/>
          <w:iCs/>
        </w:rPr>
        <w:t xml:space="preserve"> </w:t>
      </w:r>
      <w:r w:rsidRPr="00D171B1">
        <w:rPr>
          <w:rFonts w:asciiTheme="majorBidi" w:hAnsiTheme="majorBidi" w:cstheme="majorBidi"/>
          <w:i/>
          <w:iCs/>
        </w:rPr>
        <w:t>cit</w:t>
      </w:r>
      <w:r>
        <w:rPr>
          <w:rFonts w:asciiTheme="majorBidi" w:hAnsiTheme="majorBidi" w:cstheme="majorBidi"/>
          <w:i/>
          <w:iCs/>
        </w:rPr>
        <w:t>.</w:t>
      </w:r>
      <w:r w:rsidRPr="00D171B1">
        <w:rPr>
          <w:rFonts w:asciiTheme="majorBidi" w:hAnsiTheme="majorBidi" w:cstheme="majorBidi"/>
          <w:i/>
          <w:iCs/>
        </w:rPr>
        <w:t>,</w:t>
      </w:r>
      <w:r>
        <w:rPr>
          <w:rFonts w:asciiTheme="majorBidi" w:hAnsiTheme="majorBidi" w:cstheme="majorBidi"/>
        </w:rPr>
        <w:t xml:space="preserve"> h. 120.</w:t>
      </w:r>
    </w:p>
  </w:footnote>
  <w:footnote w:id="17">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Pr>
          <w:rFonts w:asciiTheme="majorBidi" w:hAnsiTheme="majorBidi" w:cstheme="majorBidi"/>
        </w:rPr>
        <w:t xml:space="preserve">Abdul Majid Khon, </w:t>
      </w:r>
      <w:r w:rsidRPr="005D1959">
        <w:rPr>
          <w:rFonts w:asciiTheme="majorBidi" w:hAnsiTheme="majorBidi" w:cstheme="majorBidi"/>
          <w:i/>
          <w:iCs/>
        </w:rPr>
        <w:t>Praktikum Qira’at,</w:t>
      </w:r>
      <w:r>
        <w:rPr>
          <w:rFonts w:asciiTheme="majorBidi" w:hAnsiTheme="majorBidi" w:cstheme="majorBidi"/>
        </w:rPr>
        <w:t xml:space="preserve"> (Jakarta: Amzah, 2008), h. 38.</w:t>
      </w:r>
    </w:p>
  </w:footnote>
  <w:footnote w:id="18">
    <w:p w:rsidR="00A415AF" w:rsidRPr="000228A4" w:rsidRDefault="00A415AF" w:rsidP="00A415AF">
      <w:pPr>
        <w:pStyle w:val="FootnoteText"/>
        <w:ind w:firstLine="720"/>
        <w:jc w:val="both"/>
        <w:rPr>
          <w:rFonts w:asciiTheme="majorBidi" w:hAnsiTheme="majorBidi" w:cstheme="majorBidi"/>
        </w:rPr>
      </w:pPr>
      <w:r w:rsidRPr="000228A4">
        <w:rPr>
          <w:rStyle w:val="FootnoteReference"/>
          <w:rFonts w:asciiTheme="majorBidi" w:hAnsiTheme="majorBidi" w:cstheme="majorBidi"/>
        </w:rPr>
        <w:footnoteRef/>
      </w:r>
      <w:r w:rsidRPr="000228A4">
        <w:rPr>
          <w:rFonts w:asciiTheme="majorBidi" w:hAnsiTheme="majorBidi" w:cstheme="majorBidi"/>
        </w:rPr>
        <w:t xml:space="preserve"> </w:t>
      </w:r>
      <w:r>
        <w:rPr>
          <w:rFonts w:asciiTheme="majorBidi" w:hAnsiTheme="majorBidi" w:cstheme="majorBidi"/>
        </w:rPr>
        <w:t xml:space="preserve">Ibnu Ibrahim Ba’adillah, </w:t>
      </w:r>
      <w:r w:rsidRPr="009C4632">
        <w:rPr>
          <w:rFonts w:asciiTheme="majorBidi" w:hAnsiTheme="majorBidi" w:cstheme="majorBidi"/>
          <w:i/>
          <w:iCs/>
        </w:rPr>
        <w:t>Ihya’ Ulumuddin Rahasia Ibadah</w:t>
      </w:r>
      <w:r>
        <w:rPr>
          <w:rFonts w:asciiTheme="majorBidi" w:hAnsiTheme="majorBidi" w:cstheme="majorBidi"/>
        </w:rPr>
        <w:t>, (Jakarta: Republika, 2011), h. 249.</w:t>
      </w:r>
    </w:p>
  </w:footnote>
  <w:footnote w:id="19">
    <w:p w:rsidR="00A415AF" w:rsidRPr="00D93118" w:rsidRDefault="00A415AF" w:rsidP="00A415AF">
      <w:pPr>
        <w:pStyle w:val="FootnoteText"/>
        <w:ind w:firstLine="720"/>
        <w:jc w:val="both"/>
        <w:rPr>
          <w:rFonts w:asciiTheme="majorBidi" w:hAnsiTheme="majorBidi" w:cstheme="majorBidi"/>
        </w:rPr>
      </w:pPr>
      <w:r w:rsidRPr="00D93118">
        <w:rPr>
          <w:rStyle w:val="FootnoteReference"/>
          <w:rFonts w:asciiTheme="majorBidi" w:hAnsiTheme="majorBidi" w:cstheme="majorBidi"/>
        </w:rPr>
        <w:footnoteRef/>
      </w:r>
      <w:r w:rsidRPr="00D93118">
        <w:rPr>
          <w:rFonts w:asciiTheme="majorBidi" w:hAnsiTheme="majorBidi" w:cstheme="majorBidi"/>
        </w:rPr>
        <w:t xml:space="preserve"> Departemen Agama RI, </w:t>
      </w:r>
      <w:r w:rsidRPr="00D93118">
        <w:rPr>
          <w:rFonts w:asciiTheme="majorBidi" w:hAnsiTheme="majorBidi" w:cstheme="majorBidi"/>
          <w:i/>
          <w:iCs/>
        </w:rPr>
        <w:t>Metode-Metode Membaca Al-Qur’an di Sekolah Umum</w:t>
      </w:r>
      <w:r w:rsidRPr="00D93118">
        <w:rPr>
          <w:rFonts w:asciiTheme="majorBidi" w:hAnsiTheme="majorBidi" w:cstheme="majorBidi"/>
        </w:rPr>
        <w:t>, (Jakarta:</w:t>
      </w:r>
      <w:r>
        <w:rPr>
          <w:rFonts w:asciiTheme="majorBidi" w:hAnsiTheme="majorBidi" w:cstheme="majorBidi"/>
        </w:rPr>
        <w:t xml:space="preserve"> </w:t>
      </w:r>
      <w:r w:rsidRPr="00D93118">
        <w:rPr>
          <w:rFonts w:asciiTheme="majorBidi" w:hAnsiTheme="majorBidi" w:cstheme="majorBidi"/>
        </w:rPr>
        <w:t>Direktorat Jenderal Pembinaan Kelembagaan Agama Islam, 1995). h. 3</w:t>
      </w:r>
      <w:r>
        <w:rPr>
          <w:rFonts w:asciiTheme="majorBidi" w:hAnsiTheme="majorBidi" w:cstheme="majorBidi"/>
        </w:rPr>
        <w:t>.</w:t>
      </w:r>
    </w:p>
  </w:footnote>
  <w:footnote w:id="20">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Ibid</w:t>
      </w:r>
      <w:r w:rsidRPr="00FE7FCA">
        <w:rPr>
          <w:rFonts w:asciiTheme="majorBidi" w:hAnsiTheme="majorBidi" w:cstheme="majorBidi"/>
        </w:rPr>
        <w:t>.</w:t>
      </w:r>
      <w:r>
        <w:rPr>
          <w:rFonts w:asciiTheme="majorBidi" w:hAnsiTheme="majorBidi" w:cstheme="majorBidi"/>
        </w:rPr>
        <w:t>,</w:t>
      </w:r>
      <w:r w:rsidRPr="00FE7FCA">
        <w:rPr>
          <w:rFonts w:asciiTheme="majorBidi" w:hAnsiTheme="majorBidi" w:cstheme="majorBidi"/>
        </w:rPr>
        <w:t xml:space="preserve"> h.</w:t>
      </w:r>
      <w:r>
        <w:rPr>
          <w:rFonts w:asciiTheme="majorBidi" w:hAnsiTheme="majorBidi" w:cstheme="majorBidi"/>
        </w:rPr>
        <w:t xml:space="preserve"> </w:t>
      </w:r>
      <w:r w:rsidRPr="00FE7FCA">
        <w:rPr>
          <w:rFonts w:asciiTheme="majorBidi" w:hAnsiTheme="majorBidi" w:cstheme="majorBidi"/>
        </w:rPr>
        <w:t>8</w:t>
      </w:r>
      <w:r>
        <w:rPr>
          <w:rFonts w:asciiTheme="majorBidi" w:hAnsiTheme="majorBidi" w:cstheme="majorBidi"/>
        </w:rPr>
        <w:t>.</w:t>
      </w:r>
    </w:p>
  </w:footnote>
  <w:footnote w:id="21">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Ibid</w:t>
      </w:r>
      <w:r w:rsidRPr="00FE7FCA">
        <w:rPr>
          <w:rFonts w:asciiTheme="majorBidi" w:hAnsiTheme="majorBidi" w:cstheme="majorBidi"/>
        </w:rPr>
        <w:t>.</w:t>
      </w:r>
      <w:r>
        <w:rPr>
          <w:rFonts w:asciiTheme="majorBidi" w:hAnsiTheme="majorBidi" w:cstheme="majorBidi"/>
        </w:rPr>
        <w:t>,</w:t>
      </w:r>
      <w:r w:rsidRPr="00FE7FCA">
        <w:rPr>
          <w:rFonts w:asciiTheme="majorBidi" w:hAnsiTheme="majorBidi" w:cstheme="majorBidi"/>
        </w:rPr>
        <w:t xml:space="preserve"> h.</w:t>
      </w:r>
      <w:r>
        <w:rPr>
          <w:rFonts w:asciiTheme="majorBidi" w:hAnsiTheme="majorBidi" w:cstheme="majorBidi"/>
        </w:rPr>
        <w:t xml:space="preserve"> </w:t>
      </w:r>
      <w:r w:rsidRPr="00FE7FCA">
        <w:rPr>
          <w:rFonts w:asciiTheme="majorBidi" w:hAnsiTheme="majorBidi" w:cstheme="majorBidi"/>
        </w:rPr>
        <w:t>44</w:t>
      </w:r>
      <w:r>
        <w:rPr>
          <w:rFonts w:asciiTheme="majorBidi" w:hAnsiTheme="majorBidi" w:cstheme="majorBidi"/>
        </w:rPr>
        <w:t>.</w:t>
      </w:r>
    </w:p>
  </w:footnote>
  <w:footnote w:id="22">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Ibid</w:t>
      </w:r>
      <w:r w:rsidRPr="00FE7FCA">
        <w:rPr>
          <w:rFonts w:asciiTheme="majorBidi" w:hAnsiTheme="majorBidi" w:cstheme="majorBidi"/>
        </w:rPr>
        <w:t>.</w:t>
      </w:r>
      <w:r>
        <w:rPr>
          <w:rFonts w:asciiTheme="majorBidi" w:hAnsiTheme="majorBidi" w:cstheme="majorBidi"/>
        </w:rPr>
        <w:t>,</w:t>
      </w:r>
      <w:r w:rsidRPr="00FE7FCA">
        <w:rPr>
          <w:rFonts w:asciiTheme="majorBidi" w:hAnsiTheme="majorBidi" w:cstheme="majorBidi"/>
        </w:rPr>
        <w:t xml:space="preserve"> h.</w:t>
      </w:r>
      <w:r>
        <w:rPr>
          <w:rFonts w:asciiTheme="majorBidi" w:hAnsiTheme="majorBidi" w:cstheme="majorBidi"/>
        </w:rPr>
        <w:t xml:space="preserve"> </w:t>
      </w:r>
      <w:r w:rsidRPr="00FE7FCA">
        <w:rPr>
          <w:rFonts w:asciiTheme="majorBidi" w:hAnsiTheme="majorBidi" w:cstheme="majorBidi"/>
        </w:rPr>
        <w:t>51</w:t>
      </w:r>
      <w:r>
        <w:rPr>
          <w:rFonts w:asciiTheme="majorBidi" w:hAnsiTheme="majorBidi" w:cstheme="majorBidi"/>
        </w:rPr>
        <w:t xml:space="preserve">. </w:t>
      </w:r>
    </w:p>
  </w:footnote>
  <w:footnote w:id="23">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Ibid.</w:t>
      </w:r>
      <w:r>
        <w:rPr>
          <w:rFonts w:asciiTheme="majorBidi" w:hAnsiTheme="majorBidi" w:cstheme="majorBidi"/>
          <w:i/>
          <w:iCs/>
        </w:rPr>
        <w:t>,</w:t>
      </w:r>
      <w:r w:rsidRPr="00FE7FCA">
        <w:rPr>
          <w:rFonts w:asciiTheme="majorBidi" w:hAnsiTheme="majorBidi" w:cstheme="majorBidi"/>
          <w:i/>
          <w:iCs/>
        </w:rPr>
        <w:t xml:space="preserve"> </w:t>
      </w:r>
      <w:r w:rsidRPr="00FE7FCA">
        <w:rPr>
          <w:rFonts w:asciiTheme="majorBidi" w:hAnsiTheme="majorBidi" w:cstheme="majorBidi"/>
        </w:rPr>
        <w:t>h.103</w:t>
      </w:r>
      <w:r>
        <w:rPr>
          <w:rFonts w:asciiTheme="majorBidi" w:hAnsiTheme="majorBidi" w:cstheme="majorBidi"/>
        </w:rPr>
        <w:t>.</w:t>
      </w:r>
    </w:p>
  </w:footnote>
  <w:footnote w:id="24">
    <w:p w:rsidR="00A415AF" w:rsidRPr="0007114D" w:rsidRDefault="00A415AF" w:rsidP="00A415AF">
      <w:pPr>
        <w:pStyle w:val="FootnoteText"/>
        <w:ind w:firstLine="720"/>
        <w:jc w:val="both"/>
        <w:rPr>
          <w:rFonts w:asciiTheme="majorBidi" w:hAnsiTheme="majorBidi" w:cstheme="majorBidi"/>
          <w:lang w:val="en-US"/>
        </w:rPr>
      </w:pPr>
      <w:r w:rsidRPr="00337ED3">
        <w:rPr>
          <w:rStyle w:val="FootnoteReference"/>
          <w:rFonts w:asciiTheme="majorBidi" w:hAnsiTheme="majorBidi" w:cstheme="majorBidi"/>
        </w:rPr>
        <w:footnoteRef/>
      </w:r>
      <w:r w:rsidRPr="00337ED3">
        <w:rPr>
          <w:rFonts w:asciiTheme="majorBidi" w:hAnsiTheme="majorBidi" w:cstheme="majorBidi"/>
        </w:rPr>
        <w:t xml:space="preserve"> </w:t>
      </w:r>
      <w:r w:rsidRPr="003831BC">
        <w:rPr>
          <w:rFonts w:asciiTheme="majorBidi" w:hAnsiTheme="majorBidi" w:cstheme="majorBidi"/>
        </w:rPr>
        <w:t>Megah Tinambun</w:t>
      </w:r>
      <w:r>
        <w:rPr>
          <w:rFonts w:asciiTheme="majorBidi" w:hAnsiTheme="majorBidi" w:cstheme="majorBidi"/>
        </w:rPr>
        <w:t xml:space="preserve">, </w:t>
      </w:r>
      <w:r w:rsidRPr="00337ED3">
        <w:rPr>
          <w:rFonts w:asciiTheme="majorBidi" w:hAnsiTheme="majorBidi" w:cstheme="majorBidi"/>
          <w:i/>
          <w:iCs/>
        </w:rPr>
        <w:t>op. cit</w:t>
      </w:r>
      <w:r w:rsidR="0007114D">
        <w:rPr>
          <w:rFonts w:asciiTheme="majorBidi" w:hAnsiTheme="majorBidi" w:cstheme="majorBidi"/>
        </w:rPr>
        <w:t>., h. 2</w:t>
      </w:r>
      <w:r w:rsidR="0007114D">
        <w:rPr>
          <w:rFonts w:asciiTheme="majorBidi" w:hAnsiTheme="majorBidi" w:cstheme="majorBidi"/>
          <w:lang w:val="en-US"/>
        </w:rPr>
        <w:t>.</w:t>
      </w:r>
    </w:p>
  </w:footnote>
  <w:footnote w:id="25">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Alwi Hasan, </w:t>
      </w:r>
      <w:r w:rsidRPr="00FE7FCA">
        <w:rPr>
          <w:rFonts w:asciiTheme="majorBidi" w:hAnsiTheme="majorBidi" w:cstheme="majorBidi"/>
          <w:i/>
          <w:iCs/>
        </w:rPr>
        <w:t xml:space="preserve">Kamus Besar Bahasa Indonesia, </w:t>
      </w:r>
      <w:r w:rsidRPr="00FE7FCA">
        <w:rPr>
          <w:rFonts w:asciiTheme="majorBidi" w:hAnsiTheme="majorBidi" w:cstheme="majorBidi"/>
        </w:rPr>
        <w:t>(Jakarta : Balai Pustaka, 2001). h. 707</w:t>
      </w:r>
      <w:r>
        <w:rPr>
          <w:rFonts w:asciiTheme="majorBidi" w:hAnsiTheme="majorBidi" w:cstheme="majorBidi"/>
        </w:rPr>
        <w:t>.</w:t>
      </w:r>
    </w:p>
  </w:footnote>
  <w:footnote w:id="26">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Pr="00FE7FCA">
        <w:rPr>
          <w:rFonts w:asciiTheme="majorBidi" w:hAnsiTheme="majorBidi" w:cstheme="majorBidi"/>
          <w:i/>
          <w:iCs/>
        </w:rPr>
        <w:t>Ibid.</w:t>
      </w:r>
      <w:r>
        <w:rPr>
          <w:rFonts w:asciiTheme="majorBidi" w:hAnsiTheme="majorBidi" w:cstheme="majorBidi"/>
          <w:i/>
          <w:iCs/>
        </w:rPr>
        <w:t>,</w:t>
      </w:r>
      <w:r w:rsidRPr="00FE7FCA">
        <w:rPr>
          <w:rFonts w:asciiTheme="majorBidi" w:hAnsiTheme="majorBidi" w:cstheme="majorBidi"/>
          <w:i/>
          <w:iCs/>
        </w:rPr>
        <w:t xml:space="preserve"> </w:t>
      </w:r>
      <w:r w:rsidRPr="00FE7FCA">
        <w:rPr>
          <w:rFonts w:asciiTheme="majorBidi" w:hAnsiTheme="majorBidi" w:cstheme="majorBidi"/>
        </w:rPr>
        <w:t>h.</w:t>
      </w:r>
      <w:r>
        <w:rPr>
          <w:rFonts w:asciiTheme="majorBidi" w:hAnsiTheme="majorBidi" w:cstheme="majorBidi"/>
        </w:rPr>
        <w:t xml:space="preserve"> </w:t>
      </w:r>
      <w:r w:rsidRPr="00FE7FCA">
        <w:rPr>
          <w:rFonts w:asciiTheme="majorBidi" w:hAnsiTheme="majorBidi" w:cstheme="majorBidi"/>
        </w:rPr>
        <w:t>83</w:t>
      </w:r>
      <w:r>
        <w:rPr>
          <w:rFonts w:asciiTheme="majorBidi" w:hAnsiTheme="majorBidi" w:cstheme="majorBidi"/>
        </w:rPr>
        <w:t>.</w:t>
      </w:r>
    </w:p>
  </w:footnote>
  <w:footnote w:id="27">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A. Mas’ud Syafi’i</w:t>
      </w:r>
      <w:r w:rsidRPr="00FE7FCA">
        <w:rPr>
          <w:rFonts w:asciiTheme="majorBidi" w:hAnsiTheme="majorBidi" w:cstheme="majorBidi"/>
          <w:i/>
          <w:iCs/>
        </w:rPr>
        <w:t>, Pelajaran Tajwid</w:t>
      </w:r>
      <w:r w:rsidRPr="00FE7FCA">
        <w:rPr>
          <w:rFonts w:asciiTheme="majorBidi" w:hAnsiTheme="majorBidi" w:cstheme="majorBidi"/>
        </w:rPr>
        <w:t>, (Bandung: Putra Jaya, 2001), h.3</w:t>
      </w:r>
      <w:r>
        <w:rPr>
          <w:rFonts w:asciiTheme="majorBidi" w:hAnsiTheme="majorBidi" w:cstheme="majorBidi"/>
        </w:rPr>
        <w:t>.</w:t>
      </w:r>
    </w:p>
  </w:footnote>
  <w:footnote w:id="28">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Zakiah Daradjat,dkk, </w:t>
      </w:r>
      <w:r w:rsidRPr="00FE7FCA">
        <w:rPr>
          <w:rFonts w:asciiTheme="majorBidi" w:hAnsiTheme="majorBidi" w:cstheme="majorBidi"/>
          <w:i/>
          <w:iCs/>
        </w:rPr>
        <w:t xml:space="preserve">Metodik Khusus Pengajaran Agama Islam, </w:t>
      </w:r>
      <w:r w:rsidRPr="00FE7FCA">
        <w:rPr>
          <w:rFonts w:asciiTheme="majorBidi" w:hAnsiTheme="majorBidi" w:cstheme="majorBidi"/>
        </w:rPr>
        <w:t>(Jakarta: Bumi Aksara, 1981). h.</w:t>
      </w:r>
      <w:r>
        <w:rPr>
          <w:rFonts w:asciiTheme="majorBidi" w:hAnsiTheme="majorBidi" w:cstheme="majorBidi"/>
        </w:rPr>
        <w:t xml:space="preserve"> </w:t>
      </w:r>
      <w:r w:rsidRPr="00FE7FCA">
        <w:rPr>
          <w:rFonts w:asciiTheme="majorBidi" w:hAnsiTheme="majorBidi" w:cstheme="majorBidi"/>
        </w:rPr>
        <w:t>91</w:t>
      </w:r>
      <w:r>
        <w:rPr>
          <w:rFonts w:asciiTheme="majorBidi" w:hAnsiTheme="majorBidi" w:cstheme="majorBidi"/>
        </w:rPr>
        <w:t>.</w:t>
      </w:r>
    </w:p>
  </w:footnote>
  <w:footnote w:id="29">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Muhibbin Syah, </w:t>
      </w:r>
      <w:r w:rsidRPr="00FE7FCA">
        <w:rPr>
          <w:rFonts w:asciiTheme="majorBidi" w:hAnsiTheme="majorBidi" w:cstheme="majorBidi"/>
          <w:i/>
          <w:iCs/>
        </w:rPr>
        <w:t>Psikologi Pendiidkan dengan Pendekatan Baru</w:t>
      </w:r>
      <w:r w:rsidRPr="00FE7FCA">
        <w:rPr>
          <w:rFonts w:asciiTheme="majorBidi" w:hAnsiTheme="majorBidi" w:cstheme="majorBidi"/>
        </w:rPr>
        <w:t>, (Bandung: Remaja Rosda Karya, 2006). cet. ke12, h.</w:t>
      </w:r>
      <w:r>
        <w:rPr>
          <w:rFonts w:asciiTheme="majorBidi" w:hAnsiTheme="majorBidi" w:cstheme="majorBidi"/>
        </w:rPr>
        <w:t xml:space="preserve"> </w:t>
      </w:r>
      <w:r w:rsidRPr="00FE7FCA">
        <w:rPr>
          <w:rFonts w:asciiTheme="majorBidi" w:hAnsiTheme="majorBidi" w:cstheme="majorBidi"/>
        </w:rPr>
        <w:t>133</w:t>
      </w:r>
      <w:r>
        <w:rPr>
          <w:rFonts w:asciiTheme="majorBidi" w:hAnsiTheme="majorBidi" w:cstheme="majorBidi"/>
        </w:rPr>
        <w:t>.</w:t>
      </w:r>
    </w:p>
  </w:footnote>
  <w:footnote w:id="30">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Zakiyah Darajat, </w:t>
      </w:r>
      <w:r w:rsidRPr="00FE7FCA">
        <w:rPr>
          <w:rFonts w:asciiTheme="majorBidi" w:hAnsiTheme="majorBidi" w:cstheme="majorBidi"/>
          <w:i/>
          <w:iCs/>
        </w:rPr>
        <w:t>Metodik Khusus Pengajaran Agama Islam</w:t>
      </w:r>
      <w:r w:rsidRPr="00FE7FCA">
        <w:rPr>
          <w:rFonts w:asciiTheme="majorBidi" w:hAnsiTheme="majorBidi" w:cstheme="majorBidi"/>
        </w:rPr>
        <w:t>, (Jakarta: Bumi Aksara, 1995), h.</w:t>
      </w:r>
      <w:r>
        <w:rPr>
          <w:rFonts w:asciiTheme="majorBidi" w:hAnsiTheme="majorBidi" w:cstheme="majorBidi"/>
        </w:rPr>
        <w:t xml:space="preserve"> </w:t>
      </w:r>
      <w:r w:rsidRPr="00FE7FCA">
        <w:rPr>
          <w:rFonts w:asciiTheme="majorBidi" w:hAnsiTheme="majorBidi" w:cstheme="majorBidi"/>
        </w:rPr>
        <w:t>119</w:t>
      </w:r>
      <w:r>
        <w:rPr>
          <w:rFonts w:asciiTheme="majorBidi" w:hAnsiTheme="majorBidi" w:cstheme="majorBidi"/>
        </w:rPr>
        <w:t>.</w:t>
      </w:r>
    </w:p>
  </w:footnote>
  <w:footnote w:id="31">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Muhibbin Syah, </w:t>
      </w:r>
      <w:r w:rsidRPr="00FE7FCA">
        <w:rPr>
          <w:rFonts w:asciiTheme="majorBidi" w:hAnsiTheme="majorBidi" w:cstheme="majorBidi"/>
          <w:i/>
          <w:iCs/>
        </w:rPr>
        <w:t>op.</w:t>
      </w:r>
      <w:r w:rsidR="00A74AFF">
        <w:rPr>
          <w:rFonts w:asciiTheme="majorBidi" w:hAnsiTheme="majorBidi" w:cstheme="majorBidi"/>
          <w:i/>
          <w:iCs/>
          <w:lang w:val="en-US"/>
        </w:rPr>
        <w:t xml:space="preserve"> </w:t>
      </w:r>
      <w:r w:rsidRPr="00FE7FCA">
        <w:rPr>
          <w:rFonts w:asciiTheme="majorBidi" w:hAnsiTheme="majorBidi" w:cstheme="majorBidi"/>
          <w:i/>
          <w:iCs/>
        </w:rPr>
        <w:t>cit</w:t>
      </w:r>
      <w:r>
        <w:rPr>
          <w:rFonts w:asciiTheme="majorBidi" w:hAnsiTheme="majorBidi" w:cstheme="majorBidi"/>
          <w:i/>
          <w:iCs/>
        </w:rPr>
        <w:t>.</w:t>
      </w:r>
      <w:r w:rsidRPr="00FE7FCA">
        <w:rPr>
          <w:rFonts w:asciiTheme="majorBidi" w:hAnsiTheme="majorBidi" w:cstheme="majorBidi"/>
        </w:rPr>
        <w:t>, h.18</w:t>
      </w:r>
      <w:r>
        <w:rPr>
          <w:rFonts w:asciiTheme="majorBidi" w:hAnsiTheme="majorBidi" w:cstheme="majorBidi"/>
        </w:rPr>
        <w:t>.</w:t>
      </w:r>
    </w:p>
  </w:footnote>
  <w:footnote w:id="32">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Ahmad D. Marimba, </w:t>
      </w:r>
      <w:r w:rsidRPr="00FE7FCA">
        <w:rPr>
          <w:rFonts w:asciiTheme="majorBidi" w:hAnsiTheme="majorBidi" w:cstheme="majorBidi"/>
          <w:i/>
          <w:iCs/>
        </w:rPr>
        <w:t>Pengantar Filsafat Pendidikan Islam</w:t>
      </w:r>
      <w:r w:rsidRPr="00FE7FCA">
        <w:rPr>
          <w:rFonts w:asciiTheme="majorBidi" w:hAnsiTheme="majorBidi" w:cstheme="majorBidi"/>
        </w:rPr>
        <w:t>, (Bandung: Al-Ma’arif, 1981), h.</w:t>
      </w:r>
      <w:r>
        <w:rPr>
          <w:rFonts w:asciiTheme="majorBidi" w:hAnsiTheme="majorBidi" w:cstheme="majorBidi"/>
        </w:rPr>
        <w:t xml:space="preserve"> </w:t>
      </w:r>
      <w:r w:rsidRPr="00FE7FCA">
        <w:rPr>
          <w:rFonts w:asciiTheme="majorBidi" w:hAnsiTheme="majorBidi" w:cstheme="majorBidi"/>
        </w:rPr>
        <w:t>88</w:t>
      </w:r>
      <w:r>
        <w:rPr>
          <w:rFonts w:asciiTheme="majorBidi" w:hAnsiTheme="majorBidi" w:cstheme="majorBidi"/>
        </w:rPr>
        <w:t>.</w:t>
      </w:r>
    </w:p>
  </w:footnote>
  <w:footnote w:id="33">
    <w:p w:rsidR="00A415AF" w:rsidRPr="00A74AFF" w:rsidRDefault="00A415AF" w:rsidP="00A415AF">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Muhibbin Syah, </w:t>
      </w:r>
      <w:r w:rsidRPr="00FE7FCA">
        <w:rPr>
          <w:rFonts w:asciiTheme="majorBidi" w:hAnsiTheme="majorBidi" w:cstheme="majorBidi"/>
          <w:i/>
          <w:iCs/>
        </w:rPr>
        <w:t>op.</w:t>
      </w:r>
      <w:r w:rsidR="00A74AFF">
        <w:rPr>
          <w:rFonts w:asciiTheme="majorBidi" w:hAnsiTheme="majorBidi" w:cstheme="majorBidi"/>
          <w:i/>
          <w:iCs/>
          <w:lang w:val="en-US"/>
        </w:rPr>
        <w:t xml:space="preserve"> c</w:t>
      </w:r>
      <w:r w:rsidRPr="00FE7FCA">
        <w:rPr>
          <w:rFonts w:asciiTheme="majorBidi" w:hAnsiTheme="majorBidi" w:cstheme="majorBidi"/>
          <w:i/>
          <w:iCs/>
        </w:rPr>
        <w:t>it</w:t>
      </w:r>
      <w:r w:rsidR="00A74AFF">
        <w:rPr>
          <w:rFonts w:asciiTheme="majorBidi" w:hAnsiTheme="majorBidi" w:cstheme="majorBidi"/>
          <w:i/>
          <w:iCs/>
          <w:lang w:val="en-US"/>
        </w:rPr>
        <w:t>.</w:t>
      </w:r>
      <w:r w:rsidRPr="00FE7FCA">
        <w:rPr>
          <w:rFonts w:asciiTheme="majorBidi" w:hAnsiTheme="majorBidi" w:cstheme="majorBidi"/>
        </w:rPr>
        <w:t>, h.138</w:t>
      </w:r>
      <w:r w:rsidR="00A74AFF">
        <w:rPr>
          <w:rFonts w:asciiTheme="majorBidi" w:hAnsiTheme="majorBidi" w:cstheme="majorBidi"/>
          <w:lang w:val="en-US"/>
        </w:rPr>
        <w:t>.</w:t>
      </w:r>
    </w:p>
  </w:footnote>
  <w:footnote w:id="34">
    <w:p w:rsidR="00AB64F2" w:rsidRPr="00FE7FCA" w:rsidRDefault="00AB64F2" w:rsidP="00AB64F2">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M. Basyiruddin Usman,</w:t>
      </w:r>
      <w:r w:rsidRPr="00FE7FCA">
        <w:rPr>
          <w:rFonts w:asciiTheme="majorBidi" w:hAnsiTheme="majorBidi" w:cstheme="majorBidi"/>
          <w:i/>
          <w:iCs/>
        </w:rPr>
        <w:t>Guru Profesional dan Implementasi Kurikulum</w:t>
      </w:r>
      <w:r w:rsidRPr="00FE7FCA">
        <w:rPr>
          <w:rFonts w:asciiTheme="majorBidi" w:hAnsiTheme="majorBidi" w:cstheme="majorBidi"/>
        </w:rPr>
        <w:t>, (Jakarta: Ciputat Press, 2002), cet. 1, h. 8</w:t>
      </w:r>
      <w:r>
        <w:rPr>
          <w:rFonts w:asciiTheme="majorBidi" w:hAnsiTheme="majorBidi" w:cstheme="majorBidi"/>
        </w:rPr>
        <w:t>.</w:t>
      </w:r>
    </w:p>
  </w:footnote>
  <w:footnote w:id="35">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Zuhairini, </w:t>
      </w:r>
      <w:r w:rsidRPr="00FE7FCA">
        <w:rPr>
          <w:rFonts w:asciiTheme="majorBidi" w:hAnsiTheme="majorBidi" w:cstheme="majorBidi"/>
          <w:i/>
          <w:iCs/>
        </w:rPr>
        <w:t>Metodik Khusus Pendidikan Agama Islam</w:t>
      </w:r>
      <w:r w:rsidRPr="00FE7FCA">
        <w:rPr>
          <w:rFonts w:asciiTheme="majorBidi" w:hAnsiTheme="majorBidi" w:cstheme="majorBidi"/>
        </w:rPr>
        <w:t>, (Surabaya: Usaha Nasional, 1983), h.</w:t>
      </w:r>
      <w:r>
        <w:rPr>
          <w:rFonts w:asciiTheme="majorBidi" w:hAnsiTheme="majorBidi" w:cstheme="majorBidi"/>
        </w:rPr>
        <w:t xml:space="preserve"> </w:t>
      </w:r>
      <w:r w:rsidRPr="00FE7FCA">
        <w:rPr>
          <w:rFonts w:asciiTheme="majorBidi" w:hAnsiTheme="majorBidi" w:cstheme="majorBidi"/>
        </w:rPr>
        <w:t>26.</w:t>
      </w:r>
    </w:p>
  </w:footnote>
  <w:footnote w:id="36">
    <w:p w:rsidR="00A415AF" w:rsidRPr="00FE7FCA" w:rsidRDefault="00A415AF" w:rsidP="00A415AF">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Muhibbin Syah, </w:t>
      </w:r>
      <w:r w:rsidRPr="00FE7FCA">
        <w:rPr>
          <w:rFonts w:asciiTheme="majorBidi" w:hAnsiTheme="majorBidi" w:cstheme="majorBidi"/>
          <w:i/>
          <w:iCs/>
        </w:rPr>
        <w:t>op.</w:t>
      </w:r>
      <w:r w:rsidR="00A74AFF">
        <w:rPr>
          <w:rFonts w:asciiTheme="majorBidi" w:hAnsiTheme="majorBidi" w:cstheme="majorBidi"/>
          <w:i/>
          <w:iCs/>
          <w:lang w:val="en-US"/>
        </w:rPr>
        <w:t xml:space="preserve"> </w:t>
      </w:r>
      <w:r w:rsidRPr="00FE7FCA">
        <w:rPr>
          <w:rFonts w:asciiTheme="majorBidi" w:hAnsiTheme="majorBidi" w:cstheme="majorBidi"/>
          <w:i/>
          <w:iCs/>
        </w:rPr>
        <w:t>cit</w:t>
      </w:r>
      <w:r>
        <w:rPr>
          <w:rFonts w:asciiTheme="majorBidi" w:hAnsiTheme="majorBidi" w:cstheme="majorBidi"/>
          <w:i/>
          <w:iCs/>
        </w:rPr>
        <w:t>.</w:t>
      </w:r>
      <w:r w:rsidR="0032149C">
        <w:rPr>
          <w:rFonts w:asciiTheme="majorBidi" w:hAnsiTheme="majorBidi" w:cstheme="majorBidi"/>
        </w:rPr>
        <w:t>, h.13</w:t>
      </w:r>
      <w:r w:rsidR="0032149C">
        <w:rPr>
          <w:rFonts w:asciiTheme="majorBidi" w:hAnsiTheme="majorBidi" w:cstheme="majorBidi"/>
          <w:lang w:val="en-US"/>
        </w:rPr>
        <w:t>9</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60"/>
      <w:docPartObj>
        <w:docPartGallery w:val="Page Numbers (Top of Page)"/>
        <w:docPartUnique/>
      </w:docPartObj>
    </w:sdtPr>
    <w:sdtContent>
      <w:p w:rsidR="0033281B" w:rsidRDefault="00911002">
        <w:pPr>
          <w:pStyle w:val="Header"/>
          <w:jc w:val="right"/>
        </w:pPr>
      </w:p>
    </w:sdtContent>
  </w:sdt>
  <w:p w:rsidR="0033281B" w:rsidRDefault="00332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75" w:rsidRDefault="00911002">
    <w:pPr>
      <w:pStyle w:val="Header"/>
      <w:jc w:val="right"/>
    </w:pPr>
    <w:fldSimple w:instr=" PAGE   \* MERGEFORMAT ">
      <w:r w:rsidR="001F5723">
        <w:rPr>
          <w:noProof/>
        </w:rPr>
        <w:t>27</w:t>
      </w:r>
    </w:fldSimple>
  </w:p>
  <w:p w:rsidR="00AA0175" w:rsidRDefault="00AA0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3DA"/>
    <w:multiLevelType w:val="hybridMultilevel"/>
    <w:tmpl w:val="859C5990"/>
    <w:lvl w:ilvl="0" w:tplc="46105B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D7F37C9"/>
    <w:multiLevelType w:val="hybridMultilevel"/>
    <w:tmpl w:val="1A92A1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D5389C"/>
    <w:multiLevelType w:val="hybridMultilevel"/>
    <w:tmpl w:val="E2D48530"/>
    <w:lvl w:ilvl="0" w:tplc="46105B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CBE41D4"/>
    <w:multiLevelType w:val="hybridMultilevel"/>
    <w:tmpl w:val="71E0FA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6E17BB"/>
    <w:multiLevelType w:val="hybridMultilevel"/>
    <w:tmpl w:val="DB56157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177621E"/>
    <w:multiLevelType w:val="hybridMultilevel"/>
    <w:tmpl w:val="AFA6FEC8"/>
    <w:lvl w:ilvl="0" w:tplc="46105B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700A5D"/>
    <w:multiLevelType w:val="hybridMultilevel"/>
    <w:tmpl w:val="2D8835DA"/>
    <w:lvl w:ilvl="0" w:tplc="5BA643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325BE8"/>
    <w:multiLevelType w:val="hybridMultilevel"/>
    <w:tmpl w:val="28D60B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083ED8"/>
    <w:multiLevelType w:val="hybridMultilevel"/>
    <w:tmpl w:val="49AE2F30"/>
    <w:lvl w:ilvl="0" w:tplc="46105B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3341FF"/>
    <w:multiLevelType w:val="hybridMultilevel"/>
    <w:tmpl w:val="E6443A9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050365"/>
    <w:multiLevelType w:val="hybridMultilevel"/>
    <w:tmpl w:val="7A1869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9D3E8F"/>
    <w:multiLevelType w:val="hybridMultilevel"/>
    <w:tmpl w:val="6E4261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561792"/>
    <w:multiLevelType w:val="hybridMultilevel"/>
    <w:tmpl w:val="46C68582"/>
    <w:lvl w:ilvl="0" w:tplc="46105B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AC01446"/>
    <w:multiLevelType w:val="hybridMultilevel"/>
    <w:tmpl w:val="7546636E"/>
    <w:lvl w:ilvl="0" w:tplc="2E78F9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6F61A7"/>
    <w:multiLevelType w:val="hybridMultilevel"/>
    <w:tmpl w:val="B074F0A6"/>
    <w:lvl w:ilvl="0" w:tplc="2E78F9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AB09E9"/>
    <w:multiLevelType w:val="hybridMultilevel"/>
    <w:tmpl w:val="EA22A5BA"/>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7C2C6B05"/>
    <w:multiLevelType w:val="hybridMultilevel"/>
    <w:tmpl w:val="7C345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0447F1"/>
    <w:multiLevelType w:val="hybridMultilevel"/>
    <w:tmpl w:val="6E6C87A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D1200A0"/>
    <w:multiLevelType w:val="hybridMultilevel"/>
    <w:tmpl w:val="8036059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49087F"/>
    <w:multiLevelType w:val="hybridMultilevel"/>
    <w:tmpl w:val="976A35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10"/>
  </w:num>
  <w:num w:numId="3">
    <w:abstractNumId w:val="18"/>
  </w:num>
  <w:num w:numId="4">
    <w:abstractNumId w:val="3"/>
  </w:num>
  <w:num w:numId="5">
    <w:abstractNumId w:val="9"/>
  </w:num>
  <w:num w:numId="6">
    <w:abstractNumId w:val="13"/>
  </w:num>
  <w:num w:numId="7">
    <w:abstractNumId w:val="7"/>
  </w:num>
  <w:num w:numId="8">
    <w:abstractNumId w:val="1"/>
  </w:num>
  <w:num w:numId="9">
    <w:abstractNumId w:val="17"/>
  </w:num>
  <w:num w:numId="10">
    <w:abstractNumId w:val="16"/>
  </w:num>
  <w:num w:numId="11">
    <w:abstractNumId w:val="19"/>
  </w:num>
  <w:num w:numId="12">
    <w:abstractNumId w:val="14"/>
  </w:num>
  <w:num w:numId="13">
    <w:abstractNumId w:val="2"/>
  </w:num>
  <w:num w:numId="14">
    <w:abstractNumId w:val="12"/>
  </w:num>
  <w:num w:numId="15">
    <w:abstractNumId w:val="4"/>
  </w:num>
  <w:num w:numId="16">
    <w:abstractNumId w:val="15"/>
  </w:num>
  <w:num w:numId="17">
    <w:abstractNumId w:val="11"/>
  </w:num>
  <w:num w:numId="18">
    <w:abstractNumId w:val="0"/>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15AF"/>
    <w:rsid w:val="0004216A"/>
    <w:rsid w:val="0007114D"/>
    <w:rsid w:val="0009392D"/>
    <w:rsid w:val="000D2968"/>
    <w:rsid w:val="00160B1E"/>
    <w:rsid w:val="001648AB"/>
    <w:rsid w:val="001C0BAF"/>
    <w:rsid w:val="001D22E9"/>
    <w:rsid w:val="001F5723"/>
    <w:rsid w:val="0032149C"/>
    <w:rsid w:val="0033281B"/>
    <w:rsid w:val="0035305A"/>
    <w:rsid w:val="004B1E22"/>
    <w:rsid w:val="00535F69"/>
    <w:rsid w:val="00655965"/>
    <w:rsid w:val="007940C6"/>
    <w:rsid w:val="007C2AD4"/>
    <w:rsid w:val="008700A6"/>
    <w:rsid w:val="00876657"/>
    <w:rsid w:val="008855DC"/>
    <w:rsid w:val="008B5E5B"/>
    <w:rsid w:val="008F3842"/>
    <w:rsid w:val="00900ABB"/>
    <w:rsid w:val="00911002"/>
    <w:rsid w:val="00962A69"/>
    <w:rsid w:val="009A64FA"/>
    <w:rsid w:val="00A04AE6"/>
    <w:rsid w:val="00A15BB6"/>
    <w:rsid w:val="00A415AF"/>
    <w:rsid w:val="00A7022D"/>
    <w:rsid w:val="00A74AFF"/>
    <w:rsid w:val="00AA0175"/>
    <w:rsid w:val="00AB64F2"/>
    <w:rsid w:val="00AC1FBC"/>
    <w:rsid w:val="00AF7ABD"/>
    <w:rsid w:val="00B144EB"/>
    <w:rsid w:val="00B16354"/>
    <w:rsid w:val="00BB2F70"/>
    <w:rsid w:val="00BC2FA9"/>
    <w:rsid w:val="00C5180C"/>
    <w:rsid w:val="00C93C16"/>
    <w:rsid w:val="00CB161C"/>
    <w:rsid w:val="00D30977"/>
    <w:rsid w:val="00DF7E8D"/>
    <w:rsid w:val="00E057B0"/>
    <w:rsid w:val="00E2683C"/>
    <w:rsid w:val="00E960C7"/>
    <w:rsid w:val="00F20E9E"/>
    <w:rsid w:val="00F333E6"/>
    <w:rsid w:val="00F7759F"/>
    <w:rsid w:val="00FE768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A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AF"/>
    <w:pPr>
      <w:ind w:left="720"/>
      <w:contextualSpacing/>
    </w:pPr>
  </w:style>
  <w:style w:type="paragraph" w:styleId="FootnoteText">
    <w:name w:val="footnote text"/>
    <w:basedOn w:val="Normal"/>
    <w:link w:val="FootnoteTextChar"/>
    <w:uiPriority w:val="99"/>
    <w:semiHidden/>
    <w:unhideWhenUsed/>
    <w:rsid w:val="00A41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5AF"/>
    <w:rPr>
      <w:sz w:val="20"/>
      <w:szCs w:val="20"/>
      <w:lang w:val="id-ID"/>
    </w:rPr>
  </w:style>
  <w:style w:type="character" w:styleId="FootnoteReference">
    <w:name w:val="footnote reference"/>
    <w:basedOn w:val="DefaultParagraphFont"/>
    <w:uiPriority w:val="99"/>
    <w:semiHidden/>
    <w:unhideWhenUsed/>
    <w:rsid w:val="00A415AF"/>
    <w:rPr>
      <w:vertAlign w:val="superscript"/>
    </w:rPr>
  </w:style>
  <w:style w:type="paragraph" w:styleId="Header">
    <w:name w:val="header"/>
    <w:basedOn w:val="Normal"/>
    <w:link w:val="HeaderChar"/>
    <w:uiPriority w:val="99"/>
    <w:unhideWhenUsed/>
    <w:rsid w:val="00A41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AF"/>
    <w:rPr>
      <w:lang w:val="id-ID"/>
    </w:rPr>
  </w:style>
  <w:style w:type="paragraph" w:styleId="Footer">
    <w:name w:val="footer"/>
    <w:basedOn w:val="Normal"/>
    <w:link w:val="FooterChar"/>
    <w:uiPriority w:val="99"/>
    <w:unhideWhenUsed/>
    <w:rsid w:val="00A41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AF"/>
    <w:rPr>
      <w:lang w:val="id-ID"/>
    </w:rPr>
  </w:style>
  <w:style w:type="table" w:styleId="TableGrid">
    <w:name w:val="Table Grid"/>
    <w:basedOn w:val="TableNormal"/>
    <w:uiPriority w:val="59"/>
    <w:rsid w:val="00A415A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9FDA-916A-4D76-85DC-C6A22291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C605</dc:creator>
  <cp:lastModifiedBy>Bayu</cp:lastModifiedBy>
  <cp:revision>26</cp:revision>
  <cp:lastPrinted>2015-09-22T12:44:00Z</cp:lastPrinted>
  <dcterms:created xsi:type="dcterms:W3CDTF">2015-09-20T08:02:00Z</dcterms:created>
  <dcterms:modified xsi:type="dcterms:W3CDTF">2015-11-08T23:26:00Z</dcterms:modified>
</cp:coreProperties>
</file>