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B4" w:rsidRPr="00FE4396" w:rsidRDefault="00A134B4" w:rsidP="00DA43EF">
      <w:pPr>
        <w:spacing w:after="0" w:line="480" w:lineRule="auto"/>
        <w:jc w:val="center"/>
        <w:rPr>
          <w:rFonts w:asciiTheme="majorBidi" w:hAnsiTheme="majorBidi" w:cstheme="majorBidi"/>
          <w:b/>
          <w:bCs/>
          <w:sz w:val="24"/>
          <w:szCs w:val="24"/>
        </w:rPr>
      </w:pPr>
      <w:r w:rsidRPr="00FE4396">
        <w:rPr>
          <w:rFonts w:asciiTheme="majorBidi" w:hAnsiTheme="majorBidi" w:cstheme="majorBidi"/>
          <w:b/>
          <w:bCs/>
          <w:sz w:val="24"/>
          <w:szCs w:val="24"/>
        </w:rPr>
        <w:t>BAB II</w:t>
      </w:r>
    </w:p>
    <w:p w:rsidR="00A134B4" w:rsidRPr="00FE4396" w:rsidRDefault="00A134B4" w:rsidP="00DA43E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A134B4" w:rsidRPr="00641747" w:rsidRDefault="00A134B4" w:rsidP="0051345A">
      <w:pPr>
        <w:pStyle w:val="ListParagraph"/>
        <w:numPr>
          <w:ilvl w:val="0"/>
          <w:numId w:val="28"/>
        </w:numPr>
        <w:tabs>
          <w:tab w:val="left" w:pos="0"/>
        </w:tabs>
        <w:spacing w:before="0" w:beforeAutospacing="0" w:after="0" w:afterAutospacing="0" w:line="480" w:lineRule="auto"/>
        <w:ind w:left="426" w:hanging="426"/>
        <w:contextualSpacing/>
        <w:jc w:val="both"/>
        <w:rPr>
          <w:b/>
          <w:iCs/>
        </w:rPr>
      </w:pPr>
      <w:r>
        <w:rPr>
          <w:b/>
          <w:iCs/>
        </w:rPr>
        <w:t xml:space="preserve">Kajian Relevan </w:t>
      </w:r>
    </w:p>
    <w:p w:rsidR="00A134B4" w:rsidRDefault="00A134B4" w:rsidP="00DA43EF">
      <w:pPr>
        <w:pStyle w:val="FootnoteText"/>
        <w:spacing w:line="480" w:lineRule="auto"/>
        <w:ind w:left="0" w:firstLine="709"/>
        <w:rPr>
          <w:rFonts w:ascii="Times New Roman" w:hAnsi="Times New Roman" w:cs="Times New Roman"/>
          <w:iCs/>
          <w:sz w:val="24"/>
          <w:szCs w:val="24"/>
        </w:rPr>
      </w:pPr>
      <w:r w:rsidRPr="00FF75B4">
        <w:rPr>
          <w:rFonts w:ascii="Times New Roman" w:hAnsi="Times New Roman" w:cs="Times New Roman"/>
          <w:iCs/>
          <w:sz w:val="24"/>
          <w:szCs w:val="24"/>
          <w:lang w:val="id-ID"/>
        </w:rPr>
        <w:t>Penelitian ini memiliki relevansi dengan penelitian sebelumnya yang dilaksanakan dengan judul “</w:t>
      </w:r>
      <w:r w:rsidRPr="00FF75B4">
        <w:rPr>
          <w:rFonts w:ascii="Times New Roman" w:hAnsi="Times New Roman" w:cs="Times New Roman"/>
          <w:i/>
          <w:iCs/>
          <w:sz w:val="24"/>
          <w:szCs w:val="24"/>
          <w:lang w:val="id-ID"/>
        </w:rPr>
        <w:t>Praktik Gadai Tanah Sawah Ditinjau dari Hukum Islam</w:t>
      </w:r>
      <w:r w:rsidR="00D63341">
        <w:rPr>
          <w:rFonts w:ascii="Times New Roman" w:hAnsi="Times New Roman" w:cs="Times New Roman"/>
          <w:i/>
          <w:iCs/>
          <w:sz w:val="24"/>
          <w:szCs w:val="24"/>
          <w:lang w:val="id-ID"/>
        </w:rPr>
        <w:t>.</w:t>
      </w:r>
      <w:r w:rsidRPr="00FF75B4">
        <w:rPr>
          <w:rFonts w:ascii="Times New Roman" w:hAnsi="Times New Roman" w:cs="Times New Roman"/>
          <w:i/>
          <w:iCs/>
          <w:sz w:val="24"/>
          <w:szCs w:val="24"/>
          <w:lang w:val="id-ID"/>
        </w:rPr>
        <w:t xml:space="preserve"> (Studi Di Desa Harjawinangun Kecamatan Balapulang Kabupaten Tegal</w:t>
      </w:r>
      <w:r w:rsidR="00D63341">
        <w:rPr>
          <w:rFonts w:ascii="Times New Roman" w:hAnsi="Times New Roman" w:cs="Times New Roman"/>
          <w:i/>
          <w:iCs/>
          <w:sz w:val="24"/>
          <w:szCs w:val="24"/>
          <w:lang w:val="id-ID"/>
        </w:rPr>
        <w:t>)</w:t>
      </w:r>
      <w:r w:rsidRPr="00FF75B4">
        <w:rPr>
          <w:rFonts w:ascii="Times New Roman" w:hAnsi="Times New Roman" w:cs="Times New Roman"/>
          <w:iCs/>
          <w:sz w:val="24"/>
          <w:szCs w:val="24"/>
          <w:lang w:val="id-ID"/>
        </w:rPr>
        <w:t xml:space="preserve"> yang disusun oleh Isti’anah tahun 2009 Jurusan </w:t>
      </w:r>
      <w:r w:rsidR="0074244F">
        <w:rPr>
          <w:rFonts w:ascii="Times New Roman" w:hAnsi="Times New Roman" w:cs="Times New Roman"/>
          <w:iCs/>
          <w:sz w:val="24"/>
          <w:szCs w:val="24"/>
          <w:lang w:val="id-ID"/>
        </w:rPr>
        <w:t>Syari’ah</w:t>
      </w:r>
      <w:r w:rsidRPr="00FF75B4">
        <w:rPr>
          <w:rFonts w:ascii="Times New Roman" w:hAnsi="Times New Roman" w:cs="Times New Roman"/>
          <w:iCs/>
          <w:sz w:val="24"/>
          <w:szCs w:val="24"/>
          <w:lang w:val="id-ID"/>
        </w:rPr>
        <w:t xml:space="preserve"> Progam Studi Mu</w:t>
      </w:r>
      <w:r>
        <w:rPr>
          <w:rFonts w:ascii="Times New Roman" w:hAnsi="Times New Roman" w:cs="Times New Roman"/>
          <w:iCs/>
          <w:sz w:val="24"/>
          <w:szCs w:val="24"/>
          <w:lang w:val="id-ID"/>
        </w:rPr>
        <w:t>’</w:t>
      </w:r>
      <w:r w:rsidRPr="00FF75B4">
        <w:rPr>
          <w:rFonts w:ascii="Times New Roman" w:hAnsi="Times New Roman" w:cs="Times New Roman"/>
          <w:iCs/>
          <w:sz w:val="24"/>
          <w:szCs w:val="24"/>
          <w:lang w:val="id-ID"/>
        </w:rPr>
        <w:t>amalah Universitas Negeri Sunan Kalijaga Jogjakarta.</w:t>
      </w:r>
      <w:r w:rsidRPr="00CE7790">
        <w:rPr>
          <w:rStyle w:val="FootnoteReference"/>
          <w:rFonts w:ascii="Times New Roman" w:hAnsi="Times New Roman" w:cs="Times New Roman"/>
        </w:rPr>
        <w:footnoteReference w:id="2"/>
      </w:r>
      <w:r>
        <w:rPr>
          <w:rFonts w:ascii="Times New Roman" w:hAnsi="Times New Roman" w:cs="Times New Roman"/>
          <w:iCs/>
          <w:sz w:val="24"/>
          <w:szCs w:val="24"/>
          <w:lang w:val="id-ID"/>
        </w:rPr>
        <w:t xml:space="preserve"> </w:t>
      </w:r>
      <w:r w:rsidRPr="00BD01B9">
        <w:rPr>
          <w:rFonts w:ascii="Times New Roman" w:hAnsi="Times New Roman" w:cs="Times New Roman"/>
          <w:iCs/>
          <w:sz w:val="24"/>
          <w:szCs w:val="24"/>
          <w:lang w:val="id-ID"/>
        </w:rPr>
        <w:t>Skripsi tersebut secara ringkas dapat disimpulkan membahas tentang bagaimana praktik gadai sawah dengan sistem</w:t>
      </w:r>
      <w:r>
        <w:rPr>
          <w:rFonts w:ascii="Times New Roman" w:hAnsi="Times New Roman" w:cs="Times New Roman"/>
          <w:iCs/>
          <w:sz w:val="24"/>
          <w:szCs w:val="24"/>
          <w:lang w:val="id-ID"/>
        </w:rPr>
        <w:t xml:space="preserve"> pemanfaatan penuh atas objek pengolahan sawah dan tidak meyerahkan sertifikat sebagai barang atau objek jaminan sesuai ketentuan yang seharusnya</w:t>
      </w:r>
      <w:r w:rsidRPr="00BD01B9">
        <w:rPr>
          <w:rFonts w:ascii="Times New Roman" w:hAnsi="Times New Roman" w:cs="Times New Roman"/>
          <w:iCs/>
          <w:sz w:val="24"/>
          <w:szCs w:val="24"/>
          <w:lang w:val="id-ID"/>
        </w:rPr>
        <w:t>.</w:t>
      </w:r>
      <w:r>
        <w:rPr>
          <w:rFonts w:ascii="Times New Roman" w:hAnsi="Times New Roman" w:cs="Times New Roman"/>
          <w:iCs/>
          <w:sz w:val="24"/>
          <w:szCs w:val="24"/>
          <w:lang w:val="id-ID"/>
        </w:rPr>
        <w:t xml:space="preserve"> </w:t>
      </w:r>
      <w:r w:rsidRPr="00BD01B9">
        <w:rPr>
          <w:rFonts w:ascii="Times New Roman" w:hAnsi="Times New Roman" w:cs="Times New Roman"/>
          <w:iCs/>
          <w:sz w:val="24"/>
          <w:szCs w:val="24"/>
          <w:lang w:val="id-ID"/>
        </w:rPr>
        <w:t>Berdasarkan hasil penelitian yang diperoleh peneliti sebelumnya menemukan bahwa sistem gadai belum sepenuhnya juga sesuai dengan hukum Islam karena dapat merugikan salah satu pihak yaitu penggadai (</w:t>
      </w:r>
      <w:r w:rsidRPr="00BD01B9">
        <w:rPr>
          <w:rFonts w:ascii="Times New Roman" w:hAnsi="Times New Roman" w:cs="Times New Roman"/>
          <w:i/>
          <w:sz w:val="24"/>
          <w:szCs w:val="24"/>
          <w:lang w:val="id-ID"/>
        </w:rPr>
        <w:t>rahin</w:t>
      </w:r>
      <w:r w:rsidRPr="00BD01B9">
        <w:rPr>
          <w:rFonts w:ascii="Times New Roman" w:hAnsi="Times New Roman" w:cs="Times New Roman"/>
          <w:iCs/>
          <w:sz w:val="24"/>
          <w:szCs w:val="24"/>
          <w:lang w:val="id-ID"/>
        </w:rPr>
        <w:t xml:space="preserve">). </w:t>
      </w:r>
      <w:r>
        <w:rPr>
          <w:rFonts w:ascii="Times New Roman" w:hAnsi="Times New Roman" w:cs="Times New Roman"/>
          <w:iCs/>
          <w:sz w:val="24"/>
          <w:szCs w:val="24"/>
        </w:rPr>
        <w:t>Hal tersebut mendorong penulis untuk melakukan penelit</w:t>
      </w:r>
      <w:r w:rsidR="00CF3DBE">
        <w:rPr>
          <w:rFonts w:ascii="Times New Roman" w:hAnsi="Times New Roman" w:cs="Times New Roman"/>
          <w:iCs/>
          <w:sz w:val="24"/>
          <w:szCs w:val="24"/>
          <w:lang w:val="id-ID"/>
        </w:rPr>
        <w:t>i</w:t>
      </w:r>
      <w:r>
        <w:rPr>
          <w:rFonts w:ascii="Times New Roman" w:hAnsi="Times New Roman" w:cs="Times New Roman"/>
          <w:iCs/>
          <w:sz w:val="24"/>
          <w:szCs w:val="24"/>
        </w:rPr>
        <w:t>an selanjutnya dengan menggunakan kajian hukum ekonomi dalam Islam .</w:t>
      </w:r>
    </w:p>
    <w:p w:rsidR="00A134B4" w:rsidRDefault="00A134B4" w:rsidP="00DA43EF">
      <w:pPr>
        <w:pStyle w:val="FootnoteText"/>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Penelitian selanjutnya oleh Susanto, dengan judul penelitianya “</w:t>
      </w:r>
      <w:r w:rsidRPr="008B0A6A">
        <w:rPr>
          <w:rFonts w:ascii="Times New Roman" w:hAnsi="Times New Roman" w:cs="Times New Roman"/>
          <w:i/>
          <w:sz w:val="24"/>
          <w:szCs w:val="24"/>
        </w:rPr>
        <w:t xml:space="preserve">Tinjauan Hukum </w:t>
      </w:r>
      <w:r>
        <w:rPr>
          <w:rFonts w:ascii="Times New Roman" w:hAnsi="Times New Roman" w:cs="Times New Roman"/>
          <w:i/>
          <w:sz w:val="24"/>
          <w:szCs w:val="24"/>
        </w:rPr>
        <w:t>Islam</w:t>
      </w:r>
      <w:r w:rsidRPr="008B0A6A">
        <w:rPr>
          <w:rFonts w:ascii="Times New Roman" w:hAnsi="Times New Roman" w:cs="Times New Roman"/>
          <w:i/>
          <w:sz w:val="24"/>
          <w:szCs w:val="24"/>
        </w:rPr>
        <w:t xml:space="preserve"> Terhadap Tradisi Gadai Tanah </w:t>
      </w:r>
      <w:r w:rsidRPr="008B0A6A">
        <w:rPr>
          <w:rFonts w:ascii="Times New Roman" w:hAnsi="Times New Roman" w:cs="Times New Roman"/>
          <w:sz w:val="24"/>
          <w:szCs w:val="24"/>
        </w:rPr>
        <w:t>(Studi Kasus Di Kelurahan Baruga)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Mahasiswa Jurusan </w:t>
      </w:r>
      <w:r w:rsidR="0074244F">
        <w:rPr>
          <w:rFonts w:ascii="Times New Roman" w:hAnsi="Times New Roman" w:cs="Times New Roman"/>
          <w:sz w:val="24"/>
          <w:szCs w:val="24"/>
        </w:rPr>
        <w:t>Syari’ah</w:t>
      </w:r>
      <w:r>
        <w:rPr>
          <w:rFonts w:ascii="Times New Roman" w:hAnsi="Times New Roman" w:cs="Times New Roman"/>
          <w:sz w:val="24"/>
          <w:szCs w:val="24"/>
        </w:rPr>
        <w:t xml:space="preserve"> Prodi Ahwal Al-Syakshiyyah Sultan Qaimuddin </w:t>
      </w:r>
      <w:r>
        <w:rPr>
          <w:rFonts w:ascii="Times New Roman" w:hAnsi="Times New Roman" w:cs="Times New Roman"/>
          <w:sz w:val="24"/>
          <w:szCs w:val="24"/>
        </w:rPr>
        <w:lastRenderedPageBreak/>
        <w:t>Kendari tahun 2010.</w:t>
      </w:r>
      <w:r w:rsidRPr="00CE7790">
        <w:rPr>
          <w:rStyle w:val="FootnoteReference"/>
          <w:rFonts w:ascii="Times New Roman" w:hAnsi="Times New Roman" w:cs="Times New Roman"/>
        </w:rPr>
        <w:footnoteReference w:id="3"/>
      </w:r>
      <w:r>
        <w:rPr>
          <w:rFonts w:ascii="Times New Roman" w:hAnsi="Times New Roman" w:cs="Times New Roman"/>
          <w:sz w:val="24"/>
          <w:szCs w:val="24"/>
        </w:rPr>
        <w:t xml:space="preserve"> Dari hasil penelitian tersebut dapat disimpulkan bahwa terjadinya praktik tradisi gadai tanah tersebut dilakukan berdasarkan kebiasaan masyarakat </w:t>
      </w:r>
      <w:r>
        <w:rPr>
          <w:rFonts w:ascii="Times New Roman" w:hAnsi="Times New Roman" w:cs="Times New Roman"/>
          <w:sz w:val="24"/>
          <w:szCs w:val="24"/>
          <w:lang w:val="id-ID"/>
        </w:rPr>
        <w:t>setempat tidak berdasarkan landasan hukum normatif, sehingga</w:t>
      </w:r>
      <w:r>
        <w:rPr>
          <w:rFonts w:ascii="Times New Roman" w:hAnsi="Times New Roman" w:cs="Times New Roman"/>
          <w:sz w:val="24"/>
          <w:szCs w:val="24"/>
        </w:rPr>
        <w:t xml:space="preserve"> dapat merugikan salah satu pihak yakni </w:t>
      </w:r>
      <w:r w:rsidRPr="008B0A6A">
        <w:rPr>
          <w:rFonts w:ascii="Times New Roman" w:hAnsi="Times New Roman" w:cs="Times New Roman"/>
          <w:i/>
          <w:sz w:val="24"/>
          <w:szCs w:val="24"/>
        </w:rPr>
        <w:t>rahin</w:t>
      </w:r>
      <w:r>
        <w:rPr>
          <w:rFonts w:ascii="Times New Roman" w:hAnsi="Times New Roman" w:cs="Times New Roman"/>
          <w:sz w:val="24"/>
          <w:szCs w:val="24"/>
        </w:rPr>
        <w:t>, sedangkan sebaliknya bagi pihak penerima gadai (</w:t>
      </w:r>
      <w:r w:rsidRPr="008B0A6A">
        <w:rPr>
          <w:rFonts w:ascii="Times New Roman" w:hAnsi="Times New Roman" w:cs="Times New Roman"/>
          <w:i/>
          <w:sz w:val="24"/>
          <w:szCs w:val="24"/>
        </w:rPr>
        <w:t>murtahin</w:t>
      </w:r>
      <w:r>
        <w:rPr>
          <w:rFonts w:ascii="Times New Roman" w:hAnsi="Times New Roman" w:cs="Times New Roman"/>
          <w:sz w:val="24"/>
          <w:szCs w:val="24"/>
        </w:rPr>
        <w:t xml:space="preserve">) memperoleh keuntungan dari hasil gadaian  tanah yang tidak adil. Hal tersebut dilarang oleh Islam kerana dapat merugikan salah satu pihak merupakan tindakan </w:t>
      </w:r>
      <w:r w:rsidRPr="001F5A0A">
        <w:rPr>
          <w:rFonts w:ascii="Times New Roman" w:hAnsi="Times New Roman" w:cs="Times New Roman"/>
          <w:i/>
          <w:iCs/>
          <w:sz w:val="24"/>
          <w:szCs w:val="24"/>
        </w:rPr>
        <w:t>dzolim</w:t>
      </w:r>
      <w:r>
        <w:rPr>
          <w:rFonts w:ascii="Times New Roman" w:hAnsi="Times New Roman" w:cs="Times New Roman"/>
          <w:sz w:val="24"/>
          <w:szCs w:val="24"/>
        </w:rPr>
        <w:t xml:space="preserve"> dan bisa terjadi riba.</w:t>
      </w:r>
    </w:p>
    <w:p w:rsidR="00A134B4" w:rsidRPr="00C46A75" w:rsidRDefault="00A134B4" w:rsidP="00DA43EF">
      <w:pPr>
        <w:pStyle w:val="FootnoteText"/>
        <w:spacing w:line="480" w:lineRule="auto"/>
        <w:ind w:left="0" w:firstLine="709"/>
        <w:rPr>
          <w:rFonts w:asciiTheme="majorBidi" w:hAnsiTheme="majorBidi" w:cstheme="majorBidi"/>
          <w:sz w:val="24"/>
          <w:szCs w:val="24"/>
          <w:lang w:val="id-ID"/>
        </w:rPr>
      </w:pPr>
      <w:r>
        <w:rPr>
          <w:rFonts w:asciiTheme="majorBidi" w:hAnsiTheme="majorBidi" w:cstheme="majorBidi"/>
          <w:sz w:val="24"/>
          <w:szCs w:val="24"/>
        </w:rPr>
        <w:t>Penelitian selanjutnya dilakukan oleh</w:t>
      </w:r>
      <w:r>
        <w:rPr>
          <w:rFonts w:asciiTheme="majorBidi" w:hAnsiTheme="majorBidi" w:cstheme="majorBidi"/>
          <w:sz w:val="24"/>
          <w:szCs w:val="24"/>
          <w:lang w:val="id-ID"/>
        </w:rPr>
        <w:t xml:space="preserve"> Rahmat Mahasiswa Jurusan </w:t>
      </w:r>
      <w:r w:rsidR="0074244F">
        <w:rPr>
          <w:rFonts w:asciiTheme="majorBidi" w:hAnsiTheme="majorBidi" w:cstheme="majorBidi"/>
          <w:sz w:val="24"/>
          <w:szCs w:val="24"/>
          <w:lang w:val="id-ID"/>
        </w:rPr>
        <w:t>Syari’ah</w:t>
      </w:r>
      <w:r>
        <w:rPr>
          <w:rFonts w:asciiTheme="majorBidi" w:hAnsiTheme="majorBidi" w:cstheme="majorBidi"/>
          <w:sz w:val="24"/>
          <w:szCs w:val="24"/>
          <w:lang w:val="id-ID"/>
        </w:rPr>
        <w:t xml:space="preserve"> Akhwalu Syakhsiyah dengan judul penelitian </w:t>
      </w:r>
      <w:r w:rsidRPr="006775BD">
        <w:rPr>
          <w:rFonts w:asciiTheme="majorBidi" w:hAnsiTheme="majorBidi" w:cstheme="majorBidi"/>
          <w:i/>
          <w:iCs/>
          <w:sz w:val="24"/>
          <w:szCs w:val="24"/>
          <w:lang w:val="id-ID"/>
        </w:rPr>
        <w:t>Tinjauan Hukum Islam Terhadap Adat Istiadat Gadai Tanah Pada Suku Tolaki Di Kecamatan Pondidaha Kabupaten Konawe.</w:t>
      </w:r>
      <w:r>
        <w:rPr>
          <w:rFonts w:asciiTheme="majorBidi" w:hAnsiTheme="majorBidi" w:cstheme="majorBidi"/>
          <w:sz w:val="24"/>
          <w:szCs w:val="24"/>
          <w:lang w:val="id-ID"/>
        </w:rPr>
        <w:t xml:space="preserve"> </w:t>
      </w:r>
      <w:r w:rsidRPr="006775BD">
        <w:rPr>
          <w:rFonts w:asciiTheme="majorBidi" w:hAnsiTheme="majorBidi" w:cstheme="majorBidi"/>
          <w:sz w:val="24"/>
          <w:szCs w:val="24"/>
          <w:lang w:val="id-ID"/>
        </w:rPr>
        <w:t xml:space="preserve">Esensi dari penelitian tersebut ialah </w:t>
      </w:r>
      <w:r>
        <w:rPr>
          <w:rFonts w:asciiTheme="majorBidi" w:hAnsiTheme="majorBidi" w:cstheme="majorBidi"/>
          <w:sz w:val="24"/>
          <w:szCs w:val="24"/>
          <w:lang w:val="id-ID"/>
        </w:rPr>
        <w:t>pelaksanaan gadai tanah di Kecamatan Pondidaha Kabupaten Konawe tersebut terkadang tidak berjalan sesuai hukum Islam, karena dalam pelaksanaannya masih dipengaruhi oleh adat istiadat yang masih berlaku di Indonesia. Seperti tanpa adanya bukti otentik dan tanpa adanya batasan waktu gadai, sampai hutang tersebut mampu dilunasi oleh pihak pemberi gadai (</w:t>
      </w:r>
      <w:r>
        <w:rPr>
          <w:rFonts w:asciiTheme="majorBidi" w:hAnsiTheme="majorBidi" w:cstheme="majorBidi"/>
          <w:i/>
          <w:iCs/>
          <w:sz w:val="24"/>
          <w:szCs w:val="24"/>
          <w:lang w:val="id-ID"/>
        </w:rPr>
        <w:t xml:space="preserve">rahin). </w:t>
      </w:r>
      <w:r w:rsidRPr="0080269E">
        <w:rPr>
          <w:rFonts w:asciiTheme="majorBidi" w:hAnsiTheme="majorBidi" w:cstheme="majorBidi"/>
          <w:sz w:val="24"/>
          <w:szCs w:val="24"/>
          <w:lang w:val="id-ID"/>
        </w:rPr>
        <w:t xml:space="preserve">Setelah dianalisis dan dikaji dengan pendekatan hukum Islam bahwa sebagian besar praktik-praktik gadai tanah semacam itu tidak sesuai dengan </w:t>
      </w:r>
      <w:r w:rsidR="00A33EBF">
        <w:rPr>
          <w:rFonts w:asciiTheme="majorBidi" w:hAnsiTheme="majorBidi" w:cstheme="majorBidi"/>
          <w:sz w:val="24"/>
          <w:szCs w:val="24"/>
          <w:lang w:val="id-ID"/>
        </w:rPr>
        <w:t>syari’at</w:t>
      </w:r>
      <w:r w:rsidR="00A33EBF" w:rsidRPr="0080269E">
        <w:rPr>
          <w:rFonts w:asciiTheme="majorBidi" w:hAnsiTheme="majorBidi" w:cstheme="majorBidi"/>
          <w:sz w:val="24"/>
          <w:szCs w:val="24"/>
          <w:lang w:val="id-ID"/>
        </w:rPr>
        <w:t xml:space="preserve"> </w:t>
      </w:r>
      <w:r w:rsidRPr="0080269E">
        <w:rPr>
          <w:rFonts w:asciiTheme="majorBidi" w:hAnsiTheme="majorBidi" w:cstheme="majorBidi"/>
          <w:sz w:val="24"/>
          <w:szCs w:val="24"/>
          <w:lang w:val="id-ID"/>
        </w:rPr>
        <w:lastRenderedPageBreak/>
        <w:t>Islam karena besar kemungkinan dengan adanya batasan waktu yang terus menerus.</w:t>
      </w:r>
      <w:r>
        <w:rPr>
          <w:rFonts w:asciiTheme="majorBidi" w:hAnsiTheme="majorBidi" w:cstheme="majorBidi"/>
          <w:sz w:val="24"/>
          <w:szCs w:val="24"/>
          <w:lang w:val="id-ID"/>
        </w:rPr>
        <w:t xml:space="preserve"> </w:t>
      </w:r>
      <w:r w:rsidRPr="0080269E">
        <w:rPr>
          <w:rFonts w:asciiTheme="majorBidi" w:hAnsiTheme="majorBidi" w:cstheme="majorBidi"/>
          <w:sz w:val="24"/>
          <w:szCs w:val="24"/>
          <w:lang w:val="id-ID"/>
        </w:rPr>
        <w:t>Ini merupakan suatu bentuk eksploitasi yang dapat menimbulkan terjadinya riba.</w:t>
      </w:r>
      <w:r w:rsidRPr="00B02F3B">
        <w:rPr>
          <w:rStyle w:val="FootnoteReference"/>
          <w:rFonts w:asciiTheme="majorBidi" w:hAnsiTheme="majorBidi"/>
        </w:rPr>
        <w:footnoteReference w:id="4"/>
      </w:r>
    </w:p>
    <w:p w:rsidR="00A134B4" w:rsidRDefault="00A134B4" w:rsidP="00DA43EF">
      <w:pPr>
        <w:pStyle w:val="FootnoteText"/>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beberapa sumber-sumber penelitian yang penulis telah jelaskan di atas terkait dengan penelitian yang akan penulis teliti, secara umum membahas tentang sistem </w:t>
      </w:r>
      <w:r w:rsidRPr="00897FE3">
        <w:rPr>
          <w:rFonts w:ascii="Times New Roman" w:hAnsi="Times New Roman" w:cs="Times New Roman"/>
          <w:sz w:val="24"/>
          <w:szCs w:val="24"/>
        </w:rPr>
        <w:t>gadai</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hal ini belum terdapat penelitian mengenai dominasi </w:t>
      </w:r>
      <w:r w:rsidRPr="00683BC4">
        <w:rPr>
          <w:rFonts w:ascii="Times New Roman" w:hAnsi="Times New Roman" w:cs="Times New Roman"/>
          <w:i/>
          <w:iCs/>
          <w:sz w:val="24"/>
          <w:szCs w:val="24"/>
        </w:rPr>
        <w:t>murtahin</w:t>
      </w:r>
      <w:r>
        <w:rPr>
          <w:rFonts w:ascii="Times New Roman" w:hAnsi="Times New Roman" w:cs="Times New Roman"/>
          <w:sz w:val="24"/>
          <w:szCs w:val="24"/>
        </w:rPr>
        <w:t xml:space="preserve"> terhadap </w:t>
      </w:r>
      <w:r w:rsidRPr="00683BC4">
        <w:rPr>
          <w:rFonts w:ascii="Times New Roman" w:hAnsi="Times New Roman" w:cs="Times New Roman"/>
          <w:i/>
          <w:iCs/>
          <w:sz w:val="24"/>
          <w:szCs w:val="24"/>
        </w:rPr>
        <w:t>rahin</w:t>
      </w:r>
      <w:r>
        <w:rPr>
          <w:rFonts w:ascii="Times New Roman" w:hAnsi="Times New Roman" w:cs="Times New Roman"/>
          <w:sz w:val="24"/>
          <w:szCs w:val="24"/>
        </w:rPr>
        <w:t xml:space="preserve"> pada praktik gadai sawah yang terjadi di desa Anggohu Kecamatan Tongauna Kabupaten Konawe, </w:t>
      </w:r>
      <w:r w:rsidRPr="00B34449">
        <w:rPr>
          <w:rFonts w:asciiTheme="majorBidi" w:hAnsiTheme="majorBidi" w:cstheme="majorBidi"/>
          <w:sz w:val="24"/>
          <w:szCs w:val="24"/>
        </w:rPr>
        <w:t xml:space="preserve">dari beberapa sisi seperti bentuk-bentuk dominasi dan motif dominasi, serta analisis hukum </w:t>
      </w:r>
      <w:r>
        <w:rPr>
          <w:rFonts w:asciiTheme="majorBidi" w:hAnsiTheme="majorBidi" w:cstheme="majorBidi"/>
          <w:sz w:val="24"/>
          <w:szCs w:val="24"/>
        </w:rPr>
        <w:t>Islam</w:t>
      </w:r>
      <w:r w:rsidRPr="00B34449">
        <w:rPr>
          <w:rFonts w:asciiTheme="majorBidi" w:hAnsiTheme="majorBidi" w:cstheme="majorBidi"/>
          <w:sz w:val="24"/>
          <w:szCs w:val="24"/>
        </w:rPr>
        <w:t xml:space="preserve"> terhadap bentuk dominasi atas o</w:t>
      </w:r>
      <w:r>
        <w:rPr>
          <w:rFonts w:asciiTheme="majorBidi" w:hAnsiTheme="majorBidi" w:cstheme="majorBidi"/>
          <w:sz w:val="24"/>
          <w:szCs w:val="24"/>
        </w:rPr>
        <w:t>bjek gadai sawah</w:t>
      </w:r>
      <w:r w:rsidRPr="00B34449">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imes New Roman" w:hAnsi="Times New Roman" w:cs="Times New Roman"/>
          <w:sz w:val="24"/>
          <w:szCs w:val="24"/>
        </w:rPr>
        <w:t>Dengan demikian penulis tertarik melakukan penelitian yang</w:t>
      </w:r>
      <w:r>
        <w:rPr>
          <w:rFonts w:ascii="Times New Roman" w:hAnsi="Times New Roman" w:cs="Times New Roman"/>
          <w:sz w:val="24"/>
          <w:szCs w:val="24"/>
          <w:lang w:val="id-ID"/>
        </w:rPr>
        <w:t xml:space="preserve"> </w:t>
      </w:r>
      <w:r>
        <w:rPr>
          <w:rFonts w:ascii="Times New Roman" w:hAnsi="Times New Roman" w:cs="Times New Roman"/>
          <w:sz w:val="24"/>
          <w:szCs w:val="24"/>
        </w:rPr>
        <w:t>agak sedikit berbeda dengan penelitian sebelumnya karena perbedaan perspektif, lokasi ataupun sumber.</w:t>
      </w:r>
    </w:p>
    <w:p w:rsidR="00A134B4" w:rsidRDefault="00A134B4" w:rsidP="00DA43EF">
      <w:pPr>
        <w:pStyle w:val="FootnoteText"/>
        <w:spacing w:line="480" w:lineRule="auto"/>
        <w:ind w:left="0" w:firstLine="709"/>
        <w:rPr>
          <w:rFonts w:ascii="Times New Roman" w:hAnsi="Times New Roman" w:cs="Times New Roman"/>
          <w:sz w:val="24"/>
          <w:szCs w:val="24"/>
        </w:rPr>
      </w:pPr>
    </w:p>
    <w:p w:rsidR="00A134B4" w:rsidRDefault="00A134B4" w:rsidP="00DA43EF">
      <w:pPr>
        <w:pStyle w:val="FootnoteText"/>
        <w:spacing w:line="480" w:lineRule="auto"/>
        <w:ind w:left="0" w:firstLine="709"/>
        <w:rPr>
          <w:rFonts w:ascii="Times New Roman" w:hAnsi="Times New Roman" w:cs="Times New Roman"/>
          <w:sz w:val="24"/>
          <w:szCs w:val="24"/>
        </w:rPr>
      </w:pPr>
    </w:p>
    <w:p w:rsidR="00A134B4" w:rsidRDefault="00A134B4" w:rsidP="00DA43EF">
      <w:pPr>
        <w:pStyle w:val="FootnoteText"/>
        <w:spacing w:line="480" w:lineRule="auto"/>
        <w:ind w:left="0" w:firstLine="709"/>
        <w:rPr>
          <w:rFonts w:ascii="Times New Roman" w:hAnsi="Times New Roman" w:cs="Times New Roman"/>
          <w:sz w:val="24"/>
          <w:szCs w:val="24"/>
          <w:lang w:val="id-ID"/>
        </w:rPr>
      </w:pPr>
    </w:p>
    <w:p w:rsidR="00A134B4" w:rsidRDefault="00A134B4" w:rsidP="00DA43EF">
      <w:pPr>
        <w:pStyle w:val="FootnoteText"/>
        <w:spacing w:line="480" w:lineRule="auto"/>
        <w:ind w:left="0" w:firstLine="0"/>
        <w:rPr>
          <w:rFonts w:ascii="Times New Roman" w:hAnsi="Times New Roman" w:cs="Times New Roman"/>
          <w:iCs/>
          <w:sz w:val="24"/>
          <w:szCs w:val="24"/>
          <w:lang w:val="id-ID"/>
        </w:rPr>
      </w:pPr>
    </w:p>
    <w:p w:rsidR="00A134B4" w:rsidRDefault="00A134B4" w:rsidP="00DA43EF">
      <w:pPr>
        <w:pStyle w:val="FootnoteText"/>
        <w:spacing w:line="480" w:lineRule="auto"/>
        <w:ind w:left="0" w:firstLine="0"/>
        <w:rPr>
          <w:rFonts w:ascii="Times New Roman" w:hAnsi="Times New Roman" w:cs="Times New Roman"/>
          <w:iCs/>
          <w:sz w:val="24"/>
          <w:szCs w:val="24"/>
          <w:lang w:val="id-ID"/>
        </w:rPr>
      </w:pPr>
    </w:p>
    <w:p w:rsidR="00A134B4" w:rsidRDefault="00A134B4" w:rsidP="00DA43EF">
      <w:pPr>
        <w:pStyle w:val="FootnoteText"/>
        <w:spacing w:line="480" w:lineRule="auto"/>
        <w:ind w:left="0" w:firstLine="0"/>
        <w:rPr>
          <w:rFonts w:ascii="Times New Roman" w:hAnsi="Times New Roman" w:cs="Times New Roman"/>
          <w:iCs/>
          <w:sz w:val="24"/>
          <w:szCs w:val="24"/>
          <w:lang w:val="id-ID"/>
        </w:rPr>
      </w:pPr>
    </w:p>
    <w:p w:rsidR="00A134B4" w:rsidRDefault="00A134B4" w:rsidP="00DA43EF">
      <w:pPr>
        <w:pStyle w:val="FootnoteText"/>
        <w:spacing w:line="480" w:lineRule="auto"/>
        <w:ind w:left="0" w:firstLine="0"/>
        <w:rPr>
          <w:rFonts w:ascii="Times New Roman" w:hAnsi="Times New Roman" w:cs="Times New Roman"/>
          <w:iCs/>
          <w:sz w:val="24"/>
          <w:szCs w:val="24"/>
          <w:lang w:val="id-ID"/>
        </w:rPr>
      </w:pPr>
    </w:p>
    <w:p w:rsidR="00A134B4" w:rsidRDefault="00A134B4" w:rsidP="00DA43EF">
      <w:pPr>
        <w:pStyle w:val="FootnoteText"/>
        <w:spacing w:line="480" w:lineRule="auto"/>
        <w:ind w:left="0" w:firstLine="0"/>
        <w:rPr>
          <w:rFonts w:ascii="Times New Roman" w:hAnsi="Times New Roman" w:cs="Times New Roman"/>
          <w:iCs/>
          <w:sz w:val="24"/>
          <w:szCs w:val="24"/>
          <w:lang w:val="id-ID"/>
        </w:rPr>
      </w:pPr>
    </w:p>
    <w:p w:rsidR="00A134B4" w:rsidRPr="001D7697" w:rsidRDefault="00A134B4" w:rsidP="00DA43EF">
      <w:pPr>
        <w:pStyle w:val="FootnoteText"/>
        <w:spacing w:line="480" w:lineRule="auto"/>
        <w:ind w:left="0" w:firstLine="0"/>
        <w:rPr>
          <w:rFonts w:ascii="Times New Roman" w:hAnsi="Times New Roman" w:cs="Times New Roman"/>
          <w:iCs/>
          <w:sz w:val="24"/>
          <w:szCs w:val="24"/>
          <w:lang w:val="id-ID"/>
        </w:rPr>
      </w:pPr>
    </w:p>
    <w:p w:rsidR="00A134B4" w:rsidRPr="00F01655" w:rsidRDefault="00A134B4" w:rsidP="0051345A">
      <w:pPr>
        <w:pStyle w:val="ListParagraph"/>
        <w:numPr>
          <w:ilvl w:val="0"/>
          <w:numId w:val="28"/>
        </w:numPr>
        <w:spacing w:before="0" w:beforeAutospacing="0" w:after="0" w:afterAutospacing="0" w:line="360" w:lineRule="auto"/>
        <w:ind w:left="284" w:hanging="284"/>
        <w:contextualSpacing/>
        <w:jc w:val="both"/>
        <w:rPr>
          <w:rFonts w:asciiTheme="majorBidi" w:hAnsiTheme="majorBidi" w:cstheme="majorBidi"/>
          <w:b/>
          <w:bCs/>
        </w:rPr>
      </w:pPr>
      <w:r w:rsidRPr="00F01655">
        <w:rPr>
          <w:rFonts w:asciiTheme="majorBidi" w:hAnsiTheme="majorBidi" w:cstheme="majorBidi"/>
          <w:b/>
          <w:bCs/>
        </w:rPr>
        <w:lastRenderedPageBreak/>
        <w:t xml:space="preserve">Kerangka Teoretik </w:t>
      </w:r>
    </w:p>
    <w:p w:rsidR="00A134B4" w:rsidRPr="00E22D2F" w:rsidRDefault="00A134B4" w:rsidP="0051345A">
      <w:pPr>
        <w:pStyle w:val="ListParagraph"/>
        <w:numPr>
          <w:ilvl w:val="0"/>
          <w:numId w:val="20"/>
        </w:numPr>
        <w:spacing w:before="0" w:beforeAutospacing="0" w:after="0" w:afterAutospacing="0" w:line="360" w:lineRule="auto"/>
        <w:ind w:left="709" w:hanging="425"/>
        <w:contextualSpacing/>
        <w:jc w:val="both"/>
        <w:rPr>
          <w:rFonts w:asciiTheme="majorBidi" w:hAnsiTheme="majorBidi" w:cstheme="majorBidi"/>
          <w:b/>
          <w:bCs/>
        </w:rPr>
      </w:pPr>
      <w:r w:rsidRPr="00E22D2F">
        <w:rPr>
          <w:rFonts w:asciiTheme="majorBidi" w:hAnsiTheme="majorBidi" w:cstheme="majorBidi"/>
          <w:b/>
          <w:bCs/>
        </w:rPr>
        <w:t>Teori Modal (</w:t>
      </w:r>
      <w:r w:rsidRPr="00E22D2F">
        <w:rPr>
          <w:rFonts w:asciiTheme="majorBidi" w:hAnsiTheme="majorBidi" w:cstheme="majorBidi"/>
          <w:b/>
          <w:bCs/>
          <w:i/>
          <w:iCs/>
        </w:rPr>
        <w:t>Kapital</w:t>
      </w:r>
      <w:r w:rsidRPr="00E22D2F">
        <w:rPr>
          <w:rFonts w:asciiTheme="majorBidi" w:hAnsiTheme="majorBidi" w:cstheme="majorBidi"/>
          <w:b/>
          <w:bCs/>
        </w:rPr>
        <w:t>)</w:t>
      </w:r>
    </w:p>
    <w:p w:rsidR="00A134B4" w:rsidRPr="00C53B13" w:rsidRDefault="00A134B4" w:rsidP="0051345A">
      <w:pPr>
        <w:pStyle w:val="ListParagraph"/>
        <w:numPr>
          <w:ilvl w:val="0"/>
          <w:numId w:val="21"/>
        </w:numPr>
        <w:spacing w:before="0" w:beforeAutospacing="0" w:after="0" w:afterAutospacing="0" w:line="480" w:lineRule="auto"/>
        <w:ind w:left="1066" w:hanging="357"/>
        <w:contextualSpacing/>
        <w:jc w:val="both"/>
        <w:rPr>
          <w:rFonts w:asciiTheme="majorBidi" w:hAnsiTheme="majorBidi" w:cstheme="majorBidi"/>
          <w:b/>
        </w:rPr>
      </w:pPr>
      <w:r w:rsidRPr="00C53B13">
        <w:rPr>
          <w:rFonts w:asciiTheme="majorBidi" w:hAnsiTheme="majorBidi" w:cstheme="majorBidi"/>
          <w:b/>
        </w:rPr>
        <w:t>Pengertian Modal (</w:t>
      </w:r>
      <w:r w:rsidRPr="00C53B13">
        <w:rPr>
          <w:rFonts w:asciiTheme="majorBidi" w:hAnsiTheme="majorBidi" w:cstheme="majorBidi"/>
          <w:b/>
          <w:i/>
          <w:iCs/>
        </w:rPr>
        <w:t>kapital</w:t>
      </w:r>
      <w:r w:rsidRPr="00C53B13">
        <w:rPr>
          <w:rFonts w:asciiTheme="majorBidi" w:hAnsiTheme="majorBidi" w:cstheme="majorBidi"/>
          <w:b/>
        </w:rPr>
        <w:t>)</w:t>
      </w:r>
    </w:p>
    <w:p w:rsidR="00A134B4" w:rsidRPr="00886446" w:rsidRDefault="00A134B4" w:rsidP="00DA43EF">
      <w:pPr>
        <w:spacing w:after="0" w:line="480" w:lineRule="auto"/>
        <w:ind w:firstLine="709"/>
        <w:jc w:val="both"/>
        <w:rPr>
          <w:rFonts w:asciiTheme="majorBidi" w:hAnsiTheme="majorBidi" w:cstheme="majorBidi"/>
          <w:bCs/>
          <w:sz w:val="24"/>
          <w:szCs w:val="24"/>
        </w:rPr>
      </w:pPr>
      <w:r w:rsidRPr="00886446">
        <w:rPr>
          <w:rFonts w:asciiTheme="majorBidi" w:hAnsiTheme="majorBidi" w:cstheme="majorBidi"/>
          <w:sz w:val="24"/>
          <w:szCs w:val="24"/>
        </w:rPr>
        <w:t>Dalam Kamus Besar Bahasa Indonesia (KBBI) modal (kapital) bermakna uang yang dipakai sebagai pokok (induk) untuk berdagang, melepas uang dan sebagainya yang dapat dipergunakan untuk menghasilkan sesuatu yang menambah kekayaan.</w:t>
      </w:r>
      <w:r w:rsidRPr="000A1EB0">
        <w:rPr>
          <w:rStyle w:val="FootnoteReference"/>
          <w:rFonts w:asciiTheme="majorBidi" w:eastAsiaTheme="majorEastAsia" w:hAnsiTheme="majorBidi"/>
          <w:sz w:val="20"/>
          <w:szCs w:val="20"/>
        </w:rPr>
        <w:footnoteReference w:id="5"/>
      </w:r>
      <w:r w:rsidRPr="00886446">
        <w:rPr>
          <w:rFonts w:asciiTheme="majorBidi" w:hAnsiTheme="majorBidi" w:cstheme="majorBidi"/>
          <w:sz w:val="24"/>
          <w:szCs w:val="24"/>
        </w:rPr>
        <w:t xml:space="preserve"> Berikut ini akan dijelaskan beberapa arti modal (kapital) menurut beberapa ahli yakitu :</w:t>
      </w:r>
    </w:p>
    <w:p w:rsidR="00A134B4" w:rsidRDefault="00A134B4" w:rsidP="00DA43EF">
      <w:pPr>
        <w:spacing w:after="0" w:line="240" w:lineRule="auto"/>
        <w:ind w:left="709"/>
        <w:jc w:val="both"/>
        <w:rPr>
          <w:rFonts w:asciiTheme="majorBidi" w:hAnsiTheme="majorBidi" w:cstheme="majorBidi"/>
          <w:bCs/>
          <w:sz w:val="24"/>
          <w:szCs w:val="24"/>
        </w:rPr>
      </w:pPr>
      <w:r>
        <w:rPr>
          <w:rFonts w:ascii="Times New Roman" w:hAnsi="Times New Roman" w:cs="Times New Roman"/>
          <w:bCs/>
          <w:sz w:val="24"/>
          <w:szCs w:val="24"/>
        </w:rPr>
        <w:t>“Menurut cendekiawan ekonomi Indonesia M.</w:t>
      </w:r>
      <w:r w:rsidR="008A54CD">
        <w:rPr>
          <w:rFonts w:ascii="Times New Roman" w:hAnsi="Times New Roman" w:cs="Times New Roman"/>
          <w:bCs/>
          <w:sz w:val="24"/>
          <w:szCs w:val="24"/>
        </w:rPr>
        <w:t xml:space="preserve"> A </w:t>
      </w:r>
      <w:r>
        <w:rPr>
          <w:rFonts w:ascii="Times New Roman" w:hAnsi="Times New Roman" w:cs="Times New Roman"/>
          <w:bCs/>
          <w:sz w:val="24"/>
          <w:szCs w:val="24"/>
        </w:rPr>
        <w:t>Mannan menta’rifkan definisi modal (</w:t>
      </w:r>
      <w:r w:rsidRPr="00C52D9D">
        <w:rPr>
          <w:rFonts w:ascii="Times New Roman" w:hAnsi="Times New Roman" w:cs="Times New Roman"/>
          <w:bCs/>
          <w:sz w:val="24"/>
          <w:szCs w:val="24"/>
        </w:rPr>
        <w:t>kapital</w:t>
      </w:r>
      <w:r>
        <w:rPr>
          <w:rFonts w:ascii="Times New Roman" w:hAnsi="Times New Roman" w:cs="Times New Roman"/>
          <w:bCs/>
          <w:sz w:val="24"/>
          <w:szCs w:val="24"/>
        </w:rPr>
        <w:t>) sebagai sarana produksi yang menghasilkan. Namun dalam arti penggolongan luas dan sudut sosial modal diartikan sebagai semua benda-benda yang menghasilkan pendapatan disebut sebagai modal baik itu yang bersifat barang umum.</w:t>
      </w:r>
      <w:r w:rsidRPr="000A1EB0">
        <w:rPr>
          <w:rStyle w:val="FootnoteReference"/>
          <w:rFonts w:ascii="Times New Roman" w:hAnsi="Times New Roman" w:cs="Times New Roman"/>
          <w:sz w:val="20"/>
          <w:szCs w:val="20"/>
        </w:rPr>
        <w:footnoteReference w:id="6"/>
      </w:r>
    </w:p>
    <w:p w:rsidR="00A134B4" w:rsidRDefault="00A134B4" w:rsidP="00DA43EF">
      <w:pPr>
        <w:spacing w:after="0" w:line="240" w:lineRule="auto"/>
        <w:jc w:val="both"/>
        <w:rPr>
          <w:rFonts w:asciiTheme="majorBidi" w:hAnsiTheme="majorBidi" w:cstheme="majorBidi"/>
          <w:bCs/>
          <w:sz w:val="24"/>
          <w:szCs w:val="24"/>
        </w:rPr>
      </w:pPr>
    </w:p>
    <w:p w:rsidR="00A134B4" w:rsidRDefault="00A134B4" w:rsidP="00DA43E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Pandangan lain yang juga diungkapkan oleh ekonomi politik sosialisme (</w:t>
      </w:r>
      <w:r w:rsidRPr="00176DDF">
        <w:rPr>
          <w:rFonts w:ascii="Times New Roman" w:hAnsi="Times New Roman" w:cs="Times New Roman"/>
          <w:bCs/>
          <w:i/>
          <w:iCs/>
          <w:sz w:val="24"/>
          <w:szCs w:val="24"/>
        </w:rPr>
        <w:t>marxisme</w:t>
      </w:r>
      <w:r>
        <w:rPr>
          <w:rFonts w:ascii="Times New Roman" w:hAnsi="Times New Roman" w:cs="Times New Roman"/>
          <w:bCs/>
          <w:sz w:val="24"/>
          <w:szCs w:val="24"/>
        </w:rPr>
        <w:t>) menyiratkan bahwa keseluruhan alat-alat produksi itu merupakan bagian dari modal (</w:t>
      </w:r>
      <w:r w:rsidRPr="00D6213F">
        <w:rPr>
          <w:rFonts w:ascii="Times New Roman" w:hAnsi="Times New Roman" w:cs="Times New Roman"/>
          <w:bCs/>
          <w:i/>
          <w:iCs/>
          <w:sz w:val="24"/>
          <w:szCs w:val="24"/>
        </w:rPr>
        <w:t>capital</w:t>
      </w:r>
      <w:r>
        <w:rPr>
          <w:rFonts w:ascii="Times New Roman" w:hAnsi="Times New Roman" w:cs="Times New Roman"/>
          <w:bCs/>
          <w:sz w:val="24"/>
          <w:szCs w:val="24"/>
        </w:rPr>
        <w:t>).</w:t>
      </w:r>
      <w:r w:rsidRPr="000A1EB0">
        <w:rPr>
          <w:rStyle w:val="FootnoteReference"/>
          <w:rFonts w:ascii="Times New Roman" w:hAnsi="Times New Roman" w:cs="Times New Roman"/>
          <w:sz w:val="20"/>
          <w:szCs w:val="20"/>
        </w:rPr>
        <w:footnoteReference w:id="7"/>
      </w:r>
      <w:r>
        <w:rPr>
          <w:rFonts w:ascii="Times New Roman" w:hAnsi="Times New Roman" w:cs="Times New Roman"/>
          <w:bCs/>
          <w:sz w:val="24"/>
          <w:szCs w:val="24"/>
        </w:rPr>
        <w:t xml:space="preserve"> Berangkat dari penjelasan teori di atas penulis memiliki pandangan </w:t>
      </w:r>
      <w:r w:rsidRPr="00B3140F">
        <w:rPr>
          <w:rFonts w:asciiTheme="majorBidi" w:eastAsia="Times New Roman" w:hAnsiTheme="majorBidi" w:cstheme="majorBidi"/>
          <w:sz w:val="24"/>
          <w:szCs w:val="24"/>
          <w:lang w:eastAsia="id-ID"/>
        </w:rPr>
        <w:t xml:space="preserve">menurut hukum logika, siapa yang bekerja dia yang menuai hasil, namun menjadi suatu kenyataan bahwa ternyata seorang </w:t>
      </w:r>
      <w:r w:rsidR="00581361">
        <w:rPr>
          <w:rFonts w:asciiTheme="majorBidi" w:eastAsia="Times New Roman" w:hAnsiTheme="majorBidi" w:cstheme="majorBidi"/>
          <w:sz w:val="24"/>
          <w:szCs w:val="24"/>
          <w:lang w:eastAsia="id-ID"/>
        </w:rPr>
        <w:t xml:space="preserve">yang tidak bekerja bahkan </w:t>
      </w:r>
      <w:r w:rsidRPr="00B3140F">
        <w:rPr>
          <w:rFonts w:asciiTheme="majorBidi" w:eastAsia="Times New Roman" w:hAnsiTheme="majorBidi" w:cstheme="majorBidi"/>
          <w:sz w:val="24"/>
          <w:szCs w:val="24"/>
          <w:lang w:eastAsia="id-ID"/>
        </w:rPr>
        <w:t>akan mendapat</w:t>
      </w:r>
      <w:r w:rsidR="008C5864">
        <w:rPr>
          <w:rFonts w:asciiTheme="majorBidi" w:eastAsia="Times New Roman" w:hAnsiTheme="majorBidi" w:cstheme="majorBidi"/>
          <w:sz w:val="24"/>
          <w:szCs w:val="24"/>
          <w:lang w:eastAsia="id-ID"/>
        </w:rPr>
        <w:t>kan</w:t>
      </w:r>
      <w:r w:rsidRPr="00B3140F">
        <w:rPr>
          <w:rFonts w:asciiTheme="majorBidi" w:eastAsia="Times New Roman" w:hAnsiTheme="majorBidi" w:cstheme="majorBidi"/>
          <w:sz w:val="24"/>
          <w:szCs w:val="24"/>
          <w:lang w:eastAsia="id-ID"/>
        </w:rPr>
        <w:t xml:space="preserve"> hasil yang lebih tinggi dari orang ya</w:t>
      </w:r>
      <w:r>
        <w:rPr>
          <w:rFonts w:asciiTheme="majorBidi" w:eastAsia="Times New Roman" w:hAnsiTheme="majorBidi" w:cstheme="majorBidi"/>
          <w:sz w:val="24"/>
          <w:szCs w:val="24"/>
          <w:lang w:eastAsia="id-ID"/>
        </w:rPr>
        <w:t xml:space="preserve">ng bekerja, </w:t>
      </w:r>
      <w:r w:rsidRPr="006770BC">
        <w:rPr>
          <w:rFonts w:asciiTheme="majorBidi" w:eastAsia="Times New Roman" w:hAnsiTheme="majorBidi" w:cstheme="majorBidi"/>
          <w:i/>
          <w:iCs/>
          <w:sz w:val="24"/>
          <w:szCs w:val="24"/>
          <w:lang w:eastAsia="id-ID"/>
        </w:rPr>
        <w:t>system</w:t>
      </w:r>
      <w:r w:rsidRPr="00B3140F">
        <w:rPr>
          <w:rFonts w:asciiTheme="majorBidi" w:eastAsia="Times New Roman" w:hAnsiTheme="majorBidi" w:cstheme="majorBidi"/>
          <w:sz w:val="24"/>
          <w:szCs w:val="24"/>
          <w:lang w:eastAsia="id-ID"/>
        </w:rPr>
        <w:t xml:space="preserve"> seperti inilah yang dikenal dengan </w:t>
      </w:r>
      <w:r w:rsidRPr="002E3966">
        <w:rPr>
          <w:rFonts w:asciiTheme="majorBidi" w:eastAsia="Times New Roman" w:hAnsiTheme="majorBidi" w:cstheme="majorBidi"/>
          <w:i/>
          <w:iCs/>
          <w:sz w:val="24"/>
          <w:szCs w:val="24"/>
          <w:lang w:eastAsia="id-ID"/>
        </w:rPr>
        <w:t>system</w:t>
      </w:r>
      <w:r>
        <w:rPr>
          <w:rFonts w:asciiTheme="majorBidi" w:eastAsia="Times New Roman" w:hAnsiTheme="majorBidi" w:cstheme="majorBidi"/>
          <w:i/>
          <w:iCs/>
          <w:sz w:val="24"/>
          <w:szCs w:val="24"/>
          <w:lang w:eastAsia="id-ID"/>
        </w:rPr>
        <w:t xml:space="preserve"> </w:t>
      </w:r>
      <w:r w:rsidRPr="002E3966">
        <w:rPr>
          <w:rFonts w:asciiTheme="majorBidi" w:eastAsia="Times New Roman" w:hAnsiTheme="majorBidi" w:cstheme="majorBidi"/>
          <w:i/>
          <w:iCs/>
          <w:sz w:val="24"/>
          <w:szCs w:val="24"/>
          <w:lang w:eastAsia="id-ID"/>
        </w:rPr>
        <w:t>capital</w:t>
      </w:r>
      <w:r w:rsidRPr="00B3140F">
        <w:rPr>
          <w:rFonts w:asciiTheme="majorBidi" w:eastAsia="Times New Roman" w:hAnsiTheme="majorBidi" w:cstheme="majorBidi"/>
          <w:sz w:val="24"/>
          <w:szCs w:val="24"/>
          <w:lang w:eastAsia="id-ID"/>
        </w:rPr>
        <w:t>.</w:t>
      </w:r>
    </w:p>
    <w:p w:rsidR="00A134B4" w:rsidRDefault="00A134B4" w:rsidP="00DA43EF">
      <w:pPr>
        <w:spacing w:after="0" w:line="480" w:lineRule="auto"/>
        <w:ind w:firstLine="720"/>
        <w:jc w:val="both"/>
        <w:rPr>
          <w:rFonts w:asciiTheme="majorBidi" w:eastAsia="Times New Roman" w:hAnsiTheme="majorBidi" w:cstheme="majorBidi"/>
          <w:sz w:val="24"/>
          <w:szCs w:val="24"/>
          <w:lang w:eastAsia="id-ID"/>
        </w:rPr>
      </w:pPr>
    </w:p>
    <w:p w:rsidR="00A134B4" w:rsidRPr="00A033FA" w:rsidRDefault="00A134B4" w:rsidP="00DA43EF">
      <w:pPr>
        <w:spacing w:after="0" w:line="480" w:lineRule="auto"/>
        <w:ind w:firstLine="720"/>
        <w:jc w:val="both"/>
        <w:rPr>
          <w:rFonts w:ascii="Times New Roman" w:hAnsi="Times New Roman" w:cs="Times New Roman"/>
          <w:bCs/>
          <w:sz w:val="24"/>
          <w:szCs w:val="24"/>
        </w:rPr>
      </w:pPr>
      <w:r>
        <w:rPr>
          <w:rFonts w:asciiTheme="majorBidi" w:eastAsia="Times New Roman" w:hAnsiTheme="majorBidi" w:cstheme="majorBidi"/>
          <w:sz w:val="24"/>
          <w:szCs w:val="24"/>
          <w:lang w:eastAsia="id-ID"/>
        </w:rPr>
        <w:lastRenderedPageBreak/>
        <w:t xml:space="preserve">Menurut </w:t>
      </w:r>
      <w:r w:rsidRPr="00915D4F">
        <w:rPr>
          <w:rFonts w:asciiTheme="majorBidi" w:eastAsia="Times New Roman" w:hAnsiTheme="majorBidi" w:cstheme="majorBidi"/>
          <w:sz w:val="24"/>
          <w:szCs w:val="24"/>
          <w:lang w:eastAsia="id-ID"/>
        </w:rPr>
        <w:t>Marx</w:t>
      </w:r>
      <w:r>
        <w:rPr>
          <w:rFonts w:asciiTheme="majorBidi" w:eastAsia="Times New Roman" w:hAnsiTheme="majorBidi" w:cstheme="majorBidi"/>
          <w:sz w:val="24"/>
          <w:szCs w:val="24"/>
          <w:lang w:eastAsia="id-ID"/>
        </w:rPr>
        <w:t xml:space="preserve"> dalam buku terjemahan </w:t>
      </w:r>
      <w:r w:rsidRPr="00027E56">
        <w:rPr>
          <w:rFonts w:asciiTheme="majorBidi" w:eastAsia="Times New Roman" w:hAnsiTheme="majorBidi" w:cstheme="majorBidi"/>
          <w:i/>
          <w:iCs/>
          <w:sz w:val="24"/>
          <w:szCs w:val="24"/>
          <w:lang w:eastAsia="id-ID"/>
        </w:rPr>
        <w:t>Handbook Teori Sosial</w:t>
      </w:r>
      <w:r>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sz w:val="24"/>
          <w:szCs w:val="24"/>
          <w:lang w:eastAsia="id-ID"/>
        </w:rPr>
        <w:t xml:space="preserve"> membahas tentang modal di mana nilai sebuah komoditas ditentukan dari jumlah waktu kerja yang harus dihabiskan secara sosial dalam produksinya (sosioekonomi), di mana ada hubungan antara penguasa dan yang dikuasai dalam sebuah komoditi. Hal demikian mendukung terjadinya sebuah sistem yang ramah disebut dengan sistem </w:t>
      </w:r>
      <w:r w:rsidRPr="0012466E">
        <w:rPr>
          <w:rFonts w:asciiTheme="majorBidi" w:eastAsia="Times New Roman" w:hAnsiTheme="majorBidi" w:cstheme="majorBidi"/>
          <w:sz w:val="24"/>
          <w:szCs w:val="24"/>
          <w:lang w:eastAsia="id-ID"/>
        </w:rPr>
        <w:t>kapital</w:t>
      </w:r>
      <w:r>
        <w:rPr>
          <w:rFonts w:asciiTheme="majorBidi" w:eastAsia="Times New Roman" w:hAnsiTheme="majorBidi" w:cstheme="majorBidi"/>
          <w:sz w:val="24"/>
          <w:szCs w:val="24"/>
          <w:lang w:eastAsia="id-ID"/>
        </w:rPr>
        <w:t xml:space="preserve">. Analisis </w:t>
      </w:r>
      <w:r w:rsidRPr="002805FE">
        <w:rPr>
          <w:rFonts w:asciiTheme="majorBidi" w:eastAsia="Times New Roman" w:hAnsiTheme="majorBidi" w:cstheme="majorBidi"/>
          <w:sz w:val="24"/>
          <w:szCs w:val="24"/>
          <w:lang w:eastAsia="id-ID"/>
        </w:rPr>
        <w:t>kapital</w:t>
      </w:r>
      <w:r>
        <w:rPr>
          <w:rFonts w:asciiTheme="majorBidi" w:eastAsia="Times New Roman" w:hAnsiTheme="majorBidi" w:cstheme="majorBidi"/>
          <w:sz w:val="24"/>
          <w:szCs w:val="24"/>
          <w:lang w:eastAsia="id-ID"/>
        </w:rPr>
        <w:t xml:space="preserve"> dan prospek-prospek untuk perjuangan kelas di dalam dan di luarnya adalah minat utama </w:t>
      </w:r>
      <w:r w:rsidRPr="00915D4F">
        <w:rPr>
          <w:rFonts w:asciiTheme="majorBidi" w:eastAsia="Times New Roman" w:hAnsiTheme="majorBidi" w:cstheme="majorBidi"/>
          <w:sz w:val="24"/>
          <w:szCs w:val="24"/>
          <w:lang w:eastAsia="id-ID"/>
        </w:rPr>
        <w:t>Marx</w:t>
      </w:r>
      <w:r>
        <w:rPr>
          <w:rFonts w:asciiTheme="majorBidi" w:eastAsia="Times New Roman" w:hAnsiTheme="majorBidi" w:cstheme="majorBidi"/>
          <w:sz w:val="24"/>
          <w:szCs w:val="24"/>
          <w:lang w:eastAsia="id-ID"/>
        </w:rPr>
        <w:t>.</w:t>
      </w:r>
      <w:r w:rsidRPr="0041244E">
        <w:rPr>
          <w:rStyle w:val="FootnoteReference"/>
          <w:rFonts w:asciiTheme="majorBidi" w:eastAsia="Times New Roman" w:hAnsiTheme="majorBidi"/>
          <w:sz w:val="20"/>
          <w:szCs w:val="20"/>
          <w:lang w:eastAsia="id-ID"/>
        </w:rPr>
        <w:footnoteReference w:id="8"/>
      </w:r>
      <w:r>
        <w:rPr>
          <w:rFonts w:asciiTheme="majorBidi" w:eastAsia="Times New Roman" w:hAnsiTheme="majorBidi" w:cstheme="majorBidi"/>
          <w:sz w:val="24"/>
          <w:szCs w:val="24"/>
          <w:lang w:eastAsia="id-ID"/>
        </w:rPr>
        <w:t xml:space="preserve"> Kapitalisme sebagai sebuah sistem ekonomi yang dicirikan dengan produksi dan pertukaran komoditi. Dengan demikian penggolongan kelas di kalangan sosioekonomi (kaya-miskin) menggunakan istilah yang pernah dinukilkan oleh Marx untuk kaum kapitalis disebut sebagai “Tn. Kantong Uang”.</w:t>
      </w:r>
      <w:r w:rsidRPr="00471E52">
        <w:rPr>
          <w:rStyle w:val="FootnoteReference"/>
          <w:rFonts w:asciiTheme="majorBidi" w:eastAsia="Times New Roman" w:hAnsiTheme="majorBidi"/>
          <w:sz w:val="20"/>
          <w:szCs w:val="20"/>
          <w:lang w:eastAsia="id-ID"/>
        </w:rPr>
        <w:footnoteReference w:id="9"/>
      </w:r>
    </w:p>
    <w:p w:rsidR="00A134B4" w:rsidRPr="00AD6E07" w:rsidRDefault="00A134B4" w:rsidP="00DA43EF">
      <w:pPr>
        <w:spacing w:after="0" w:line="480" w:lineRule="auto"/>
        <w:ind w:firstLine="720"/>
        <w:jc w:val="both"/>
        <w:rPr>
          <w:rFonts w:ascii="Times New Roman" w:hAnsi="Times New Roman" w:cs="Times New Roman"/>
          <w:bCs/>
          <w:sz w:val="24"/>
          <w:szCs w:val="24"/>
        </w:rPr>
      </w:pPr>
      <w:r>
        <w:rPr>
          <w:rFonts w:asciiTheme="majorBidi" w:eastAsia="Times New Roman" w:hAnsiTheme="majorBidi" w:cstheme="majorBidi"/>
          <w:sz w:val="24"/>
          <w:szCs w:val="24"/>
          <w:lang w:eastAsia="id-ID"/>
        </w:rPr>
        <w:t xml:space="preserve">Berdasarkankan pernyataan-pernyataan tersebut di atas penulis menarik sebuah kesimpulan bahwa modal atau </w:t>
      </w:r>
      <w:r w:rsidRPr="008F2D9D">
        <w:rPr>
          <w:rFonts w:asciiTheme="majorBidi" w:eastAsia="Times New Roman" w:hAnsiTheme="majorBidi" w:cstheme="majorBidi"/>
          <w:sz w:val="24"/>
          <w:szCs w:val="24"/>
          <w:lang w:eastAsia="id-ID"/>
        </w:rPr>
        <w:t>kapital</w:t>
      </w:r>
      <w:r>
        <w:rPr>
          <w:rFonts w:asciiTheme="majorBidi" w:eastAsia="Times New Roman" w:hAnsiTheme="majorBidi" w:cstheme="majorBidi"/>
          <w:sz w:val="24"/>
          <w:szCs w:val="24"/>
          <w:lang w:eastAsia="id-ID"/>
        </w:rPr>
        <w:t xml:space="preserve"> merupakan keseluruhan barang-barang yaitu alat-alat produksi yang berupa komoditi yang dapat menambah atau menghasilkan suatu pendapatan serta memiliki nilai, dapat juga disebut dengan modal (</w:t>
      </w:r>
      <w:r w:rsidRPr="008F2D9D">
        <w:rPr>
          <w:rFonts w:asciiTheme="majorBidi" w:eastAsia="Times New Roman" w:hAnsiTheme="majorBidi" w:cstheme="majorBidi"/>
          <w:sz w:val="24"/>
          <w:szCs w:val="24"/>
          <w:lang w:eastAsia="id-ID"/>
        </w:rPr>
        <w:t>kapital</w:t>
      </w:r>
      <w:r>
        <w:rPr>
          <w:rFonts w:asciiTheme="majorBidi" w:eastAsia="Times New Roman" w:hAnsiTheme="majorBidi" w:cstheme="majorBidi"/>
          <w:sz w:val="24"/>
          <w:szCs w:val="24"/>
          <w:lang w:eastAsia="id-ID"/>
        </w:rPr>
        <w:t xml:space="preserve">). </w:t>
      </w:r>
      <w:r w:rsidRPr="00937D77">
        <w:rPr>
          <w:rFonts w:asciiTheme="majorBidi" w:eastAsia="Times New Roman" w:hAnsiTheme="majorBidi" w:cstheme="majorBidi"/>
          <w:sz w:val="24"/>
          <w:szCs w:val="24"/>
          <w:lang w:eastAsia="id-ID"/>
        </w:rPr>
        <w:t>Pada pembahasan kapital ada dua permasalahan utama dalam sistem kapital</w:t>
      </w:r>
      <w:r>
        <w:rPr>
          <w:rFonts w:asciiTheme="majorBidi" w:eastAsia="Times New Roman" w:hAnsiTheme="majorBidi" w:cstheme="majorBidi"/>
          <w:sz w:val="24"/>
          <w:szCs w:val="24"/>
          <w:lang w:eastAsia="id-ID"/>
        </w:rPr>
        <w:t xml:space="preserve"> </w:t>
      </w:r>
      <w:r w:rsidRPr="00937D77">
        <w:rPr>
          <w:rFonts w:asciiTheme="majorBidi" w:eastAsia="Times New Roman" w:hAnsiTheme="majorBidi" w:cstheme="majorBidi"/>
          <w:sz w:val="24"/>
          <w:szCs w:val="24"/>
          <w:lang w:eastAsia="id-ID"/>
        </w:rPr>
        <w:t>(modal)</w:t>
      </w:r>
      <w:r w:rsidR="001749FE">
        <w:rPr>
          <w:rFonts w:asciiTheme="majorBidi" w:eastAsia="Times New Roman" w:hAnsiTheme="majorBidi" w:cstheme="majorBidi"/>
          <w:sz w:val="24"/>
          <w:szCs w:val="24"/>
          <w:lang w:eastAsia="id-ID"/>
        </w:rPr>
        <w:t>,</w:t>
      </w:r>
      <w:r w:rsidRPr="00937D77">
        <w:rPr>
          <w:rFonts w:asciiTheme="majorBidi" w:eastAsia="Times New Roman" w:hAnsiTheme="majorBidi" w:cstheme="majorBidi"/>
          <w:sz w:val="24"/>
          <w:szCs w:val="24"/>
          <w:lang w:eastAsia="id-ID"/>
        </w:rPr>
        <w:t xml:space="preserve"> </w:t>
      </w:r>
      <w:r w:rsidR="008D6280">
        <w:rPr>
          <w:rFonts w:asciiTheme="majorBidi" w:eastAsia="Times New Roman" w:hAnsiTheme="majorBidi" w:cstheme="majorBidi"/>
          <w:sz w:val="24"/>
          <w:szCs w:val="24"/>
          <w:lang w:eastAsia="id-ID"/>
        </w:rPr>
        <w:t>yaitu</w:t>
      </w:r>
      <w:r w:rsidRPr="00937D77">
        <w:rPr>
          <w:rFonts w:asciiTheme="majorBidi" w:eastAsia="Times New Roman" w:hAnsiTheme="majorBidi" w:cstheme="majorBidi"/>
          <w:sz w:val="24"/>
          <w:szCs w:val="24"/>
          <w:lang w:eastAsia="id-ID"/>
        </w:rPr>
        <w:t xml:space="preserve"> permasalahan dalam kapital adalah mengenai arti dari nilai, bahwa nilai suatu barang ditentukan sepenuhnya oleh kapitalis.</w:t>
      </w:r>
      <w:r>
        <w:rPr>
          <w:rFonts w:asciiTheme="majorBidi" w:eastAsia="Times New Roman" w:hAnsiTheme="majorBidi" w:cstheme="majorBidi"/>
          <w:sz w:val="24"/>
          <w:szCs w:val="24"/>
          <w:lang w:eastAsia="id-ID"/>
        </w:rPr>
        <w:t xml:space="preserve"> </w:t>
      </w:r>
      <w:r w:rsidRPr="00937D77">
        <w:rPr>
          <w:rFonts w:asciiTheme="majorBidi" w:eastAsia="Times New Roman" w:hAnsiTheme="majorBidi" w:cstheme="majorBidi"/>
          <w:sz w:val="24"/>
          <w:szCs w:val="24"/>
          <w:lang w:eastAsia="id-ID"/>
        </w:rPr>
        <w:t>Terkesan egois, tapi dengan perhitungan dan pertimbangan terhadap semua pengeluaran produksi, tapi terkadang di sinilah kesempatan kaum kapitalis dalam menentukan alasan meraup keuntungan sebesar-besarnya.</w:t>
      </w:r>
      <w:r w:rsidR="009E1AEE">
        <w:rPr>
          <w:rFonts w:asciiTheme="majorBidi" w:eastAsia="Times New Roman" w:hAnsiTheme="majorBidi" w:cstheme="majorBidi"/>
          <w:sz w:val="24"/>
          <w:szCs w:val="24"/>
          <w:lang w:eastAsia="id-ID"/>
        </w:rPr>
        <w:t xml:space="preserve"> </w:t>
      </w:r>
      <w:r w:rsidRPr="00937D77">
        <w:rPr>
          <w:rFonts w:asciiTheme="majorBidi" w:eastAsia="Times New Roman" w:hAnsiTheme="majorBidi" w:cstheme="majorBidi"/>
          <w:sz w:val="24"/>
          <w:szCs w:val="24"/>
          <w:lang w:eastAsia="id-ID"/>
        </w:rPr>
        <w:t xml:space="preserve">Kedua, nilai tenaga kerja, selain nilai barang, dalam sistem </w:t>
      </w:r>
      <w:r w:rsidRPr="00937D77">
        <w:rPr>
          <w:rFonts w:asciiTheme="majorBidi" w:eastAsia="Times New Roman" w:hAnsiTheme="majorBidi" w:cstheme="majorBidi"/>
          <w:sz w:val="24"/>
          <w:szCs w:val="24"/>
          <w:lang w:eastAsia="id-ID"/>
        </w:rPr>
        <w:lastRenderedPageBreak/>
        <w:t>kapitalis yang perlu dibahas adalah nilai tenaga kerja, nilai tenaga kerja memang seolah terkesan adil karena diukur secara pasti berdasarkan waktu kerja dan pembagian-pembagian bidang kerja, namun penilaian gajinya masih sangat subjektif dari pertimbangan sang penguasa kapital (pemodal), selain itu pekerja terkesan lebih bekerja keras dari</w:t>
      </w:r>
      <w:r>
        <w:rPr>
          <w:rFonts w:asciiTheme="majorBidi" w:eastAsia="Times New Roman" w:hAnsiTheme="majorBidi" w:cstheme="majorBidi"/>
          <w:sz w:val="24"/>
          <w:szCs w:val="24"/>
          <w:lang w:eastAsia="id-ID"/>
        </w:rPr>
        <w:t xml:space="preserve"> </w:t>
      </w:r>
      <w:r w:rsidRPr="00937D77">
        <w:rPr>
          <w:rFonts w:asciiTheme="majorBidi" w:eastAsia="Times New Roman" w:hAnsiTheme="majorBidi" w:cstheme="majorBidi"/>
          <w:sz w:val="24"/>
          <w:szCs w:val="24"/>
          <w:lang w:eastAsia="id-ID"/>
        </w:rPr>
        <w:t>pada pemodal, namun malah pemodal yang lebih banyak meraup keuntungan.</w:t>
      </w:r>
      <w:r w:rsidRPr="00DE0E18">
        <w:rPr>
          <w:rStyle w:val="FootnoteReference"/>
          <w:rFonts w:asciiTheme="majorBidi" w:eastAsia="Times New Roman" w:hAnsiTheme="majorBidi"/>
          <w:sz w:val="20"/>
          <w:szCs w:val="20"/>
          <w:lang w:eastAsia="id-ID"/>
        </w:rPr>
        <w:footnoteReference w:id="10"/>
      </w:r>
      <w:r>
        <w:rPr>
          <w:rFonts w:asciiTheme="majorBidi" w:eastAsia="Times New Roman" w:hAnsiTheme="majorBidi" w:cstheme="majorBidi"/>
          <w:sz w:val="24"/>
          <w:szCs w:val="24"/>
          <w:lang w:eastAsia="id-ID"/>
        </w:rPr>
        <w:t xml:space="preserve"> </w:t>
      </w:r>
      <w:r w:rsidR="00C45EED">
        <w:rPr>
          <w:rFonts w:asciiTheme="majorBidi" w:eastAsia="Times New Roman" w:hAnsiTheme="majorBidi" w:cstheme="majorBidi"/>
          <w:sz w:val="24"/>
          <w:szCs w:val="24"/>
          <w:lang w:eastAsia="id-ID"/>
        </w:rPr>
        <w:t xml:space="preserve">Memandang hal tersebut munculah eksploitasi </w:t>
      </w:r>
      <w:r>
        <w:rPr>
          <w:rFonts w:asciiTheme="majorBidi" w:eastAsia="Times New Roman" w:hAnsiTheme="majorBidi" w:cstheme="majorBidi"/>
          <w:sz w:val="24"/>
          <w:szCs w:val="24"/>
          <w:lang w:eastAsia="id-ID"/>
        </w:rPr>
        <w:t xml:space="preserve">ekonomi </w:t>
      </w:r>
      <w:r w:rsidR="00C45EED">
        <w:rPr>
          <w:rFonts w:asciiTheme="majorBidi" w:eastAsia="Times New Roman" w:hAnsiTheme="majorBidi" w:cstheme="majorBidi"/>
          <w:sz w:val="24"/>
          <w:szCs w:val="24"/>
          <w:lang w:eastAsia="id-ID"/>
        </w:rPr>
        <w:t xml:space="preserve">yang </w:t>
      </w:r>
      <w:r>
        <w:rPr>
          <w:rFonts w:asciiTheme="majorBidi" w:eastAsia="Times New Roman" w:hAnsiTheme="majorBidi" w:cstheme="majorBidi"/>
          <w:sz w:val="24"/>
          <w:szCs w:val="24"/>
          <w:lang w:eastAsia="id-ID"/>
        </w:rPr>
        <w:t>terjadi pada setiap aktivitas ekonomi yang disandarkan pada materi dan secara ekonomis.</w:t>
      </w:r>
    </w:p>
    <w:p w:rsidR="00A134B4" w:rsidRPr="00342D8F" w:rsidRDefault="00A134B4" w:rsidP="0051345A">
      <w:pPr>
        <w:pStyle w:val="ListParagraph"/>
        <w:numPr>
          <w:ilvl w:val="0"/>
          <w:numId w:val="19"/>
        </w:numPr>
        <w:spacing w:before="0" w:beforeAutospacing="0" w:after="0" w:afterAutospacing="0" w:line="360" w:lineRule="auto"/>
        <w:ind w:left="284" w:hanging="284"/>
        <w:contextualSpacing/>
        <w:jc w:val="both"/>
        <w:rPr>
          <w:rFonts w:asciiTheme="majorBidi" w:hAnsiTheme="majorBidi" w:cstheme="majorBidi"/>
          <w:b/>
          <w:bCs/>
        </w:rPr>
      </w:pPr>
      <w:r>
        <w:rPr>
          <w:rFonts w:asciiTheme="majorBidi" w:hAnsiTheme="majorBidi" w:cstheme="majorBidi"/>
          <w:b/>
          <w:bCs/>
        </w:rPr>
        <w:t>Teori Kekuasaan</w:t>
      </w:r>
      <w:r w:rsidRPr="001C1001">
        <w:rPr>
          <w:rFonts w:asciiTheme="majorBidi" w:hAnsiTheme="majorBidi" w:cstheme="majorBidi"/>
          <w:b/>
          <w:bCs/>
        </w:rPr>
        <w:t xml:space="preserve"> (</w:t>
      </w:r>
      <w:r w:rsidRPr="001C1001">
        <w:rPr>
          <w:rFonts w:asciiTheme="majorBidi" w:hAnsiTheme="majorBidi" w:cstheme="majorBidi"/>
          <w:b/>
          <w:bCs/>
          <w:i/>
          <w:iCs/>
        </w:rPr>
        <w:t>Power</w:t>
      </w:r>
      <w:r w:rsidRPr="001C1001">
        <w:rPr>
          <w:rFonts w:asciiTheme="majorBidi" w:hAnsiTheme="majorBidi" w:cstheme="majorBidi"/>
          <w:b/>
          <w:bCs/>
        </w:rPr>
        <w:t>)</w:t>
      </w:r>
    </w:p>
    <w:p w:rsidR="00A134B4" w:rsidRPr="001C1001" w:rsidRDefault="00A134B4" w:rsidP="0051345A">
      <w:pPr>
        <w:pStyle w:val="ListParagraph"/>
        <w:numPr>
          <w:ilvl w:val="0"/>
          <w:numId w:val="22"/>
        </w:numPr>
        <w:spacing w:before="0" w:beforeAutospacing="0" w:after="0" w:afterAutospacing="0" w:line="360" w:lineRule="auto"/>
        <w:ind w:left="709" w:hanging="425"/>
        <w:contextualSpacing/>
        <w:jc w:val="both"/>
        <w:rPr>
          <w:rFonts w:asciiTheme="majorBidi" w:hAnsiTheme="majorBidi" w:cstheme="majorBidi"/>
          <w:b/>
          <w:bCs/>
        </w:rPr>
      </w:pPr>
      <w:r>
        <w:rPr>
          <w:rFonts w:asciiTheme="majorBidi" w:hAnsiTheme="majorBidi" w:cstheme="majorBidi"/>
          <w:b/>
          <w:bCs/>
        </w:rPr>
        <w:t>Pengertian Kekuasaan (</w:t>
      </w:r>
      <w:r w:rsidRPr="00342D8F">
        <w:rPr>
          <w:rFonts w:asciiTheme="majorBidi" w:hAnsiTheme="majorBidi" w:cstheme="majorBidi"/>
          <w:b/>
          <w:bCs/>
          <w:i/>
          <w:iCs/>
        </w:rPr>
        <w:t>Power</w:t>
      </w:r>
      <w:r>
        <w:rPr>
          <w:rFonts w:asciiTheme="majorBidi" w:hAnsiTheme="majorBidi" w:cstheme="majorBidi"/>
          <w:b/>
          <w:bCs/>
        </w:rPr>
        <w:t>)</w:t>
      </w:r>
    </w:p>
    <w:p w:rsidR="00A134B4" w:rsidRPr="00DE0E18" w:rsidRDefault="00A134B4" w:rsidP="00DA43EF">
      <w:pPr>
        <w:pStyle w:val="Default"/>
        <w:spacing w:line="480" w:lineRule="auto"/>
        <w:ind w:firstLine="709"/>
        <w:jc w:val="both"/>
        <w:rPr>
          <w:rFonts w:asciiTheme="majorBidi" w:hAnsiTheme="majorBidi" w:cstheme="majorBidi"/>
          <w:sz w:val="20"/>
          <w:szCs w:val="20"/>
        </w:rPr>
      </w:pPr>
      <w:r>
        <w:rPr>
          <w:rFonts w:asciiTheme="majorBidi" w:hAnsiTheme="majorBidi" w:cstheme="majorBidi"/>
        </w:rPr>
        <w:t xml:space="preserve">Dalam </w:t>
      </w:r>
      <w:r w:rsidRPr="007E032B">
        <w:rPr>
          <w:rFonts w:asciiTheme="majorBidi" w:hAnsiTheme="majorBidi" w:cstheme="majorBidi"/>
        </w:rPr>
        <w:t>K</w:t>
      </w:r>
      <w:r>
        <w:rPr>
          <w:rFonts w:asciiTheme="majorBidi" w:hAnsiTheme="majorBidi" w:cstheme="majorBidi"/>
        </w:rPr>
        <w:t xml:space="preserve">amus </w:t>
      </w:r>
      <w:r w:rsidRPr="007E032B">
        <w:rPr>
          <w:rFonts w:asciiTheme="majorBidi" w:hAnsiTheme="majorBidi" w:cstheme="majorBidi"/>
        </w:rPr>
        <w:t>B</w:t>
      </w:r>
      <w:r>
        <w:rPr>
          <w:rFonts w:asciiTheme="majorBidi" w:hAnsiTheme="majorBidi" w:cstheme="majorBidi"/>
        </w:rPr>
        <w:t xml:space="preserve">esar </w:t>
      </w:r>
      <w:r w:rsidRPr="007E032B">
        <w:rPr>
          <w:rFonts w:asciiTheme="majorBidi" w:hAnsiTheme="majorBidi" w:cstheme="majorBidi"/>
        </w:rPr>
        <w:t>B</w:t>
      </w:r>
      <w:r>
        <w:rPr>
          <w:rFonts w:asciiTheme="majorBidi" w:hAnsiTheme="majorBidi" w:cstheme="majorBidi"/>
        </w:rPr>
        <w:t xml:space="preserve">ahasa </w:t>
      </w:r>
      <w:r w:rsidRPr="007E032B">
        <w:rPr>
          <w:rFonts w:asciiTheme="majorBidi" w:hAnsiTheme="majorBidi" w:cstheme="majorBidi"/>
        </w:rPr>
        <w:t>I</w:t>
      </w:r>
      <w:r>
        <w:rPr>
          <w:rFonts w:asciiTheme="majorBidi" w:hAnsiTheme="majorBidi" w:cstheme="majorBidi"/>
        </w:rPr>
        <w:t xml:space="preserve">ndonesia </w:t>
      </w:r>
      <w:r w:rsidRPr="007E032B">
        <w:rPr>
          <w:rFonts w:asciiTheme="majorBidi" w:hAnsiTheme="majorBidi" w:cstheme="majorBidi"/>
        </w:rPr>
        <w:t xml:space="preserve">istilah </w:t>
      </w:r>
      <w:r w:rsidRPr="001C1001">
        <w:rPr>
          <w:rFonts w:asciiTheme="majorBidi" w:hAnsiTheme="majorBidi" w:cstheme="majorBidi"/>
          <w:iCs/>
        </w:rPr>
        <w:t>kekuasaan</w:t>
      </w:r>
      <w:r w:rsidRPr="007E032B">
        <w:rPr>
          <w:rFonts w:asciiTheme="majorBidi" w:hAnsiTheme="majorBidi" w:cstheme="majorBidi"/>
        </w:rPr>
        <w:t xml:space="preserve"> bermakna kemampuan atau kesanggupan (untuk berbuat sesuatu); kekuatan; wewena</w:t>
      </w:r>
      <w:r>
        <w:rPr>
          <w:rFonts w:asciiTheme="majorBidi" w:hAnsiTheme="majorBidi" w:cstheme="majorBidi"/>
        </w:rPr>
        <w:t>n</w:t>
      </w:r>
      <w:r w:rsidRPr="007E032B">
        <w:rPr>
          <w:rFonts w:asciiTheme="majorBidi" w:hAnsiTheme="majorBidi" w:cstheme="majorBidi"/>
        </w:rPr>
        <w:t>g atas sesuatu atau untuk menetukan (memerintah, mewakili, mengurus, dsb</w:t>
      </w:r>
      <w:r w:rsidRPr="00DE0E18">
        <w:rPr>
          <w:rFonts w:asciiTheme="majorBidi" w:hAnsiTheme="majorBidi" w:cstheme="majorBidi"/>
        </w:rPr>
        <w:t>)</w:t>
      </w:r>
      <w:r w:rsidRPr="00DE0E18">
        <w:rPr>
          <w:rFonts w:asciiTheme="majorBidi" w:hAnsiTheme="majorBidi" w:cstheme="majorBidi"/>
          <w:sz w:val="20"/>
          <w:szCs w:val="20"/>
        </w:rPr>
        <w:t>.</w:t>
      </w:r>
      <w:r w:rsidRPr="00DE0E18">
        <w:rPr>
          <w:rStyle w:val="FootnoteReference"/>
          <w:rFonts w:asciiTheme="majorBidi" w:hAnsiTheme="majorBidi"/>
          <w:sz w:val="20"/>
          <w:szCs w:val="20"/>
        </w:rPr>
        <w:footnoteReference w:id="11"/>
      </w:r>
    </w:p>
    <w:p w:rsidR="00A134B4" w:rsidRDefault="00A134B4" w:rsidP="00DA43EF">
      <w:pPr>
        <w:pStyle w:val="Default"/>
        <w:spacing w:line="480" w:lineRule="auto"/>
        <w:ind w:firstLine="709"/>
        <w:jc w:val="both"/>
        <w:rPr>
          <w:rFonts w:asciiTheme="majorBidi" w:hAnsiTheme="majorBidi" w:cstheme="majorBidi"/>
        </w:rPr>
      </w:pPr>
      <w:r>
        <w:rPr>
          <w:rFonts w:asciiTheme="majorBidi" w:hAnsiTheme="majorBidi" w:cstheme="majorBidi"/>
        </w:rPr>
        <w:t>Ada beberapa ahli sosiologi mendefinisikan kekuasaan, di antaranya sebagai berikut :</w:t>
      </w:r>
    </w:p>
    <w:p w:rsidR="00A134B4" w:rsidRDefault="00A134B4" w:rsidP="00C97F24">
      <w:pPr>
        <w:pStyle w:val="Default"/>
        <w:spacing w:line="480" w:lineRule="auto"/>
        <w:ind w:firstLine="709"/>
        <w:jc w:val="both"/>
        <w:rPr>
          <w:rFonts w:ascii="Times New Roman" w:eastAsia="Times New Roman" w:hAnsi="Times New Roman" w:cs="Times New Roman"/>
          <w:lang w:eastAsia="id-ID"/>
        </w:rPr>
      </w:pPr>
      <w:r>
        <w:rPr>
          <w:rFonts w:asciiTheme="majorBidi" w:hAnsiTheme="majorBidi" w:cstheme="majorBidi"/>
        </w:rPr>
        <w:t>Menurut Roderick Martin, yang dikutip oleh Abdulsyani dalam bukunya “Sosiologi Skematika, Teori dan Terapan menjelaskan bahwa kekuasaan tampaknya mengacu pada suatu jenis pengaruh yang dimanfaatkan oleh si obyek, individu atau kelompok terhadap yang lainya.</w:t>
      </w:r>
      <w:r w:rsidRPr="008001F6">
        <w:rPr>
          <w:rStyle w:val="FootnoteReference"/>
          <w:rFonts w:asciiTheme="majorBidi" w:hAnsiTheme="majorBidi"/>
          <w:sz w:val="20"/>
          <w:szCs w:val="20"/>
        </w:rPr>
        <w:footnoteReference w:id="12"/>
      </w:r>
      <w:r w:rsidRPr="008001F6">
        <w:rPr>
          <w:rFonts w:asciiTheme="majorBidi" w:hAnsiTheme="majorBidi" w:cstheme="majorBidi"/>
          <w:sz w:val="20"/>
          <w:szCs w:val="20"/>
        </w:rPr>
        <w:t xml:space="preserve"> </w:t>
      </w:r>
      <w:r w:rsidR="00C97F24">
        <w:rPr>
          <w:rFonts w:asciiTheme="majorBidi" w:hAnsiTheme="majorBidi" w:cstheme="majorBidi"/>
        </w:rPr>
        <w:t xml:space="preserve">Adapun </w:t>
      </w:r>
      <w:r>
        <w:rPr>
          <w:rFonts w:asciiTheme="majorBidi" w:hAnsiTheme="majorBidi" w:cstheme="majorBidi"/>
        </w:rPr>
        <w:t xml:space="preserve">kekuasaan menurut </w:t>
      </w:r>
      <w:r w:rsidRPr="00200259">
        <w:rPr>
          <w:rFonts w:ascii="Times New Roman" w:eastAsia="Times New Roman" w:hAnsi="Times New Roman" w:cs="Times New Roman"/>
          <w:iCs/>
          <w:lang w:eastAsia="id-ID"/>
        </w:rPr>
        <w:t>Max Weber</w:t>
      </w:r>
      <w:r>
        <w:rPr>
          <w:rFonts w:ascii="Times New Roman" w:eastAsia="Times New Roman" w:hAnsi="Times New Roman" w:cs="Times New Roman"/>
          <w:iCs/>
          <w:lang w:eastAsia="id-ID"/>
        </w:rPr>
        <w:t xml:space="preserve"> ialah</w:t>
      </w:r>
      <w:r>
        <w:rPr>
          <w:rFonts w:ascii="Times New Roman" w:eastAsia="Times New Roman" w:hAnsi="Times New Roman" w:cs="Times New Roman"/>
          <w:lang w:eastAsia="id-ID"/>
        </w:rPr>
        <w:t xml:space="preserve">, kekuasaan </w:t>
      </w:r>
      <w:r w:rsidRPr="004E11C6">
        <w:rPr>
          <w:rFonts w:ascii="Times New Roman" w:eastAsia="Times New Roman" w:hAnsi="Times New Roman" w:cs="Times New Roman"/>
          <w:lang w:eastAsia="id-ID"/>
        </w:rPr>
        <w:t xml:space="preserve">itu dapat diartikan </w:t>
      </w:r>
      <w:r>
        <w:rPr>
          <w:rFonts w:ascii="Times New Roman" w:eastAsia="Times New Roman" w:hAnsi="Times New Roman" w:cs="Times New Roman"/>
          <w:lang w:eastAsia="id-ID"/>
        </w:rPr>
        <w:t xml:space="preserve">sebagai sebuah sistem yang memiliki kekuatan untuk membuat setiap perintahnya dipatuhi oleh sekelompok orang di dalam hubungan </w:t>
      </w:r>
      <w:r>
        <w:rPr>
          <w:rFonts w:ascii="Times New Roman" w:eastAsia="Times New Roman" w:hAnsi="Times New Roman" w:cs="Times New Roman"/>
          <w:lang w:eastAsia="id-ID"/>
        </w:rPr>
        <w:lastRenderedPageBreak/>
        <w:t>sosial.</w:t>
      </w:r>
      <w:r w:rsidRPr="00DE0E18">
        <w:rPr>
          <w:rStyle w:val="FootnoteReference"/>
          <w:rFonts w:ascii="Times New Roman" w:eastAsia="Times New Roman" w:hAnsi="Times New Roman" w:cs="Times New Roman"/>
          <w:sz w:val="20"/>
          <w:szCs w:val="20"/>
          <w:lang w:eastAsia="id-ID"/>
        </w:rPr>
        <w:footnoteReference w:id="13"/>
      </w:r>
      <w:r>
        <w:rPr>
          <w:rFonts w:ascii="Times New Roman" w:eastAsia="Times New Roman" w:hAnsi="Times New Roman" w:cs="Times New Roman"/>
          <w:lang w:eastAsia="id-ID"/>
        </w:rPr>
        <w:t xml:space="preserve"> Soerjono Soekanto juga memberikan pengertian tentang kekuasaan ialah di mana kekuasaan diartikanya sebagai suatu kemampuan untuk mempengaruhi pihak lain menurut kehendak yang ada pada pemegang kekuasaan tersebut.</w:t>
      </w:r>
      <w:r w:rsidRPr="00DE0E18">
        <w:rPr>
          <w:rStyle w:val="FootnoteReference"/>
          <w:rFonts w:ascii="Times New Roman" w:eastAsia="Times New Roman" w:hAnsi="Times New Roman" w:cs="Times New Roman"/>
          <w:sz w:val="20"/>
          <w:szCs w:val="20"/>
          <w:lang w:eastAsia="id-ID"/>
        </w:rPr>
        <w:footnoteReference w:id="14"/>
      </w:r>
    </w:p>
    <w:p w:rsidR="00A134B4" w:rsidRDefault="00A134B4" w:rsidP="00DA43EF">
      <w:pPr>
        <w:pStyle w:val="Default"/>
        <w:ind w:left="709"/>
        <w:jc w:val="both"/>
        <w:rPr>
          <w:rFonts w:ascii="Times New Roman" w:eastAsia="Times New Roman" w:hAnsi="Times New Roman" w:cs="Times New Roman"/>
          <w:lang w:eastAsia="id-ID"/>
        </w:rPr>
      </w:pPr>
      <w:r>
        <w:rPr>
          <w:rFonts w:ascii="Times New Roman" w:eastAsia="Times New Roman" w:hAnsi="Times New Roman" w:cs="Times New Roman"/>
          <w:lang w:eastAsia="id-ID"/>
        </w:rPr>
        <w:t>“</w:t>
      </w:r>
      <w:r w:rsidRPr="00200259">
        <w:rPr>
          <w:rFonts w:ascii="Times New Roman" w:eastAsia="Times New Roman" w:hAnsi="Times New Roman" w:cs="Times New Roman"/>
          <w:lang w:eastAsia="id-ID"/>
        </w:rPr>
        <w:t>Selo Soemardjan dan Soelaiman Soemardi</w:t>
      </w:r>
      <w:r>
        <w:rPr>
          <w:rFonts w:ascii="Times New Roman" w:eastAsia="Times New Roman" w:hAnsi="Times New Roman" w:cs="Times New Roman"/>
          <w:lang w:eastAsia="id-ID"/>
        </w:rPr>
        <w:t xml:space="preserve"> menjelaskan bahwa adanya kekuasaan tergantung dari yang berkuasa dan yang dikuasai, atau dengan kata lain antara pihak yang memiliki kemampuan untuk melancarkan pengaruh dan pihak yang menerima pengaruh ini dengan rela atau terpaksa. </w:t>
      </w:r>
      <w:r w:rsidRPr="00191816">
        <w:rPr>
          <w:rStyle w:val="FootnoteReference"/>
          <w:rFonts w:ascii="Times New Roman" w:eastAsia="Times New Roman" w:hAnsi="Times New Roman" w:cs="Times New Roman"/>
          <w:sz w:val="20"/>
          <w:szCs w:val="20"/>
          <w:lang w:eastAsia="id-ID"/>
        </w:rPr>
        <w:footnoteReference w:id="15"/>
      </w:r>
    </w:p>
    <w:p w:rsidR="00A134B4" w:rsidRPr="00DC5EF0" w:rsidRDefault="00A134B4" w:rsidP="00DA43EF">
      <w:pPr>
        <w:pStyle w:val="Default"/>
        <w:ind w:left="709"/>
        <w:jc w:val="both"/>
        <w:rPr>
          <w:rFonts w:ascii="Times New Roman" w:eastAsia="Times New Roman" w:hAnsi="Times New Roman" w:cs="Times New Roman"/>
          <w:lang w:eastAsia="id-ID"/>
        </w:rPr>
      </w:pPr>
    </w:p>
    <w:p w:rsidR="00A134B4" w:rsidRDefault="00A134B4" w:rsidP="00DA43EF">
      <w:pPr>
        <w:pStyle w:val="Default"/>
        <w:spacing w:line="480" w:lineRule="auto"/>
        <w:ind w:firstLine="709"/>
        <w:jc w:val="both"/>
        <w:rPr>
          <w:rFonts w:asciiTheme="majorBidi" w:hAnsiTheme="majorBidi" w:cstheme="majorBidi"/>
        </w:rPr>
      </w:pPr>
      <w:r>
        <w:rPr>
          <w:rFonts w:asciiTheme="majorBidi" w:hAnsiTheme="majorBidi" w:cstheme="majorBidi"/>
        </w:rPr>
        <w:t xml:space="preserve">Berdasarkan kajian teori beberapa ahli di atas penulis memberikan kesimpulan sederhana tentang </w:t>
      </w:r>
      <w:r w:rsidRPr="007E032B">
        <w:rPr>
          <w:rFonts w:asciiTheme="majorBidi" w:hAnsiTheme="majorBidi" w:cstheme="majorBidi"/>
        </w:rPr>
        <w:t>kekuasa</w:t>
      </w:r>
      <w:r>
        <w:rPr>
          <w:rFonts w:asciiTheme="majorBidi" w:hAnsiTheme="majorBidi" w:cstheme="majorBidi"/>
        </w:rPr>
        <w:t xml:space="preserve">an, di mana kekuasaan </w:t>
      </w:r>
      <w:r w:rsidRPr="007E032B">
        <w:rPr>
          <w:rFonts w:asciiTheme="majorBidi" w:hAnsiTheme="majorBidi" w:cstheme="majorBidi"/>
        </w:rPr>
        <w:t xml:space="preserve">atau </w:t>
      </w:r>
      <w:r w:rsidRPr="007E032B">
        <w:rPr>
          <w:rFonts w:asciiTheme="majorBidi" w:hAnsiTheme="majorBidi" w:cstheme="majorBidi"/>
          <w:i/>
          <w:iCs/>
        </w:rPr>
        <w:t>power</w:t>
      </w:r>
      <w:r w:rsidRPr="007E032B">
        <w:rPr>
          <w:rFonts w:asciiTheme="majorBidi" w:hAnsiTheme="majorBidi" w:cstheme="majorBidi"/>
        </w:rPr>
        <w:t xml:space="preserve"> berarti suatu kemampu</w:t>
      </w:r>
      <w:r>
        <w:rPr>
          <w:rFonts w:asciiTheme="majorBidi" w:hAnsiTheme="majorBidi" w:cstheme="majorBidi"/>
        </w:rPr>
        <w:t xml:space="preserve">an untuk mempengaruhi, </w:t>
      </w:r>
      <w:r w:rsidRPr="007E032B">
        <w:rPr>
          <w:rFonts w:asciiTheme="majorBidi" w:hAnsiTheme="majorBidi" w:cstheme="majorBidi"/>
        </w:rPr>
        <w:t>merubah orang atau situasi</w:t>
      </w:r>
      <w:r>
        <w:rPr>
          <w:rFonts w:asciiTheme="majorBidi" w:hAnsiTheme="majorBidi" w:cstheme="majorBidi"/>
        </w:rPr>
        <w:t xml:space="preserve"> orang lain agar tunduk dan patuh melakukan apa yang diinginkan oleh pemegang kekuasaan.</w:t>
      </w:r>
      <w:r w:rsidRPr="007E032B">
        <w:rPr>
          <w:rFonts w:asciiTheme="majorBidi" w:hAnsiTheme="majorBidi" w:cstheme="majorBidi"/>
        </w:rPr>
        <w:t xml:space="preserve"> Kekuasaan dapat berkonotasi positif maupun negatif.</w:t>
      </w:r>
      <w:r>
        <w:rPr>
          <w:rFonts w:asciiTheme="majorBidi" w:hAnsiTheme="majorBidi" w:cstheme="majorBidi"/>
        </w:rPr>
        <w:t xml:space="preserve"> K</w:t>
      </w:r>
      <w:r w:rsidRPr="007E032B">
        <w:rPr>
          <w:rFonts w:asciiTheme="majorBidi" w:hAnsiTheme="majorBidi" w:cstheme="majorBidi"/>
        </w:rPr>
        <w:t>ekuasaan</w:t>
      </w:r>
      <w:r>
        <w:rPr>
          <w:rFonts w:asciiTheme="majorBidi" w:hAnsiTheme="majorBidi" w:cstheme="majorBidi"/>
        </w:rPr>
        <w:t xml:space="preserve"> sering kali</w:t>
      </w:r>
      <w:r w:rsidRPr="007E032B">
        <w:rPr>
          <w:rFonts w:asciiTheme="majorBidi" w:hAnsiTheme="majorBidi" w:cstheme="majorBidi"/>
        </w:rPr>
        <w:t xml:space="preserve"> diperbincangkan dalam wacana politik</w:t>
      </w:r>
      <w:r>
        <w:rPr>
          <w:rFonts w:asciiTheme="majorBidi" w:hAnsiTheme="majorBidi" w:cstheme="majorBidi"/>
        </w:rPr>
        <w:t xml:space="preserve">, sosial, budaya ekonomi dan sebagainya. Proses dialektika pemahaman tentang kekuasaan di dalam masyarakat dipengaruhi unsur-unsur yang sifatnya subyektif dan sarat akan kepentingan yang melingkupinya, sehingga melahirkan pembenaran sepihak oleh yang dominan untuk melakukan kekerasan baik yang sifatnya fisik maupun non fisik. Kekuasaan </w:t>
      </w:r>
      <w:r w:rsidRPr="007B74CF">
        <w:rPr>
          <w:rFonts w:ascii="Times New Roman" w:eastAsia="Times New Roman" w:hAnsi="Times New Roman" w:cs="Times New Roman"/>
          <w:lang w:eastAsia="id-ID"/>
        </w:rPr>
        <w:t>biasanya dibedakan antara kekuasaan yang berarti dalam kemampuan untuk mempengaruhi orang lain sehingga dapat menyebabkan orang lain tersebut bertindak dan wewenang yang berarti h</w:t>
      </w:r>
      <w:r>
        <w:rPr>
          <w:rFonts w:ascii="Times New Roman" w:eastAsia="Times New Roman" w:hAnsi="Times New Roman" w:cs="Times New Roman"/>
          <w:lang w:eastAsia="id-ID"/>
        </w:rPr>
        <w:t xml:space="preserve">ak untuk memerintah orang lain. Sebagaimana menurut pendangan </w:t>
      </w:r>
      <w:r w:rsidRPr="00F87758">
        <w:rPr>
          <w:rFonts w:ascii="Times New Roman" w:eastAsia="Times New Roman" w:hAnsi="Times New Roman" w:cs="Times New Roman"/>
          <w:lang w:eastAsia="id-ID"/>
        </w:rPr>
        <w:t>Bourdieu</w:t>
      </w:r>
      <w:r>
        <w:rPr>
          <w:rFonts w:ascii="Times New Roman" w:eastAsia="Times New Roman" w:hAnsi="Times New Roman" w:cs="Times New Roman"/>
          <w:lang w:eastAsia="id-ID"/>
        </w:rPr>
        <w:t xml:space="preserve"> yang dikutip oleh </w:t>
      </w:r>
      <w:r w:rsidRPr="00F87758">
        <w:rPr>
          <w:rFonts w:ascii="Times New Roman" w:eastAsia="Times New Roman" w:hAnsi="Times New Roman" w:cs="Times New Roman"/>
          <w:lang w:eastAsia="id-ID"/>
        </w:rPr>
        <w:t>Umi</w:t>
      </w:r>
      <w:r>
        <w:rPr>
          <w:rFonts w:ascii="Times New Roman" w:eastAsia="Times New Roman" w:hAnsi="Times New Roman" w:cs="Times New Roman"/>
          <w:lang w:eastAsia="id-ID"/>
        </w:rPr>
        <w:t xml:space="preserve"> Rohmah, ada hubungan antara kekerasan dengan kekuasaan di </w:t>
      </w:r>
      <w:r>
        <w:rPr>
          <w:rFonts w:ascii="Times New Roman" w:eastAsia="Times New Roman" w:hAnsi="Times New Roman" w:cs="Times New Roman"/>
          <w:lang w:eastAsia="id-ID"/>
        </w:rPr>
        <w:lastRenderedPageBreak/>
        <w:t>mana kekerasan adalah media untuk melenggengkan kekuasaan seseorang atau kelompok dalam masyarakat sosial terhadap kelompok yang tidak dominan.</w:t>
      </w:r>
      <w:r w:rsidRPr="00191816">
        <w:rPr>
          <w:rStyle w:val="FootnoteReference"/>
          <w:rFonts w:ascii="Times New Roman" w:eastAsia="Times New Roman" w:hAnsi="Times New Roman" w:cs="Times New Roman"/>
          <w:sz w:val="20"/>
          <w:szCs w:val="20"/>
          <w:lang w:eastAsia="id-ID"/>
        </w:rPr>
        <w:footnoteReference w:id="16"/>
      </w:r>
      <w:r>
        <w:rPr>
          <w:rFonts w:ascii="Times New Roman" w:eastAsia="Times New Roman" w:hAnsi="Times New Roman" w:cs="Times New Roman"/>
          <w:lang w:eastAsia="id-ID"/>
        </w:rPr>
        <w:t xml:space="preserve"> Dalam tatanan masyarakat kekuasaan identik terhadap kelompok elite untuk mendominasi masyarakat yang lemah, dalam hal</w:t>
      </w:r>
      <w:r w:rsidR="00B92B54">
        <w:rPr>
          <w:rFonts w:ascii="Times New Roman" w:eastAsia="Times New Roman" w:hAnsi="Times New Roman" w:cs="Times New Roman"/>
          <w:lang w:eastAsia="id-ID"/>
        </w:rPr>
        <w:t xml:space="preserve"> ini yakni tatanan ekonomi elit</w:t>
      </w:r>
      <w:r>
        <w:rPr>
          <w:rFonts w:ascii="Times New Roman" w:eastAsia="Times New Roman" w:hAnsi="Times New Roman" w:cs="Times New Roman"/>
          <w:lang w:eastAsia="id-ID"/>
        </w:rPr>
        <w:t xml:space="preserve"> dipergunakan sebagai kekuatan dalam kekuasaan kapital. Artinya tingkat kekuasaan seseorang ditentukan berdasarkan kekuatan ekonomi seseorang. </w:t>
      </w:r>
      <w:r w:rsidRPr="007E032B">
        <w:rPr>
          <w:rFonts w:asciiTheme="majorBidi" w:hAnsiTheme="majorBidi" w:cstheme="majorBidi"/>
        </w:rPr>
        <w:t>Dalam konteks ini, kekuasaan dipahami sebagai kualitas, kapasitas atau modal untuk mencapai tujuan tertentu dari pemiliknya.</w:t>
      </w:r>
    </w:p>
    <w:p w:rsidR="00CC715B" w:rsidRDefault="00CC715B" w:rsidP="00DA43EF">
      <w:pPr>
        <w:spacing w:after="0" w:line="480" w:lineRule="auto"/>
        <w:ind w:firstLine="709"/>
        <w:jc w:val="both"/>
        <w:rPr>
          <w:rFonts w:ascii="Times New Roman" w:eastAsia="Times New Roman" w:hAnsi="Times New Roman" w:cs="Times New Roman"/>
          <w:sz w:val="24"/>
          <w:szCs w:val="24"/>
          <w:lang w:eastAsia="id-ID"/>
        </w:rPr>
      </w:pPr>
      <w:r w:rsidRPr="00A9354F">
        <w:rPr>
          <w:rFonts w:ascii="Times New Roman" w:eastAsia="Times New Roman" w:hAnsi="Times New Roman" w:cs="Times New Roman"/>
          <w:sz w:val="24"/>
          <w:szCs w:val="24"/>
          <w:lang w:eastAsia="id-ID"/>
        </w:rPr>
        <w:t>Berdasarkan teori yang di</w:t>
      </w:r>
      <w:r w:rsidR="001C25DE">
        <w:rPr>
          <w:rFonts w:ascii="Times New Roman" w:eastAsia="Times New Roman" w:hAnsi="Times New Roman" w:cs="Times New Roman"/>
          <w:sz w:val="24"/>
          <w:szCs w:val="24"/>
          <w:lang w:eastAsia="id-ID"/>
        </w:rPr>
        <w:t>ke</w:t>
      </w:r>
      <w:r w:rsidRPr="00A9354F">
        <w:rPr>
          <w:rFonts w:ascii="Times New Roman" w:eastAsia="Times New Roman" w:hAnsi="Times New Roman" w:cs="Times New Roman"/>
          <w:sz w:val="24"/>
          <w:szCs w:val="24"/>
          <w:lang w:eastAsia="id-ID"/>
        </w:rPr>
        <w:t xml:space="preserve">mukakan para ahli di atas </w:t>
      </w:r>
      <w:r w:rsidR="00A9354F" w:rsidRPr="00A9354F">
        <w:rPr>
          <w:rFonts w:ascii="Times New Roman" w:hAnsi="Times New Roman" w:cs="Times New Roman"/>
          <w:sz w:val="24"/>
          <w:szCs w:val="24"/>
        </w:rPr>
        <w:t xml:space="preserve">sebagaimana telah dikemukakan para ahli penulis </w:t>
      </w:r>
      <w:r w:rsidR="00A9354F" w:rsidRPr="00A9354F">
        <w:rPr>
          <w:rFonts w:ascii="Times New Roman" w:eastAsia="Times New Roman" w:hAnsi="Times New Roman" w:cs="Times New Roman"/>
          <w:sz w:val="24"/>
          <w:szCs w:val="24"/>
          <w:lang w:eastAsia="id-ID"/>
        </w:rPr>
        <w:t>memberikan kesimpulan sederhana bahwa kekuasaan mempunyai</w:t>
      </w:r>
      <w:r w:rsidR="00A9354F" w:rsidRPr="00002694">
        <w:rPr>
          <w:rFonts w:ascii="Times New Roman" w:eastAsia="Times New Roman" w:hAnsi="Times New Roman" w:cs="Times New Roman"/>
          <w:sz w:val="24"/>
          <w:szCs w:val="24"/>
          <w:lang w:eastAsia="id-ID"/>
        </w:rPr>
        <w:t xml:space="preserve"> peranan yang dapat menentukan</w:t>
      </w:r>
      <w:r w:rsidR="00A9354F">
        <w:rPr>
          <w:rFonts w:ascii="Times New Roman" w:eastAsia="Times New Roman" w:hAnsi="Times New Roman" w:cs="Times New Roman"/>
          <w:sz w:val="24"/>
          <w:szCs w:val="24"/>
          <w:lang w:eastAsia="id-ID"/>
        </w:rPr>
        <w:t xml:space="preserve"> </w:t>
      </w:r>
      <w:r w:rsidR="00A9354F" w:rsidRPr="00094AA6">
        <w:rPr>
          <w:rFonts w:ascii="Times New Roman" w:eastAsia="Times New Roman" w:hAnsi="Times New Roman" w:cs="Times New Roman"/>
          <w:sz w:val="24"/>
          <w:szCs w:val="24"/>
          <w:lang w:eastAsia="id-ID"/>
        </w:rPr>
        <w:t>nasib</w:t>
      </w:r>
      <w:r w:rsidR="00A9354F">
        <w:rPr>
          <w:rFonts w:ascii="Times New Roman" w:eastAsia="Times New Roman" w:hAnsi="Times New Roman" w:cs="Times New Roman"/>
          <w:lang w:eastAsia="id-ID"/>
        </w:rPr>
        <w:t xml:space="preserve"> </w:t>
      </w:r>
      <w:r w:rsidR="00A9354F" w:rsidRPr="00A9354F">
        <w:rPr>
          <w:rFonts w:ascii="Times New Roman" w:eastAsia="Times New Roman" w:hAnsi="Times New Roman" w:cs="Times New Roman"/>
          <w:sz w:val="24"/>
          <w:szCs w:val="24"/>
          <w:lang w:eastAsia="id-ID"/>
        </w:rPr>
        <w:t>berjuta-juta manusia</w:t>
      </w:r>
      <w:r w:rsidR="00A9354F">
        <w:rPr>
          <w:rFonts w:ascii="Times New Roman" w:eastAsia="Times New Roman" w:hAnsi="Times New Roman" w:cs="Times New Roman"/>
          <w:lang w:eastAsia="id-ID"/>
        </w:rPr>
        <w:t xml:space="preserve">. </w:t>
      </w:r>
      <w:r w:rsidRPr="00002694">
        <w:rPr>
          <w:rFonts w:ascii="Times New Roman" w:eastAsia="Times New Roman" w:hAnsi="Times New Roman" w:cs="Times New Roman"/>
          <w:sz w:val="24"/>
          <w:szCs w:val="24"/>
          <w:lang w:eastAsia="id-ID"/>
        </w:rPr>
        <w:t xml:space="preserve">Dalam tatanan sosial kekuasaan sebagai unsur yang sangat penting dalam kehidupan suatu masyarakat. </w:t>
      </w:r>
      <w:r w:rsidRPr="003C0FDE">
        <w:rPr>
          <w:rFonts w:ascii="Times New Roman" w:eastAsia="Times New Roman" w:hAnsi="Times New Roman" w:cs="Times New Roman"/>
          <w:sz w:val="24"/>
          <w:szCs w:val="24"/>
          <w:lang w:eastAsia="id-ID"/>
        </w:rPr>
        <w:t>Adanya kekuasaan cenderung tergantung dari hubungan antara pihak yang memiliki kemampuan untuk melancarkan pengaruh dengan pihak yang lain yang menerima pengaruh itu, rela atau terpaksa. Apabila kekuasaan dijelmakan pada diri seseorang, biasanya orang itu dinamakan pemimpin dan mereka yang menerima pengaruhnya adalah pengikut</w:t>
      </w:r>
      <w:r>
        <w:rPr>
          <w:rFonts w:ascii="Times New Roman" w:eastAsia="Times New Roman" w:hAnsi="Times New Roman" w:cs="Times New Roman"/>
          <w:sz w:val="24"/>
          <w:szCs w:val="24"/>
          <w:lang w:eastAsia="id-ID"/>
        </w:rPr>
        <w:t xml:space="preserve">, dengan demikian kekuasaan cenderung dapat melegitimasi hak seseorang untuk mendominasi pihak lain. </w:t>
      </w:r>
    </w:p>
    <w:p w:rsidR="00A9354F" w:rsidRDefault="00A9354F" w:rsidP="00DA43EF">
      <w:pPr>
        <w:spacing w:after="0" w:line="480" w:lineRule="auto"/>
        <w:ind w:firstLine="709"/>
        <w:jc w:val="both"/>
        <w:rPr>
          <w:rFonts w:ascii="Times New Roman" w:eastAsia="Times New Roman" w:hAnsi="Times New Roman" w:cs="Times New Roman"/>
          <w:sz w:val="24"/>
          <w:szCs w:val="24"/>
          <w:lang w:eastAsia="id-ID"/>
        </w:rPr>
      </w:pPr>
    </w:p>
    <w:p w:rsidR="00A9354F" w:rsidRPr="00A9354F" w:rsidRDefault="00A9354F" w:rsidP="00DA43EF">
      <w:pPr>
        <w:spacing w:after="0" w:line="480" w:lineRule="auto"/>
        <w:ind w:firstLine="709"/>
        <w:jc w:val="both"/>
        <w:rPr>
          <w:rFonts w:ascii="Times New Roman" w:eastAsia="Times New Roman" w:hAnsi="Times New Roman" w:cs="Times New Roman"/>
          <w:sz w:val="24"/>
          <w:szCs w:val="24"/>
          <w:lang w:eastAsia="id-ID"/>
        </w:rPr>
      </w:pPr>
    </w:p>
    <w:p w:rsidR="00A134B4" w:rsidRPr="009B256D" w:rsidRDefault="00A134B4" w:rsidP="00DA43EF">
      <w:pPr>
        <w:pStyle w:val="Default"/>
        <w:spacing w:line="480" w:lineRule="auto"/>
        <w:ind w:firstLine="709"/>
        <w:jc w:val="both"/>
        <w:rPr>
          <w:rFonts w:ascii="Times New Roman" w:hAnsi="Times New Roman" w:cs="Times New Roman"/>
        </w:rPr>
      </w:pPr>
      <w:r w:rsidRPr="00091E6D">
        <w:rPr>
          <w:rFonts w:asciiTheme="majorBidi" w:hAnsiTheme="majorBidi" w:cstheme="majorBidi"/>
          <w:lang w:eastAsia="id-ID"/>
        </w:rPr>
        <w:lastRenderedPageBreak/>
        <w:t xml:space="preserve">Beberapa </w:t>
      </w:r>
      <w:r w:rsidRPr="00091E6D">
        <w:rPr>
          <w:rFonts w:asciiTheme="majorBidi" w:hAnsiTheme="majorBidi" w:cstheme="majorBidi"/>
          <w:bCs/>
          <w:lang w:eastAsia="id-ID"/>
        </w:rPr>
        <w:t xml:space="preserve">sumber kekuasaan di antaranya sebagai berikut </w:t>
      </w:r>
      <w:r>
        <w:rPr>
          <w:rFonts w:asciiTheme="majorBidi" w:hAnsiTheme="majorBidi" w:cstheme="majorBidi"/>
          <w:bCs/>
          <w:lang w:eastAsia="id-ID"/>
        </w:rPr>
        <w:t>:</w:t>
      </w:r>
    </w:p>
    <w:p w:rsidR="00A134B4" w:rsidRDefault="00A134B4" w:rsidP="0051345A">
      <w:pPr>
        <w:pStyle w:val="ListParagraph"/>
        <w:numPr>
          <w:ilvl w:val="0"/>
          <w:numId w:val="27"/>
        </w:numPr>
        <w:spacing w:before="0" w:beforeAutospacing="0" w:after="0" w:afterAutospacing="0" w:line="360" w:lineRule="auto"/>
        <w:ind w:left="993" w:hanging="425"/>
        <w:jc w:val="both"/>
        <w:rPr>
          <w:rFonts w:asciiTheme="majorBidi" w:hAnsiTheme="majorBidi" w:cstheme="majorBidi"/>
          <w:lang w:eastAsia="id-ID"/>
        </w:rPr>
      </w:pPr>
      <w:r>
        <w:rPr>
          <w:rFonts w:asciiTheme="majorBidi" w:hAnsiTheme="majorBidi" w:cstheme="majorBidi"/>
          <w:lang w:eastAsia="id-ID"/>
        </w:rPr>
        <w:t>Ekonomi</w:t>
      </w:r>
    </w:p>
    <w:p w:rsidR="00A134B4" w:rsidRDefault="00A134B4" w:rsidP="0051345A">
      <w:pPr>
        <w:pStyle w:val="ListParagraph"/>
        <w:numPr>
          <w:ilvl w:val="0"/>
          <w:numId w:val="27"/>
        </w:numPr>
        <w:spacing w:before="0" w:beforeAutospacing="0" w:after="0" w:afterAutospacing="0" w:line="360" w:lineRule="auto"/>
        <w:ind w:left="993" w:hanging="426"/>
        <w:jc w:val="both"/>
        <w:rPr>
          <w:rFonts w:asciiTheme="majorBidi" w:hAnsiTheme="majorBidi" w:cstheme="majorBidi"/>
          <w:lang w:eastAsia="id-ID"/>
        </w:rPr>
      </w:pPr>
      <w:r>
        <w:rPr>
          <w:rFonts w:asciiTheme="majorBidi" w:hAnsiTheme="majorBidi" w:cstheme="majorBidi"/>
          <w:lang w:eastAsia="id-ID"/>
        </w:rPr>
        <w:t>Status dan jabatan</w:t>
      </w:r>
    </w:p>
    <w:p w:rsidR="00A134B4" w:rsidRDefault="00A134B4" w:rsidP="0051345A">
      <w:pPr>
        <w:pStyle w:val="ListParagraph"/>
        <w:numPr>
          <w:ilvl w:val="0"/>
          <w:numId w:val="27"/>
        </w:numPr>
        <w:spacing w:before="0" w:beforeAutospacing="0" w:after="0" w:afterAutospacing="0" w:line="360" w:lineRule="auto"/>
        <w:ind w:left="993" w:hanging="426"/>
        <w:jc w:val="both"/>
        <w:rPr>
          <w:rFonts w:asciiTheme="majorBidi" w:hAnsiTheme="majorBidi" w:cstheme="majorBidi"/>
          <w:lang w:eastAsia="id-ID"/>
        </w:rPr>
      </w:pPr>
      <w:r>
        <w:rPr>
          <w:rFonts w:asciiTheme="majorBidi" w:hAnsiTheme="majorBidi" w:cstheme="majorBidi"/>
          <w:lang w:eastAsia="id-ID"/>
        </w:rPr>
        <w:t xml:space="preserve">Wewenangan </w:t>
      </w:r>
    </w:p>
    <w:p w:rsidR="00A134B4" w:rsidRDefault="00A134B4" w:rsidP="0051345A">
      <w:pPr>
        <w:pStyle w:val="ListParagraph"/>
        <w:numPr>
          <w:ilvl w:val="0"/>
          <w:numId w:val="27"/>
        </w:numPr>
        <w:spacing w:before="0" w:beforeAutospacing="0" w:after="0" w:afterAutospacing="0" w:line="360" w:lineRule="auto"/>
        <w:ind w:left="993" w:hanging="426"/>
        <w:jc w:val="both"/>
        <w:rPr>
          <w:rFonts w:asciiTheme="majorBidi" w:hAnsiTheme="majorBidi" w:cstheme="majorBidi"/>
          <w:lang w:eastAsia="id-ID"/>
        </w:rPr>
      </w:pPr>
      <w:r>
        <w:rPr>
          <w:rFonts w:asciiTheme="majorBidi" w:hAnsiTheme="majorBidi" w:cstheme="majorBidi"/>
          <w:lang w:eastAsia="id-ID"/>
        </w:rPr>
        <w:t xml:space="preserve">Ideologi </w:t>
      </w:r>
    </w:p>
    <w:p w:rsidR="00A134B4" w:rsidRDefault="00A134B4" w:rsidP="0051345A">
      <w:pPr>
        <w:pStyle w:val="ListParagraph"/>
        <w:numPr>
          <w:ilvl w:val="0"/>
          <w:numId w:val="27"/>
        </w:numPr>
        <w:spacing w:before="0" w:beforeAutospacing="0" w:after="0" w:afterAutospacing="0" w:line="360" w:lineRule="auto"/>
        <w:ind w:left="993" w:hanging="426"/>
        <w:jc w:val="both"/>
        <w:rPr>
          <w:rFonts w:asciiTheme="majorBidi" w:hAnsiTheme="majorBidi" w:cstheme="majorBidi"/>
          <w:lang w:eastAsia="id-ID"/>
        </w:rPr>
      </w:pPr>
      <w:r>
        <w:rPr>
          <w:rFonts w:asciiTheme="majorBidi" w:hAnsiTheme="majorBidi" w:cstheme="majorBidi"/>
          <w:lang w:eastAsia="id-ID"/>
        </w:rPr>
        <w:t xml:space="preserve">Kharisma </w:t>
      </w:r>
    </w:p>
    <w:p w:rsidR="00296EC2" w:rsidRDefault="00A134B4" w:rsidP="00296EC2">
      <w:pPr>
        <w:pStyle w:val="ListParagraph"/>
        <w:numPr>
          <w:ilvl w:val="0"/>
          <w:numId w:val="27"/>
        </w:numPr>
        <w:spacing w:before="0" w:beforeAutospacing="0" w:after="0" w:afterAutospacing="0" w:line="360" w:lineRule="auto"/>
        <w:ind w:left="993" w:hanging="426"/>
        <w:jc w:val="both"/>
        <w:rPr>
          <w:rFonts w:asciiTheme="majorBidi" w:hAnsiTheme="majorBidi" w:cstheme="majorBidi"/>
          <w:lang w:eastAsia="id-ID"/>
        </w:rPr>
      </w:pPr>
      <w:r>
        <w:rPr>
          <w:rFonts w:asciiTheme="majorBidi" w:hAnsiTheme="majorBidi" w:cstheme="majorBidi"/>
          <w:lang w:eastAsia="id-ID"/>
        </w:rPr>
        <w:t>Pendidikan, pengetahuan dan keahlian tertetentu.</w:t>
      </w:r>
      <w:r w:rsidRPr="00F26026">
        <w:rPr>
          <w:rStyle w:val="FootnoteReference"/>
          <w:rFonts w:asciiTheme="majorBidi" w:hAnsiTheme="majorBidi" w:cstheme="majorBidi"/>
          <w:sz w:val="20"/>
          <w:szCs w:val="20"/>
          <w:lang w:eastAsia="id-ID"/>
        </w:rPr>
        <w:footnoteReference w:id="17"/>
      </w:r>
    </w:p>
    <w:p w:rsidR="00296EC2" w:rsidRPr="00296EC2" w:rsidRDefault="00296EC2" w:rsidP="00296EC2">
      <w:pPr>
        <w:pStyle w:val="ListParagraph"/>
        <w:spacing w:before="0" w:beforeAutospacing="0" w:after="0" w:afterAutospacing="0" w:line="360" w:lineRule="auto"/>
        <w:ind w:left="993"/>
        <w:jc w:val="both"/>
        <w:rPr>
          <w:rFonts w:asciiTheme="majorBidi" w:hAnsiTheme="majorBidi" w:cstheme="majorBidi"/>
          <w:lang w:eastAsia="id-ID"/>
        </w:rPr>
      </w:pPr>
    </w:p>
    <w:p w:rsidR="00BD75B1" w:rsidRPr="001C2704" w:rsidRDefault="00A134B4" w:rsidP="00DA43EF">
      <w:pPr>
        <w:spacing w:after="0" w:line="480" w:lineRule="auto"/>
        <w:ind w:firstLine="709"/>
        <w:jc w:val="both"/>
        <w:rPr>
          <w:rFonts w:asciiTheme="majorBidi" w:hAnsiTheme="majorBidi" w:cstheme="majorBidi"/>
          <w:sz w:val="24"/>
          <w:szCs w:val="24"/>
          <w:lang w:eastAsia="id-ID"/>
        </w:rPr>
      </w:pPr>
      <w:r w:rsidRPr="00955316">
        <w:rPr>
          <w:rFonts w:asciiTheme="majorBidi" w:hAnsiTheme="majorBidi" w:cstheme="majorBidi"/>
          <w:sz w:val="24"/>
          <w:szCs w:val="24"/>
          <w:lang w:eastAsia="id-ID"/>
        </w:rPr>
        <w:t>Dari sumber-sumber kekuasaan di atas dapat dipahami bahwa pihak pengusa atau seseorang yang mempunyai sumber kekuasaan dalam mencapai tujuanya seantiasa menanamkan pengaruhnya dengan jalan menghubungkanya dengan prinsip kepuasan dan kepercayaan terhadap pihak-pihak yang dikuasai.</w:t>
      </w:r>
    </w:p>
    <w:p w:rsidR="00A134B4" w:rsidRPr="00E42829" w:rsidRDefault="00A134B4" w:rsidP="0051345A">
      <w:pPr>
        <w:pStyle w:val="ListParagraph"/>
        <w:numPr>
          <w:ilvl w:val="0"/>
          <w:numId w:val="19"/>
        </w:numPr>
        <w:tabs>
          <w:tab w:val="left" w:pos="709"/>
        </w:tabs>
        <w:spacing w:before="0" w:beforeAutospacing="0" w:after="0" w:afterAutospacing="0" w:line="360" w:lineRule="auto"/>
        <w:ind w:left="284" w:hanging="284"/>
        <w:contextualSpacing/>
        <w:jc w:val="both"/>
        <w:rPr>
          <w:rFonts w:asciiTheme="majorBidi" w:hAnsiTheme="majorBidi" w:cstheme="majorBidi"/>
          <w:b/>
          <w:bCs/>
        </w:rPr>
      </w:pPr>
      <w:r>
        <w:rPr>
          <w:rFonts w:asciiTheme="majorBidi" w:hAnsiTheme="majorBidi" w:cstheme="majorBidi"/>
          <w:b/>
          <w:bCs/>
        </w:rPr>
        <w:t xml:space="preserve">Teori </w:t>
      </w:r>
      <w:r w:rsidRPr="00E42829">
        <w:rPr>
          <w:rFonts w:asciiTheme="majorBidi" w:hAnsiTheme="majorBidi" w:cstheme="majorBidi"/>
          <w:b/>
          <w:bCs/>
        </w:rPr>
        <w:t xml:space="preserve"> Dominasi</w:t>
      </w:r>
    </w:p>
    <w:p w:rsidR="00A134B4" w:rsidRDefault="00A134B4" w:rsidP="0051345A">
      <w:pPr>
        <w:pStyle w:val="ListParagraph"/>
        <w:numPr>
          <w:ilvl w:val="1"/>
          <w:numId w:val="4"/>
        </w:numPr>
        <w:spacing w:before="0" w:beforeAutospacing="0" w:after="0" w:afterAutospacing="0" w:line="480" w:lineRule="auto"/>
        <w:ind w:left="709" w:hanging="425"/>
        <w:contextualSpacing/>
        <w:jc w:val="both"/>
        <w:rPr>
          <w:b/>
          <w:bCs/>
          <w:lang w:eastAsia="id-ID"/>
        </w:rPr>
      </w:pPr>
      <w:r w:rsidRPr="002B1767">
        <w:rPr>
          <w:b/>
          <w:bCs/>
          <w:lang w:eastAsia="id-ID"/>
        </w:rPr>
        <w:t>Pengertian</w:t>
      </w:r>
      <w:r>
        <w:rPr>
          <w:b/>
          <w:bCs/>
          <w:lang w:eastAsia="id-ID"/>
        </w:rPr>
        <w:t xml:space="preserve"> </w:t>
      </w:r>
      <w:r w:rsidRPr="002B1767">
        <w:rPr>
          <w:b/>
          <w:bCs/>
          <w:lang w:eastAsia="id-ID"/>
        </w:rPr>
        <w:t>Dominasi</w:t>
      </w:r>
    </w:p>
    <w:p w:rsidR="00A134B4" w:rsidRDefault="00A134B4" w:rsidP="00DA43EF">
      <w:pPr>
        <w:pStyle w:val="ListParagraph"/>
        <w:spacing w:before="0" w:beforeAutospacing="0" w:after="0" w:afterAutospacing="0" w:line="480" w:lineRule="auto"/>
        <w:ind w:firstLine="709"/>
        <w:contextualSpacing/>
        <w:jc w:val="both"/>
        <w:rPr>
          <w:lang w:eastAsia="id-ID"/>
        </w:rPr>
      </w:pPr>
      <w:r w:rsidRPr="00E42829">
        <w:rPr>
          <w:lang w:eastAsia="id-ID"/>
        </w:rPr>
        <w:t>Menurut Kamus Besar Bahasa Indonesia (KBBI) Dominasi diartikan sebagai penguasaan, oleh yang lebih k</w:t>
      </w:r>
      <w:r>
        <w:rPr>
          <w:lang w:eastAsia="id-ID"/>
        </w:rPr>
        <w:t xml:space="preserve">uat terhadap yang lebih lemah </w:t>
      </w:r>
      <w:r w:rsidRPr="00E42829">
        <w:rPr>
          <w:lang w:eastAsia="id-ID"/>
        </w:rPr>
        <w:t>dalam bidang politik, militer, ekonomi, perdagangan, olahraga dsb), penempatan posisi bagus dan kuat; pengaruh besar.</w:t>
      </w:r>
      <w:r w:rsidRPr="00C953E8">
        <w:rPr>
          <w:rStyle w:val="FootnoteReference"/>
          <w:sz w:val="20"/>
          <w:szCs w:val="20"/>
          <w:lang w:eastAsia="id-ID"/>
        </w:rPr>
        <w:footnoteReference w:id="18"/>
      </w:r>
    </w:p>
    <w:p w:rsidR="00A134B4" w:rsidRDefault="00A134B4" w:rsidP="00DA43EF">
      <w:pPr>
        <w:pStyle w:val="ListParagraph"/>
        <w:spacing w:before="0" w:beforeAutospacing="0" w:after="0" w:afterAutospacing="0" w:line="480" w:lineRule="auto"/>
        <w:ind w:firstLine="709"/>
        <w:contextualSpacing/>
        <w:jc w:val="both"/>
      </w:pPr>
      <w:r>
        <w:t xml:space="preserve">Pendapat </w:t>
      </w:r>
      <w:r w:rsidRPr="008B07A9">
        <w:t>Weber</w:t>
      </w:r>
      <w:r>
        <w:t xml:space="preserve"> dalam literatur lain terkait dominasi ialah, di mana yang dimaksud dominasi </w:t>
      </w:r>
      <w:r w:rsidRPr="00D82877">
        <w:t xml:space="preserve">adalah cara untuk memperoleh kekuasaan atau mempertahankan kekuasaan dengan cara memaksa ataupun penguasaan secara fisik. </w:t>
      </w:r>
      <w:r w:rsidRPr="00786CD6">
        <w:t xml:space="preserve">Jadi, ketika melihat seseorang menggunakan kekuatan fisiknya untuk menguasai orang lain </w:t>
      </w:r>
      <w:r w:rsidRPr="00786CD6">
        <w:lastRenderedPageBreak/>
        <w:t>dengan menggunakan kekuatanya, maka kemudian dalam kondisi terpaksa atau memaksa, dalam penguasaan tersebut disebut dengan dominasi.</w:t>
      </w:r>
      <w:r w:rsidRPr="001614AA">
        <w:rPr>
          <w:rStyle w:val="FootnoteReference"/>
          <w:rFonts w:eastAsiaTheme="majorEastAsia"/>
          <w:sz w:val="20"/>
          <w:szCs w:val="20"/>
        </w:rPr>
        <w:footnoteReference w:id="19"/>
      </w:r>
    </w:p>
    <w:p w:rsidR="00A134B4" w:rsidRPr="00470284" w:rsidRDefault="00A134B4" w:rsidP="00DA43EF">
      <w:pPr>
        <w:pStyle w:val="ListParagraph"/>
        <w:spacing w:before="0" w:beforeAutospacing="0" w:after="0" w:afterAutospacing="0" w:line="480" w:lineRule="auto"/>
        <w:ind w:firstLine="709"/>
        <w:contextualSpacing/>
        <w:jc w:val="both"/>
      </w:pPr>
      <w:r>
        <w:rPr>
          <w:lang w:eastAsia="id-ID"/>
        </w:rPr>
        <w:t xml:space="preserve">Dapat kita temukan </w:t>
      </w:r>
      <w:r w:rsidRPr="001F0C34">
        <w:rPr>
          <w:lang w:eastAsia="id-ID"/>
        </w:rPr>
        <w:t>dalam tatanan kelas masyarakat terdapat kelas yang dominan terhadap status kelas lainya untuk melakukan suatu bentuk kekuasaan yang tidak wajar dalam bentuk kekuasaan dengan dominasi, yakni penguasaan oleh seseorang yang lebih kuat terhadap yang lebih lemah, eksploitasi penguasaan atau penarikan keuntungan secara tidak wajar.</w:t>
      </w:r>
      <w:r>
        <w:rPr>
          <w:lang w:eastAsia="id-ID"/>
        </w:rPr>
        <w:t xml:space="preserve"> Hal tersebut </w:t>
      </w:r>
      <w:r w:rsidRPr="00BF1587">
        <w:rPr>
          <w:lang w:eastAsia="id-ID"/>
        </w:rPr>
        <w:t>terjadi di bidang ekonomi, tetapi bisa terjadi di bidang poli</w:t>
      </w:r>
      <w:r>
        <w:rPr>
          <w:lang w:eastAsia="id-ID"/>
        </w:rPr>
        <w:t xml:space="preserve">tik, militer, dan lain-lain. </w:t>
      </w:r>
      <w:r w:rsidRPr="00470284">
        <w:rPr>
          <w:lang w:eastAsia="id-ID"/>
        </w:rPr>
        <w:t xml:space="preserve">Dapat kita </w:t>
      </w:r>
      <w:r w:rsidRPr="00470284">
        <w:t>melihat dominasi kekuasaan sel</w:t>
      </w:r>
      <w:r w:rsidR="00B92697">
        <w:t>alu ada dalam sistem masyarakat,</w:t>
      </w:r>
      <w:r>
        <w:t xml:space="preserve"> </w:t>
      </w:r>
      <w:r w:rsidRPr="00470284">
        <w:t>sementara kekuasaan sendiri didefinisikan sebagai sebagai sebuah sistem yang memiliki kekuatan untuk membuat setiap perintahnya dipatuhi oleh sekelompok orang.</w:t>
      </w:r>
    </w:p>
    <w:p w:rsidR="00934835" w:rsidRDefault="00A134B4" w:rsidP="00DA43EF">
      <w:pPr>
        <w:pStyle w:val="ListParagraph"/>
        <w:spacing w:before="0" w:beforeAutospacing="0" w:after="0" w:afterAutospacing="0" w:line="480" w:lineRule="auto"/>
        <w:ind w:firstLine="709"/>
        <w:contextualSpacing/>
        <w:jc w:val="both"/>
        <w:rPr>
          <w:rFonts w:asciiTheme="majorBidi" w:hAnsiTheme="majorBidi" w:cstheme="majorBidi"/>
          <w:bCs/>
        </w:rPr>
      </w:pPr>
      <w:r w:rsidRPr="00B16E99">
        <w:rPr>
          <w:rFonts w:asciiTheme="majorBidi" w:hAnsiTheme="majorBidi" w:cstheme="majorBidi"/>
          <w:bCs/>
        </w:rPr>
        <w:t>Dalam uraian tentang teori lapisan, senantiasa dijumpai istilah kelas (</w:t>
      </w:r>
      <w:r w:rsidRPr="00B16E99">
        <w:rPr>
          <w:rFonts w:asciiTheme="majorBidi" w:hAnsiTheme="majorBidi" w:cstheme="majorBidi"/>
          <w:bCs/>
          <w:i/>
        </w:rPr>
        <w:t>social class</w:t>
      </w:r>
      <w:r w:rsidRPr="00B16E99">
        <w:rPr>
          <w:rFonts w:asciiTheme="majorBidi" w:hAnsiTheme="majorBidi" w:cstheme="majorBidi"/>
          <w:bCs/>
        </w:rPr>
        <w:t>). Seperti yang terjadi dalam istilah lain dalam sosiologi, istilah kelas juga tidak selalu mempunyai arti yang sama, walaupun pada hakikatnya mewujudkan sistem kedudukan-kedu</w:t>
      </w:r>
      <w:r w:rsidR="00CE31DE">
        <w:rPr>
          <w:rFonts w:asciiTheme="majorBidi" w:hAnsiTheme="majorBidi" w:cstheme="majorBidi"/>
          <w:bCs/>
        </w:rPr>
        <w:t>du</w:t>
      </w:r>
      <w:r w:rsidRPr="00B16E99">
        <w:rPr>
          <w:rFonts w:asciiTheme="majorBidi" w:hAnsiTheme="majorBidi" w:cstheme="majorBidi"/>
          <w:bCs/>
        </w:rPr>
        <w:t>kan pokok dalam masyarakat. Penjumlahan kelas-kelas dalam masyarakat disebut sistem kelas.</w:t>
      </w:r>
      <w:r w:rsidRPr="00565ED1">
        <w:rPr>
          <w:rStyle w:val="FootnoteReference"/>
          <w:rFonts w:asciiTheme="majorBidi" w:eastAsiaTheme="majorEastAsia" w:hAnsiTheme="majorBidi"/>
          <w:sz w:val="20"/>
          <w:szCs w:val="20"/>
        </w:rPr>
        <w:footnoteReference w:id="20"/>
      </w:r>
      <w:r>
        <w:rPr>
          <w:rFonts w:asciiTheme="majorBidi" w:hAnsiTheme="majorBidi" w:cstheme="majorBidi"/>
          <w:bCs/>
        </w:rPr>
        <w:t xml:space="preserve"> </w:t>
      </w:r>
      <w:r w:rsidRPr="00B16E99">
        <w:rPr>
          <w:rFonts w:asciiTheme="majorBidi" w:hAnsiTheme="majorBidi" w:cstheme="majorBidi"/>
          <w:bCs/>
        </w:rPr>
        <w:t>Dalam Kamus Besar Bahasa Indonesia kelas dapat diartikan kelompok masyarakat berdasarkan pendidikan, penghasilan, kekuasaan, dan sebagainya.</w:t>
      </w:r>
      <w:r w:rsidRPr="004C4CC2">
        <w:rPr>
          <w:rStyle w:val="FootnoteReference"/>
          <w:rFonts w:asciiTheme="majorBidi" w:eastAsiaTheme="majorEastAsia" w:hAnsiTheme="majorBidi"/>
          <w:sz w:val="20"/>
          <w:szCs w:val="20"/>
        </w:rPr>
        <w:footnoteReference w:id="21"/>
      </w:r>
      <w:r w:rsidR="00934835">
        <w:rPr>
          <w:rFonts w:asciiTheme="majorBidi" w:hAnsiTheme="majorBidi" w:cstheme="majorBidi"/>
          <w:bCs/>
        </w:rPr>
        <w:t xml:space="preserve"> </w:t>
      </w:r>
    </w:p>
    <w:p w:rsidR="00934835" w:rsidRDefault="00934835" w:rsidP="00DA43EF">
      <w:pPr>
        <w:pStyle w:val="ListParagraph"/>
        <w:spacing w:before="0" w:beforeAutospacing="0" w:after="0" w:afterAutospacing="0" w:line="480" w:lineRule="auto"/>
        <w:ind w:firstLine="709"/>
        <w:contextualSpacing/>
        <w:jc w:val="both"/>
        <w:rPr>
          <w:rFonts w:asciiTheme="majorBidi" w:hAnsiTheme="majorBidi" w:cstheme="majorBidi"/>
          <w:bCs/>
        </w:rPr>
      </w:pPr>
    </w:p>
    <w:p w:rsidR="00A134B4" w:rsidRDefault="00A134B4" w:rsidP="00DA43EF">
      <w:pPr>
        <w:pStyle w:val="ListParagraph"/>
        <w:spacing w:before="0" w:beforeAutospacing="0" w:after="0" w:afterAutospacing="0" w:line="480" w:lineRule="auto"/>
        <w:ind w:firstLine="709"/>
        <w:contextualSpacing/>
        <w:jc w:val="both"/>
        <w:rPr>
          <w:rFonts w:asciiTheme="majorBidi" w:hAnsiTheme="majorBidi" w:cstheme="majorBidi"/>
          <w:bCs/>
        </w:rPr>
      </w:pPr>
      <w:r w:rsidRPr="00B16E99">
        <w:rPr>
          <w:rFonts w:asciiTheme="majorBidi" w:hAnsiTheme="majorBidi" w:cstheme="majorBidi"/>
          <w:bCs/>
        </w:rPr>
        <w:lastRenderedPageBreak/>
        <w:t>Berbicara masalah kelas dalam tatanan ekonomi maupun sosial yang identik satu sama lain, di mana suatu fakta ekonomi paling mendasar penguasaan kekayaan material didistribusikan di antara banyak orang yang bertemu secara kompetitif di pasar dengan melakukan pertukaran dalam mencapai tujuan hidup yang spesifik.</w:t>
      </w:r>
    </w:p>
    <w:p w:rsidR="00416DCE" w:rsidRDefault="00A134B4" w:rsidP="00DA43EF">
      <w:pPr>
        <w:pStyle w:val="ListParagraph"/>
        <w:spacing w:before="0" w:beforeAutospacing="0" w:after="0" w:afterAutospacing="0" w:line="480" w:lineRule="auto"/>
        <w:ind w:firstLine="709"/>
        <w:contextualSpacing/>
        <w:jc w:val="both"/>
      </w:pPr>
      <w:r w:rsidRPr="003A1D96">
        <w:rPr>
          <w:rFonts w:asciiTheme="majorBidi" w:hAnsiTheme="majorBidi" w:cstheme="majorBidi"/>
          <w:bCs/>
        </w:rPr>
        <w:t>Menurut Kurt</w:t>
      </w:r>
      <w:r w:rsidRPr="003A1D96">
        <w:rPr>
          <w:rFonts w:asciiTheme="majorBidi" w:hAnsiTheme="majorBidi" w:cstheme="majorBidi"/>
          <w:bCs/>
          <w:i/>
          <w:iCs/>
        </w:rPr>
        <w:t>.</w:t>
      </w:r>
      <w:r w:rsidRPr="003A1D96">
        <w:rPr>
          <w:rFonts w:asciiTheme="majorBidi" w:hAnsiTheme="majorBidi" w:cstheme="majorBidi"/>
          <w:bCs/>
        </w:rPr>
        <w:t>B</w:t>
      </w:r>
      <w:r w:rsidRPr="003A1D96">
        <w:rPr>
          <w:rFonts w:asciiTheme="majorBidi" w:hAnsiTheme="majorBidi" w:cstheme="majorBidi"/>
          <w:bCs/>
          <w:i/>
          <w:iCs/>
        </w:rPr>
        <w:t xml:space="preserve">. </w:t>
      </w:r>
      <w:r w:rsidRPr="003A1D96">
        <w:rPr>
          <w:rFonts w:asciiTheme="majorBidi" w:hAnsiTheme="majorBidi" w:cstheme="majorBidi"/>
          <w:bCs/>
        </w:rPr>
        <w:t xml:space="preserve">Mayer </w:t>
      </w:r>
      <w:r w:rsidR="00745464">
        <w:rPr>
          <w:rFonts w:asciiTheme="majorBidi" w:hAnsiTheme="majorBidi" w:cstheme="majorBidi"/>
          <w:bCs/>
        </w:rPr>
        <w:t xml:space="preserve">dalam </w:t>
      </w:r>
      <w:r w:rsidR="00893D10">
        <w:rPr>
          <w:rFonts w:asciiTheme="majorBidi" w:hAnsiTheme="majorBidi" w:cstheme="majorBidi"/>
          <w:bCs/>
        </w:rPr>
        <w:t>Sosiologi Suatu Pengantar</w:t>
      </w:r>
      <w:r w:rsidR="00EB0CA7">
        <w:rPr>
          <w:rFonts w:asciiTheme="majorBidi" w:hAnsiTheme="majorBidi" w:cstheme="majorBidi"/>
          <w:bCs/>
        </w:rPr>
        <w:t xml:space="preserve"> menjelaskan</w:t>
      </w:r>
      <w:r w:rsidRPr="003A1D96">
        <w:rPr>
          <w:rFonts w:asciiTheme="majorBidi" w:hAnsiTheme="majorBidi" w:cstheme="majorBidi"/>
          <w:bCs/>
        </w:rPr>
        <w:t xml:space="preserve"> istilah kelas hanya dipergunakan untuk lapisan yang bersandarkan atas unsur-unsur ekonomis.</w:t>
      </w:r>
      <w:r w:rsidRPr="004C4CC2">
        <w:rPr>
          <w:rStyle w:val="FootnoteReference"/>
          <w:rFonts w:asciiTheme="majorBidi" w:eastAsiaTheme="majorEastAsia" w:hAnsiTheme="majorBidi"/>
          <w:sz w:val="20"/>
          <w:szCs w:val="20"/>
        </w:rPr>
        <w:footnoteReference w:id="22"/>
      </w:r>
      <w:r>
        <w:rPr>
          <w:rFonts w:asciiTheme="majorBidi" w:hAnsiTheme="majorBidi" w:cstheme="majorBidi"/>
          <w:bCs/>
        </w:rPr>
        <w:t xml:space="preserve"> </w:t>
      </w:r>
      <w:r w:rsidRPr="003A1D96">
        <w:rPr>
          <w:rFonts w:asciiTheme="majorBidi" w:hAnsiTheme="majorBidi" w:cstheme="majorBidi"/>
          <w:bCs/>
        </w:rPr>
        <w:t>Menurut Weber yang dikutip oleh Soerjono Soekanto dalam bukunya Sosiologi Suatu Pengantar, adanya kelas yang bersifat ekonomis dibaginya lagi dalam kelas yang bersandarkan tanah dan benda-benda, serta kelas yang  bergerak dalam bidang ekonomi dengan menggunakan kecakapanya.</w:t>
      </w:r>
      <w:r w:rsidRPr="004C4CC2">
        <w:rPr>
          <w:rStyle w:val="FootnoteReference"/>
          <w:rFonts w:asciiTheme="majorBidi" w:eastAsiaTheme="majorEastAsia" w:hAnsiTheme="majorBidi"/>
          <w:sz w:val="20"/>
          <w:szCs w:val="20"/>
        </w:rPr>
        <w:footnoteReference w:id="23"/>
      </w:r>
      <w:r>
        <w:rPr>
          <w:rFonts w:asciiTheme="majorBidi" w:hAnsiTheme="majorBidi" w:cstheme="majorBidi"/>
          <w:bCs/>
        </w:rPr>
        <w:t xml:space="preserve"> </w:t>
      </w:r>
      <w:r w:rsidRPr="00414A78">
        <w:t>Kelas penguasa misalnya, merupakan kelas yang mengeksploitasi dalam sistem h</w:t>
      </w:r>
      <w:r w:rsidR="00C301ED">
        <w:t xml:space="preserve">ubungan produksi yang diajukan </w:t>
      </w:r>
      <w:r w:rsidRPr="00414A78">
        <w:t>terutama jika ada hubungan-hubungan prod</w:t>
      </w:r>
      <w:r w:rsidR="00C301ED">
        <w:t xml:space="preserve">uksi lain dalam masyarakat itu </w:t>
      </w:r>
      <w:r w:rsidRPr="00414A78">
        <w:t xml:space="preserve">melalui totalitas kadar dan bentuk intervensi negara dalam jangka waktu tertentu. </w:t>
      </w:r>
      <w:r w:rsidRPr="007C3418">
        <w:t>Kelas penguasa tidak harus merupakan kelas dominan secara ekonomi dalam arti kelas yang mengeksploitasi men</w:t>
      </w:r>
      <w:r>
        <w:t xml:space="preserve">urut cara produksi yang dominan. </w:t>
      </w:r>
      <w:r w:rsidR="00471528" w:rsidRPr="00CC52E6">
        <w:t xml:space="preserve">Berdasarkan </w:t>
      </w:r>
      <w:r w:rsidRPr="00CC52E6">
        <w:t>teori Weber</w:t>
      </w:r>
      <w:r w:rsidR="002D1534">
        <w:t>,</w:t>
      </w:r>
      <w:r>
        <w:t xml:space="preserve"> </w:t>
      </w:r>
      <w:r w:rsidRPr="00CC52E6">
        <w:t>ia melihat bahwa dominasi kekuasaan selalu ada dalam sistem masyarakat di mana kekuasaan didefinisikanya sebagai sebuah sistem yang memiliki kekuatan untuk membuat setiap perintahnya dipatuhi oleh sekelompok orang.</w:t>
      </w:r>
    </w:p>
    <w:p w:rsidR="00416DCE" w:rsidRDefault="00416DCE" w:rsidP="00DA43EF">
      <w:pPr>
        <w:pStyle w:val="ListParagraph"/>
        <w:spacing w:before="0" w:beforeAutospacing="0" w:after="0" w:afterAutospacing="0" w:line="480" w:lineRule="auto"/>
        <w:ind w:firstLine="709"/>
        <w:contextualSpacing/>
        <w:jc w:val="both"/>
      </w:pPr>
    </w:p>
    <w:p w:rsidR="00C4719F" w:rsidRPr="00E94F32" w:rsidRDefault="00A134B4" w:rsidP="00DA43EF">
      <w:pPr>
        <w:pStyle w:val="ListParagraph"/>
        <w:spacing w:before="0" w:beforeAutospacing="0" w:after="0" w:afterAutospacing="0" w:line="480" w:lineRule="auto"/>
        <w:ind w:firstLine="709"/>
        <w:contextualSpacing/>
        <w:jc w:val="both"/>
      </w:pPr>
      <w:r w:rsidRPr="0032022C">
        <w:rPr>
          <w:lang w:eastAsia="id-ID"/>
        </w:rPr>
        <w:lastRenderedPageBreak/>
        <w:t>Berdasarkan</w:t>
      </w:r>
      <w:r>
        <w:rPr>
          <w:lang w:eastAsia="id-ID"/>
        </w:rPr>
        <w:t xml:space="preserve"> kajian</w:t>
      </w:r>
      <w:r w:rsidRPr="0032022C">
        <w:rPr>
          <w:lang w:eastAsia="id-ID"/>
        </w:rPr>
        <w:t xml:space="preserve"> t</w:t>
      </w:r>
      <w:r>
        <w:rPr>
          <w:lang w:eastAsia="id-ID"/>
        </w:rPr>
        <w:t xml:space="preserve">eori di atas, dominasi merupakan suatu cara untuk menuju pada sistem di mana kekuasaan itu dilanggengkan atau disalurkan. Dengan demikian keduanya memiliki relevansi yang terlihat pada sifat dan cara atau penggunan yang dilakukan. Pada </w:t>
      </w:r>
      <w:r w:rsidRPr="0032022C">
        <w:rPr>
          <w:lang w:eastAsia="id-ID"/>
        </w:rPr>
        <w:t xml:space="preserve">penggunaan kekuasaan di bidang ekonomi, merupakan tindakan ekonomi, </w:t>
      </w:r>
      <w:r>
        <w:rPr>
          <w:lang w:eastAsia="id-ID"/>
        </w:rPr>
        <w:t>di mana</w:t>
      </w:r>
      <w:r w:rsidRPr="0032022C">
        <w:rPr>
          <w:lang w:eastAsia="id-ID"/>
        </w:rPr>
        <w:t xml:space="preserve"> tindakan ekonomi adalah tindakan sosial yang berorientasi pada ekonomi, yakni upaya memenuhi kebutuhan, termasuk di dalamnya upaya menguasai sumber daya ekonomi dan mencari keuntungan.</w:t>
      </w:r>
      <w:r>
        <w:rPr>
          <w:lang w:eastAsia="id-ID"/>
        </w:rPr>
        <w:t xml:space="preserve"> Dengan demikian </w:t>
      </w:r>
      <w:r w:rsidRPr="003C0FDE">
        <w:rPr>
          <w:lang w:eastAsia="id-ID"/>
        </w:rPr>
        <w:t>penguasa berusaha untuk</w:t>
      </w:r>
      <w:r>
        <w:rPr>
          <w:lang w:eastAsia="id-ID"/>
        </w:rPr>
        <w:t xml:space="preserve"> menguasai kehidupan masyarakat,</w:t>
      </w:r>
      <w:r w:rsidRPr="003C0FDE">
        <w:rPr>
          <w:lang w:eastAsia="id-ID"/>
        </w:rPr>
        <w:t xml:space="preserve"> dengan jalan menguasai ekonomi serta kehidupan rakyat tersebut, penguasa dapat mela</w:t>
      </w:r>
      <w:r>
        <w:rPr>
          <w:lang w:eastAsia="id-ID"/>
        </w:rPr>
        <w:t xml:space="preserve">ksanakan peraturan-peraturannya </w:t>
      </w:r>
      <w:r w:rsidRPr="003C0FDE">
        <w:rPr>
          <w:lang w:eastAsia="id-ID"/>
        </w:rPr>
        <w:t>serta akan menyalurkan perintah</w:t>
      </w:r>
      <w:r>
        <w:rPr>
          <w:lang w:eastAsia="id-ID"/>
        </w:rPr>
        <w:t>-</w:t>
      </w:r>
      <w:r w:rsidRPr="003C0FDE">
        <w:rPr>
          <w:lang w:eastAsia="id-ID"/>
        </w:rPr>
        <w:t>perin</w:t>
      </w:r>
      <w:r>
        <w:rPr>
          <w:lang w:eastAsia="id-ID"/>
        </w:rPr>
        <w:t>tahnya untuk diikuti dalam suatu tujuan.</w:t>
      </w:r>
      <w:r w:rsidR="00E54039">
        <w:rPr>
          <w:lang w:eastAsia="id-ID"/>
        </w:rPr>
        <w:t xml:space="preserve"> </w:t>
      </w:r>
    </w:p>
    <w:p w:rsidR="00A134B4" w:rsidRPr="00BC4575" w:rsidRDefault="00A134B4" w:rsidP="0051345A">
      <w:pPr>
        <w:pStyle w:val="ListParagraph"/>
        <w:numPr>
          <w:ilvl w:val="1"/>
          <w:numId w:val="4"/>
        </w:numPr>
        <w:spacing w:before="0" w:beforeAutospacing="0" w:after="0" w:afterAutospacing="0"/>
        <w:ind w:left="426" w:hanging="426"/>
        <w:contextualSpacing/>
        <w:jc w:val="both"/>
        <w:rPr>
          <w:lang w:eastAsia="id-ID"/>
        </w:rPr>
      </w:pPr>
      <w:r w:rsidRPr="00BD2072">
        <w:rPr>
          <w:b/>
          <w:lang w:eastAsia="id-ID"/>
        </w:rPr>
        <w:t xml:space="preserve">Bentuk-bentuk Dominasi </w:t>
      </w:r>
    </w:p>
    <w:p w:rsidR="00A134B4" w:rsidRDefault="00A134B4" w:rsidP="00DA43EF">
      <w:pPr>
        <w:pStyle w:val="ListParagraph"/>
        <w:spacing w:before="0" w:beforeAutospacing="0" w:after="0" w:afterAutospacing="0"/>
        <w:ind w:firstLine="709"/>
        <w:contextualSpacing/>
        <w:jc w:val="both"/>
        <w:rPr>
          <w:lang w:eastAsia="id-ID"/>
        </w:rPr>
      </w:pPr>
    </w:p>
    <w:p w:rsidR="00A134B4" w:rsidRPr="00C976F3" w:rsidRDefault="00A134B4" w:rsidP="00DA43EF">
      <w:pPr>
        <w:pStyle w:val="ListParagraph"/>
        <w:spacing w:before="0" w:beforeAutospacing="0" w:after="0" w:afterAutospacing="0" w:line="480" w:lineRule="auto"/>
        <w:ind w:firstLine="426"/>
        <w:contextualSpacing/>
        <w:jc w:val="both"/>
        <w:rPr>
          <w:lang w:eastAsia="id-ID"/>
        </w:rPr>
      </w:pPr>
      <w:r>
        <w:rPr>
          <w:lang w:eastAsia="id-ID"/>
        </w:rPr>
        <w:t xml:space="preserve">Dalam dominasi terdapat tiga bentuk dominasi menurut </w:t>
      </w:r>
      <w:r w:rsidRPr="000136A7">
        <w:rPr>
          <w:iCs/>
          <w:lang w:eastAsia="id-ID"/>
        </w:rPr>
        <w:t>Weber</w:t>
      </w:r>
      <w:r>
        <w:rPr>
          <w:lang w:eastAsia="id-ID"/>
        </w:rPr>
        <w:t xml:space="preserve"> yakni sebagai berikut:</w:t>
      </w:r>
    </w:p>
    <w:p w:rsidR="00A134B4" w:rsidRPr="00E42B56" w:rsidRDefault="00A134B4" w:rsidP="0051345A">
      <w:pPr>
        <w:pStyle w:val="ListParagraph"/>
        <w:numPr>
          <w:ilvl w:val="0"/>
          <w:numId w:val="7"/>
        </w:numPr>
        <w:spacing w:before="0" w:beforeAutospacing="0" w:after="0" w:afterAutospacing="0" w:line="360" w:lineRule="auto"/>
        <w:ind w:left="709" w:hanging="426"/>
        <w:contextualSpacing/>
        <w:jc w:val="both"/>
        <w:rPr>
          <w:lang w:eastAsia="id-ID"/>
        </w:rPr>
      </w:pPr>
      <w:r>
        <w:rPr>
          <w:lang w:eastAsia="id-ID"/>
        </w:rPr>
        <w:t xml:space="preserve">Dominasi kekuasaan legal rasional. Ini adalah bentuk dominasi yang dibentuk dan diatur dengan sebuah aturan legal. Seperti negara dan kepala negara. </w:t>
      </w:r>
    </w:p>
    <w:p w:rsidR="00A134B4" w:rsidRPr="00E42B56" w:rsidRDefault="00A134B4" w:rsidP="0051345A">
      <w:pPr>
        <w:pStyle w:val="ListParagraph"/>
        <w:numPr>
          <w:ilvl w:val="0"/>
          <w:numId w:val="7"/>
        </w:numPr>
        <w:spacing w:before="0" w:beforeAutospacing="0" w:after="0" w:afterAutospacing="0" w:line="360" w:lineRule="auto"/>
        <w:ind w:left="709" w:hanging="426"/>
        <w:contextualSpacing/>
        <w:jc w:val="both"/>
        <w:rPr>
          <w:lang w:eastAsia="id-ID"/>
        </w:rPr>
      </w:pPr>
      <w:r>
        <w:rPr>
          <w:lang w:eastAsia="id-ID"/>
        </w:rPr>
        <w:t>Dominasi kekuasaan tradisional. Yaitu kekuasaan yang dihasilkan oleh kepercayaan tradisional. Contoh dominasi kekuasaan ini adalah kerajaan dan raja.</w:t>
      </w:r>
    </w:p>
    <w:p w:rsidR="00A134B4" w:rsidRDefault="00A134B4" w:rsidP="0051345A">
      <w:pPr>
        <w:pStyle w:val="ListParagraph"/>
        <w:numPr>
          <w:ilvl w:val="0"/>
          <w:numId w:val="7"/>
        </w:numPr>
        <w:spacing w:before="0" w:beforeAutospacing="0" w:after="0" w:afterAutospacing="0" w:line="360" w:lineRule="auto"/>
        <w:ind w:left="709" w:hanging="426"/>
        <w:contextualSpacing/>
        <w:jc w:val="both"/>
        <w:rPr>
          <w:lang w:eastAsia="id-ID"/>
        </w:rPr>
      </w:pPr>
      <w:r>
        <w:rPr>
          <w:lang w:eastAsia="id-ID"/>
        </w:rPr>
        <w:t xml:space="preserve">Dominasi kekuasaan </w:t>
      </w:r>
      <w:r w:rsidR="00EB035A">
        <w:rPr>
          <w:lang w:eastAsia="id-ID"/>
        </w:rPr>
        <w:t>kharismatik</w:t>
      </w:r>
      <w:r>
        <w:rPr>
          <w:lang w:eastAsia="id-ID"/>
        </w:rPr>
        <w:t>. Yaitu dominasi akibat k</w:t>
      </w:r>
      <w:r w:rsidR="00C04560">
        <w:rPr>
          <w:lang w:eastAsia="id-ID"/>
        </w:rPr>
        <w:t>h</w:t>
      </w:r>
      <w:r>
        <w:rPr>
          <w:lang w:eastAsia="id-ID"/>
        </w:rPr>
        <w:t>arisma atau kemampuan individu yang dijadikan pemimpin.</w:t>
      </w:r>
      <w:r w:rsidRPr="001E7472">
        <w:rPr>
          <w:rStyle w:val="FootnoteReference"/>
          <w:sz w:val="20"/>
          <w:szCs w:val="20"/>
          <w:lang w:eastAsia="id-ID"/>
        </w:rPr>
        <w:footnoteReference w:id="24"/>
      </w:r>
    </w:p>
    <w:p w:rsidR="00A134B4" w:rsidRPr="00BC4575" w:rsidRDefault="00A134B4" w:rsidP="00DA43EF">
      <w:pPr>
        <w:pStyle w:val="ListParagraph"/>
        <w:spacing w:before="0" w:beforeAutospacing="0" w:after="0" w:afterAutospacing="0" w:line="360" w:lineRule="auto"/>
        <w:ind w:left="567"/>
        <w:contextualSpacing/>
        <w:jc w:val="both"/>
        <w:rPr>
          <w:lang w:eastAsia="id-ID"/>
        </w:rPr>
      </w:pPr>
    </w:p>
    <w:p w:rsidR="00416DCE" w:rsidRDefault="00416DCE" w:rsidP="00DA43EF">
      <w:pPr>
        <w:spacing w:after="0" w:line="480" w:lineRule="auto"/>
        <w:jc w:val="both"/>
        <w:rPr>
          <w:rFonts w:asciiTheme="majorBidi" w:eastAsia="Times New Roman" w:hAnsiTheme="majorBidi" w:cstheme="majorBidi"/>
          <w:sz w:val="24"/>
          <w:szCs w:val="24"/>
          <w:lang w:eastAsia="id-ID"/>
        </w:rPr>
      </w:pPr>
    </w:p>
    <w:p w:rsidR="00F01655" w:rsidRDefault="00A134B4" w:rsidP="00DA43EF">
      <w:pPr>
        <w:spacing w:after="0" w:line="480" w:lineRule="auto"/>
        <w:ind w:firstLine="709"/>
        <w:jc w:val="both"/>
        <w:rPr>
          <w:rFonts w:eastAsia="Times New Roman"/>
          <w:lang w:eastAsia="id-ID"/>
        </w:rPr>
      </w:pPr>
      <w:r w:rsidRPr="002B0A70">
        <w:rPr>
          <w:rFonts w:asciiTheme="majorBidi" w:eastAsia="Times New Roman" w:hAnsiTheme="majorBidi" w:cstheme="majorBidi"/>
          <w:sz w:val="24"/>
          <w:szCs w:val="24"/>
          <w:lang w:eastAsia="id-ID"/>
        </w:rPr>
        <w:lastRenderedPageBreak/>
        <w:t xml:space="preserve">Berdasarkan masing-masing bentuk dominasi kekuasaan yang dirumuskan oleh </w:t>
      </w:r>
      <w:r w:rsidRPr="00486CAA">
        <w:rPr>
          <w:rFonts w:asciiTheme="majorBidi" w:eastAsia="Times New Roman" w:hAnsiTheme="majorBidi" w:cstheme="majorBidi"/>
          <w:sz w:val="24"/>
          <w:szCs w:val="24"/>
          <w:lang w:eastAsia="id-ID"/>
        </w:rPr>
        <w:t>Wiber</w:t>
      </w:r>
      <w:r w:rsidRPr="002B0A70">
        <w:rPr>
          <w:rFonts w:asciiTheme="majorBidi" w:eastAsia="Times New Roman" w:hAnsiTheme="majorBidi" w:cstheme="majorBidi"/>
          <w:sz w:val="24"/>
          <w:szCs w:val="24"/>
          <w:lang w:eastAsia="id-ID"/>
        </w:rPr>
        <w:t>, akan menghasilkan sistem ekonomi yang berbeda-beda. Dengan demikian penulis berpendapat bahwa strata so</w:t>
      </w:r>
      <w:r w:rsidR="006475B1">
        <w:rPr>
          <w:rFonts w:asciiTheme="majorBidi" w:eastAsia="Times New Roman" w:hAnsiTheme="majorBidi" w:cstheme="majorBidi"/>
          <w:sz w:val="24"/>
          <w:szCs w:val="24"/>
          <w:lang w:eastAsia="id-ID"/>
        </w:rPr>
        <w:t>sial dan kelas-kelas dalam mas</w:t>
      </w:r>
      <w:r w:rsidRPr="002B0A70">
        <w:rPr>
          <w:rFonts w:asciiTheme="majorBidi" w:eastAsia="Times New Roman" w:hAnsiTheme="majorBidi" w:cstheme="majorBidi"/>
          <w:sz w:val="24"/>
          <w:szCs w:val="24"/>
          <w:lang w:eastAsia="id-ID"/>
        </w:rPr>
        <w:t>y</w:t>
      </w:r>
      <w:r w:rsidR="006475B1">
        <w:rPr>
          <w:rFonts w:asciiTheme="majorBidi" w:eastAsia="Times New Roman" w:hAnsiTheme="majorBidi" w:cstheme="majorBidi"/>
          <w:sz w:val="24"/>
          <w:szCs w:val="24"/>
          <w:lang w:eastAsia="id-ID"/>
        </w:rPr>
        <w:t>ar</w:t>
      </w:r>
      <w:r w:rsidR="00BC5481">
        <w:rPr>
          <w:rFonts w:asciiTheme="majorBidi" w:eastAsia="Times New Roman" w:hAnsiTheme="majorBidi" w:cstheme="majorBidi"/>
          <w:sz w:val="24"/>
          <w:szCs w:val="24"/>
          <w:lang w:eastAsia="id-ID"/>
        </w:rPr>
        <w:t xml:space="preserve">akat berpengaruh </w:t>
      </w:r>
      <w:r w:rsidRPr="002B0A70">
        <w:rPr>
          <w:rFonts w:asciiTheme="majorBidi" w:eastAsia="Times New Roman" w:hAnsiTheme="majorBidi" w:cstheme="majorBidi"/>
          <w:sz w:val="24"/>
          <w:szCs w:val="24"/>
          <w:lang w:eastAsia="id-ID"/>
        </w:rPr>
        <w:t>terhadap prilaku seseorang, baik dalam bentuk politik, ekonomi sosial masyarakat</w:t>
      </w:r>
      <w:r>
        <w:rPr>
          <w:rFonts w:eastAsia="Times New Roman"/>
          <w:lang w:eastAsia="id-ID"/>
        </w:rPr>
        <w:t>.</w:t>
      </w:r>
    </w:p>
    <w:p w:rsidR="00AF310C" w:rsidRDefault="00B2258B" w:rsidP="0051345A">
      <w:pPr>
        <w:pStyle w:val="ListParagraph"/>
        <w:numPr>
          <w:ilvl w:val="0"/>
          <w:numId w:val="7"/>
        </w:numPr>
        <w:spacing w:before="0" w:beforeAutospacing="0" w:after="0" w:afterAutospacing="0" w:line="480" w:lineRule="auto"/>
        <w:ind w:left="284" w:hanging="284"/>
        <w:jc w:val="both"/>
        <w:rPr>
          <w:rFonts w:asciiTheme="majorBidi" w:hAnsiTheme="majorBidi" w:cstheme="majorBidi"/>
          <w:b/>
          <w:bCs/>
          <w:lang w:eastAsia="id-ID"/>
        </w:rPr>
      </w:pPr>
      <w:r>
        <w:rPr>
          <w:rFonts w:asciiTheme="majorBidi" w:hAnsiTheme="majorBidi" w:cstheme="majorBidi"/>
          <w:b/>
          <w:bCs/>
          <w:lang w:eastAsia="id-ID"/>
        </w:rPr>
        <w:t xml:space="preserve">Studi </w:t>
      </w:r>
      <w:r w:rsidR="00F45E7C" w:rsidRPr="00F45E7C">
        <w:rPr>
          <w:rFonts w:asciiTheme="majorBidi" w:hAnsiTheme="majorBidi" w:cstheme="majorBidi"/>
          <w:b/>
          <w:bCs/>
          <w:lang w:eastAsia="id-ID"/>
        </w:rPr>
        <w:t>Hukum Bisnis Islam</w:t>
      </w:r>
    </w:p>
    <w:p w:rsidR="00AF310C" w:rsidRPr="00AF310C" w:rsidRDefault="00AF310C" w:rsidP="0051345A">
      <w:pPr>
        <w:pStyle w:val="ListParagraph"/>
        <w:numPr>
          <w:ilvl w:val="0"/>
          <w:numId w:val="29"/>
        </w:numPr>
        <w:spacing w:before="0" w:beforeAutospacing="0" w:after="0" w:afterAutospacing="0" w:line="480" w:lineRule="auto"/>
        <w:jc w:val="both"/>
        <w:rPr>
          <w:rFonts w:asciiTheme="majorBidi" w:hAnsiTheme="majorBidi" w:cstheme="majorBidi"/>
          <w:b/>
          <w:bCs/>
          <w:lang w:eastAsia="id-ID"/>
        </w:rPr>
      </w:pPr>
      <w:r w:rsidRPr="00AF310C">
        <w:rPr>
          <w:rFonts w:asciiTheme="majorBidi" w:hAnsiTheme="majorBidi" w:cstheme="majorBidi"/>
          <w:lang w:eastAsia="id-ID"/>
        </w:rPr>
        <w:t>Definisi Hukum Bisnis Islam</w:t>
      </w:r>
    </w:p>
    <w:p w:rsidR="00993E0C" w:rsidRDefault="0049777B" w:rsidP="00DA43EF">
      <w:pPr>
        <w:pStyle w:val="ListParagraph"/>
        <w:spacing w:before="0" w:beforeAutospacing="0" w:after="0" w:afterAutospacing="0" w:line="480" w:lineRule="auto"/>
        <w:ind w:firstLine="709"/>
        <w:jc w:val="both"/>
        <w:rPr>
          <w:spacing w:val="-17"/>
          <w:lang w:eastAsia="id-ID"/>
        </w:rPr>
      </w:pPr>
      <w:r w:rsidRPr="0049777B">
        <w:rPr>
          <w:lang w:eastAsia="id-ID"/>
        </w:rPr>
        <w:t xml:space="preserve">Dalam studi hukum </w:t>
      </w:r>
      <w:r w:rsidR="009639C0">
        <w:rPr>
          <w:lang w:eastAsia="id-ID"/>
        </w:rPr>
        <w:t>bisnis Islam,</w:t>
      </w:r>
      <w:r w:rsidR="00686710">
        <w:rPr>
          <w:lang w:eastAsia="id-ID"/>
        </w:rPr>
        <w:t xml:space="preserve"> </w:t>
      </w:r>
      <w:r w:rsidR="00686710" w:rsidRPr="00363692">
        <w:rPr>
          <w:lang w:eastAsia="id-ID"/>
        </w:rPr>
        <w:t xml:space="preserve">bisnis dapat dipahami sebagai serangkaian </w:t>
      </w:r>
      <w:r w:rsidR="00686710">
        <w:rPr>
          <w:lang w:eastAsia="id-ID"/>
        </w:rPr>
        <w:t xml:space="preserve">aktivitas </w:t>
      </w:r>
      <w:r w:rsidR="00686710" w:rsidRPr="00363692">
        <w:rPr>
          <w:lang w:eastAsia="id-ID"/>
        </w:rPr>
        <w:t>bisnis dalam berbagai bentuknya yang tidak dibatasi jumlah (kuantita</w:t>
      </w:r>
      <w:r w:rsidR="003E795D">
        <w:rPr>
          <w:lang w:eastAsia="id-ID"/>
        </w:rPr>
        <w:t xml:space="preserve">s) kepemilikan hartanya (barang atau </w:t>
      </w:r>
      <w:r w:rsidR="00686710" w:rsidRPr="00363692">
        <w:rPr>
          <w:lang w:eastAsia="id-ID"/>
        </w:rPr>
        <w:t>jasa) termasuk profitnya, namun dibatasi dalam cara perole</w:t>
      </w:r>
      <w:r w:rsidR="003E795D">
        <w:rPr>
          <w:lang w:eastAsia="id-ID"/>
        </w:rPr>
        <w:t>han dan pendayagunaan hartanya di mana ada aturan halal dan haram</w:t>
      </w:r>
      <w:r w:rsidR="00686710" w:rsidRPr="00363692">
        <w:rPr>
          <w:lang w:eastAsia="id-ID"/>
        </w:rPr>
        <w:t>.</w:t>
      </w:r>
      <w:r w:rsidR="00686710" w:rsidRPr="00363692">
        <w:rPr>
          <w:rStyle w:val="FootnoteReference"/>
          <w:sz w:val="20"/>
          <w:szCs w:val="20"/>
          <w:lang w:eastAsia="id-ID"/>
        </w:rPr>
        <w:footnoteReference w:id="25"/>
      </w:r>
    </w:p>
    <w:p w:rsidR="001A5D25" w:rsidRDefault="00686710" w:rsidP="00DA43EF">
      <w:pPr>
        <w:pStyle w:val="ListParagraph"/>
        <w:spacing w:before="0" w:beforeAutospacing="0" w:after="0" w:afterAutospacing="0" w:line="480" w:lineRule="auto"/>
        <w:ind w:firstLine="709"/>
        <w:jc w:val="both"/>
        <w:rPr>
          <w:lang w:eastAsia="id-ID"/>
        </w:rPr>
      </w:pPr>
      <w:r w:rsidRPr="00363692">
        <w:rPr>
          <w:spacing w:val="-17"/>
          <w:lang w:eastAsia="id-ID"/>
        </w:rPr>
        <w:t xml:space="preserve">Dari </w:t>
      </w:r>
      <w:r w:rsidRPr="00363692">
        <w:rPr>
          <w:lang w:eastAsia="id-ID"/>
        </w:rPr>
        <w:t xml:space="preserve">pengertian tersebut dapat dijelaskan bahwa </w:t>
      </w:r>
      <w:r w:rsidR="00993E0C">
        <w:rPr>
          <w:lang w:eastAsia="id-ID"/>
        </w:rPr>
        <w:t xml:space="preserve">hukum </w:t>
      </w:r>
      <w:r w:rsidRPr="00363692">
        <w:rPr>
          <w:lang w:eastAsia="id-ID"/>
        </w:rPr>
        <w:t>Islam mewajibkan setiap muslim, kh</w:t>
      </w:r>
      <w:r>
        <w:rPr>
          <w:lang w:eastAsia="id-ID"/>
        </w:rPr>
        <w:t>ususnya yang memiliki tanggung jawab</w:t>
      </w:r>
      <w:r w:rsidRPr="00363692">
        <w:rPr>
          <w:lang w:eastAsia="id-ID"/>
        </w:rPr>
        <w:t xml:space="preserve"> untuk bekerja. Bekerja merupakan salah satu sebab pokok yang memungkinkan manusia memiliki harta kekayaan. Untuk memungkinkan manusia berusaha mencari nafkah, Allah swt melapangkan  bumi serta menyediakan berbagai fasilitas yang dapat d</w:t>
      </w:r>
      <w:r w:rsidR="00694580">
        <w:rPr>
          <w:lang w:eastAsia="id-ID"/>
        </w:rPr>
        <w:t>imanfaatkan untuk menc</w:t>
      </w:r>
      <w:r w:rsidR="00B823FF">
        <w:rPr>
          <w:lang w:eastAsia="id-ID"/>
        </w:rPr>
        <w:t>ari re</w:t>
      </w:r>
      <w:r w:rsidR="00D4234F">
        <w:rPr>
          <w:lang w:eastAsia="id-ID"/>
        </w:rPr>
        <w:t>z</w:t>
      </w:r>
      <w:r w:rsidR="00B823FF">
        <w:rPr>
          <w:lang w:eastAsia="id-ID"/>
        </w:rPr>
        <w:t>e</w:t>
      </w:r>
      <w:r w:rsidR="00D4234F">
        <w:rPr>
          <w:lang w:eastAsia="id-ID"/>
        </w:rPr>
        <w:t>ki dengan cara yang baik.</w:t>
      </w:r>
    </w:p>
    <w:p w:rsidR="00D738ED" w:rsidRDefault="001A5D25" w:rsidP="00DA43EF">
      <w:pPr>
        <w:pStyle w:val="ListParagraph"/>
        <w:spacing w:before="0" w:beforeAutospacing="0" w:after="0" w:afterAutospacing="0" w:line="480" w:lineRule="auto"/>
        <w:ind w:firstLine="709"/>
        <w:jc w:val="both"/>
        <w:rPr>
          <w:lang w:eastAsia="id-ID"/>
        </w:rPr>
      </w:pPr>
      <w:r>
        <w:rPr>
          <w:lang w:eastAsia="id-ID"/>
        </w:rPr>
        <w:t xml:space="preserve">Lebih lanjut penulis </w:t>
      </w:r>
      <w:r w:rsidR="00496889">
        <w:rPr>
          <w:lang w:eastAsia="id-ID"/>
        </w:rPr>
        <w:t>mengutip pendapa</w:t>
      </w:r>
      <w:r w:rsidR="00AA332D">
        <w:rPr>
          <w:lang w:eastAsia="id-ID"/>
        </w:rPr>
        <w:t xml:space="preserve">t Umi Rohmah dalam </w:t>
      </w:r>
      <w:r w:rsidR="00F72CD9" w:rsidRPr="00AB46A4">
        <w:rPr>
          <w:lang w:eastAsia="id-ID"/>
        </w:rPr>
        <w:t>tesisnya</w:t>
      </w:r>
      <w:r w:rsidR="00F72CD9">
        <w:rPr>
          <w:lang w:eastAsia="id-ID"/>
        </w:rPr>
        <w:t xml:space="preserve"> </w:t>
      </w:r>
      <w:r w:rsidR="00AA332D">
        <w:rPr>
          <w:lang w:eastAsia="id-ID"/>
        </w:rPr>
        <w:t>yang berjudul “</w:t>
      </w:r>
      <w:r w:rsidR="00AA332D" w:rsidRPr="00363692">
        <w:rPr>
          <w:rFonts w:asciiTheme="majorBidi" w:hAnsiTheme="majorBidi" w:cstheme="majorBidi"/>
          <w:i/>
          <w:iCs/>
        </w:rPr>
        <w:t>Fatwa of DSN (MUI and ITS Role In Developing Islamic Business Law In Indo</w:t>
      </w:r>
      <w:r w:rsidR="00AA332D">
        <w:rPr>
          <w:rFonts w:asciiTheme="majorBidi" w:hAnsiTheme="majorBidi" w:cstheme="majorBidi"/>
          <w:i/>
          <w:iCs/>
        </w:rPr>
        <w:t>nesia”,</w:t>
      </w:r>
      <w:r w:rsidR="00AA332D">
        <w:rPr>
          <w:lang w:eastAsia="id-ID"/>
        </w:rPr>
        <w:t xml:space="preserve"> menjelaskan tentang posisi hukum Islam dan bisnis Islam, di mana </w:t>
      </w:r>
      <w:r w:rsidR="009639C0">
        <w:rPr>
          <w:lang w:eastAsia="id-ID"/>
        </w:rPr>
        <w:lastRenderedPageBreak/>
        <w:t>hukum Islam merupakan</w:t>
      </w:r>
      <w:r w:rsidR="0049777B" w:rsidRPr="0049777B">
        <w:rPr>
          <w:lang w:eastAsia="id-ID"/>
        </w:rPr>
        <w:t xml:space="preserve"> objek formal atau </w:t>
      </w:r>
      <w:r w:rsidR="009639C0">
        <w:rPr>
          <w:lang w:eastAsia="id-ID"/>
        </w:rPr>
        <w:t xml:space="preserve">sebuah </w:t>
      </w:r>
      <w:r w:rsidR="0049777B" w:rsidRPr="0049777B">
        <w:rPr>
          <w:lang w:eastAsia="id-ID"/>
        </w:rPr>
        <w:t>kera</w:t>
      </w:r>
      <w:r w:rsidR="0049777B">
        <w:rPr>
          <w:lang w:eastAsia="id-ID"/>
        </w:rPr>
        <w:t>ngka berfikir.</w:t>
      </w:r>
      <w:r w:rsidR="0049777B" w:rsidRPr="0049777B">
        <w:rPr>
          <w:lang w:eastAsia="id-ID"/>
        </w:rPr>
        <w:t xml:space="preserve"> Sedangkan bisnis Islam adalah objek meteria</w:t>
      </w:r>
      <w:r w:rsidR="00803BBF">
        <w:rPr>
          <w:lang w:eastAsia="id-ID"/>
        </w:rPr>
        <w:t>l</w:t>
      </w:r>
      <w:r w:rsidR="0049777B" w:rsidRPr="0049777B">
        <w:rPr>
          <w:lang w:eastAsia="id-ID"/>
        </w:rPr>
        <w:t xml:space="preserve"> atau bahan yang dijadikan </w:t>
      </w:r>
      <w:r w:rsidR="0049777B">
        <w:rPr>
          <w:lang w:eastAsia="id-ID"/>
        </w:rPr>
        <w:t xml:space="preserve">sebagai </w:t>
      </w:r>
      <w:r w:rsidR="0049777B" w:rsidRPr="0049777B">
        <w:rPr>
          <w:lang w:eastAsia="id-ID"/>
        </w:rPr>
        <w:t xml:space="preserve">meteri untuk dikaji dalam kerangka hukum Islam. </w:t>
      </w:r>
      <w:r w:rsidR="0077003F">
        <w:rPr>
          <w:lang w:eastAsia="id-ID"/>
        </w:rPr>
        <w:t xml:space="preserve">Hukum Islam lebih fokus pada hukum Islam secara umum, </w:t>
      </w:r>
      <w:r w:rsidR="007E5244">
        <w:rPr>
          <w:lang w:eastAsia="id-ID"/>
        </w:rPr>
        <w:t>sedangkan bisnis Islam ialah</w:t>
      </w:r>
      <w:r w:rsidR="0077003F">
        <w:rPr>
          <w:lang w:eastAsia="id-ID"/>
        </w:rPr>
        <w:t xml:space="preserve"> salah satu objek material dari kajian hukum Islam yang disebut hukum bisnis Islam.</w:t>
      </w:r>
      <w:r w:rsidR="0077003F" w:rsidRPr="004430DC">
        <w:rPr>
          <w:rStyle w:val="FootnoteReference"/>
          <w:sz w:val="20"/>
          <w:szCs w:val="20"/>
          <w:lang w:eastAsia="id-ID"/>
        </w:rPr>
        <w:footnoteReference w:id="26"/>
      </w:r>
      <w:r w:rsidR="00D738ED">
        <w:rPr>
          <w:lang w:eastAsia="id-ID"/>
        </w:rPr>
        <w:t xml:space="preserve"> </w:t>
      </w:r>
    </w:p>
    <w:p w:rsidR="00F45E7C" w:rsidRDefault="00D96584" w:rsidP="00DA43EF">
      <w:pPr>
        <w:spacing w:after="0" w:line="480" w:lineRule="auto"/>
        <w:ind w:firstLine="709"/>
        <w:jc w:val="both"/>
        <w:rPr>
          <w:rFonts w:asciiTheme="majorBidi" w:hAnsiTheme="majorBidi" w:cstheme="majorBidi"/>
          <w:sz w:val="20"/>
          <w:szCs w:val="20"/>
        </w:rPr>
      </w:pPr>
      <w:r>
        <w:rPr>
          <w:rFonts w:asciiTheme="majorBidi" w:hAnsiTheme="majorBidi" w:cstheme="majorBidi"/>
          <w:sz w:val="24"/>
          <w:szCs w:val="24"/>
        </w:rPr>
        <w:t xml:space="preserve">Berangkat dari pandapat </w:t>
      </w:r>
      <w:r w:rsidR="008906C2">
        <w:rPr>
          <w:rFonts w:asciiTheme="majorBidi" w:hAnsiTheme="majorBidi" w:cstheme="majorBidi"/>
          <w:sz w:val="24"/>
          <w:szCs w:val="24"/>
        </w:rPr>
        <w:t>di atas dapat di tarik kesimpulan</w:t>
      </w:r>
      <w:r w:rsidR="00584D80">
        <w:rPr>
          <w:rFonts w:asciiTheme="majorBidi" w:hAnsiTheme="majorBidi" w:cstheme="majorBidi"/>
          <w:sz w:val="24"/>
          <w:szCs w:val="24"/>
        </w:rPr>
        <w:t xml:space="preserve"> sederhana bahwa </w:t>
      </w:r>
      <w:r w:rsidR="00A53C11" w:rsidRPr="00A36B09">
        <w:rPr>
          <w:rFonts w:asciiTheme="majorBidi" w:hAnsiTheme="majorBidi" w:cstheme="majorBidi"/>
          <w:sz w:val="24"/>
          <w:szCs w:val="24"/>
        </w:rPr>
        <w:t>Islam</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memiliki</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pedoman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dalam</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mengarah</w:t>
      </w:r>
      <w:r w:rsidR="00A53C11">
        <w:rPr>
          <w:rFonts w:asciiTheme="majorBidi" w:hAnsiTheme="majorBidi" w:cstheme="majorBidi"/>
          <w:sz w:val="24"/>
          <w:szCs w:val="24"/>
        </w:rPr>
        <w:t>kan u</w:t>
      </w:r>
      <w:r w:rsidR="00A53C11" w:rsidRPr="00A36B09">
        <w:rPr>
          <w:rFonts w:asciiTheme="majorBidi" w:hAnsiTheme="majorBidi" w:cstheme="majorBidi"/>
          <w:sz w:val="24"/>
          <w:szCs w:val="24"/>
        </w:rPr>
        <w:t>matnya</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untuk</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melaksanakan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amalan.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Pedoman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tersebut</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adalah</w:t>
      </w:r>
      <w:r w:rsidR="00A53C11">
        <w:rPr>
          <w:rFonts w:asciiTheme="majorBidi" w:hAnsiTheme="majorBidi" w:cstheme="majorBidi"/>
          <w:sz w:val="24"/>
          <w:szCs w:val="24"/>
        </w:rPr>
        <w:t xml:space="preserve"> </w:t>
      </w:r>
      <w:r w:rsidR="00593E83">
        <w:rPr>
          <w:rFonts w:asciiTheme="majorBidi" w:hAnsiTheme="majorBidi" w:cstheme="majorBidi"/>
          <w:sz w:val="24"/>
          <w:szCs w:val="24"/>
        </w:rPr>
        <w:t>al-q</w:t>
      </w:r>
      <w:r w:rsidR="00A53C11" w:rsidRPr="00A36B09">
        <w:rPr>
          <w:rFonts w:asciiTheme="majorBidi" w:hAnsiTheme="majorBidi" w:cstheme="majorBidi"/>
          <w:sz w:val="24"/>
          <w:szCs w:val="24"/>
        </w:rPr>
        <w:t>ur’an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dan</w:t>
      </w:r>
      <w:r w:rsidR="00A53C11">
        <w:rPr>
          <w:rFonts w:asciiTheme="majorBidi" w:hAnsiTheme="majorBidi" w:cstheme="majorBidi"/>
          <w:sz w:val="24"/>
          <w:szCs w:val="24"/>
        </w:rPr>
        <w:t xml:space="preserve"> </w:t>
      </w:r>
      <w:r w:rsidR="00593E83">
        <w:rPr>
          <w:rFonts w:asciiTheme="majorBidi" w:hAnsiTheme="majorBidi" w:cstheme="majorBidi"/>
          <w:sz w:val="24"/>
          <w:szCs w:val="24"/>
        </w:rPr>
        <w:t>s</w:t>
      </w:r>
      <w:r w:rsidR="00A53C11" w:rsidRPr="00A36B09">
        <w:rPr>
          <w:rFonts w:asciiTheme="majorBidi" w:hAnsiTheme="majorBidi" w:cstheme="majorBidi"/>
          <w:sz w:val="24"/>
          <w:szCs w:val="24"/>
        </w:rPr>
        <w:t>unnah</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Nabi</w:t>
      </w:r>
      <w:r w:rsidR="00593E83">
        <w:rPr>
          <w:rFonts w:asciiTheme="majorBidi" w:hAnsiTheme="majorBidi" w:cstheme="majorBidi"/>
          <w:sz w:val="24"/>
          <w:szCs w:val="24"/>
        </w:rPr>
        <w:t xml:space="preserve"> saw</w:t>
      </w:r>
      <w:r w:rsidR="002D6C6C">
        <w:rPr>
          <w:rFonts w:asciiTheme="majorBidi" w:hAnsiTheme="majorBidi" w:cstheme="majorBidi"/>
          <w:sz w:val="24"/>
          <w:szCs w:val="24"/>
        </w:rPr>
        <w:t>.</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Sebagai</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sumber</w:t>
      </w:r>
      <w:r w:rsidR="00A53C11">
        <w:rPr>
          <w:rFonts w:asciiTheme="majorBidi" w:hAnsiTheme="majorBidi" w:cstheme="majorBidi"/>
          <w:sz w:val="24"/>
          <w:szCs w:val="24"/>
        </w:rPr>
        <w:t xml:space="preserve"> </w:t>
      </w:r>
      <w:r w:rsidR="00E41F65">
        <w:rPr>
          <w:rFonts w:asciiTheme="majorBidi" w:hAnsiTheme="majorBidi" w:cstheme="majorBidi"/>
          <w:sz w:val="24"/>
          <w:szCs w:val="24"/>
        </w:rPr>
        <w:t xml:space="preserve">hukum </w:t>
      </w:r>
      <w:r w:rsidR="00A53C11" w:rsidRPr="00A36B09">
        <w:rPr>
          <w:rFonts w:asciiTheme="majorBidi" w:hAnsiTheme="majorBidi" w:cstheme="majorBidi"/>
          <w:sz w:val="24"/>
          <w:szCs w:val="24"/>
        </w:rPr>
        <w:t>ajaran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Islam,</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setidaknya</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dapat</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menawarkan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nilai-nilai</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dasar</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atau</w:t>
      </w:r>
      <w:r w:rsidR="00A53C11">
        <w:rPr>
          <w:rFonts w:asciiTheme="majorBidi" w:hAnsiTheme="majorBidi" w:cstheme="majorBidi"/>
          <w:sz w:val="24"/>
          <w:szCs w:val="24"/>
        </w:rPr>
        <w:t xml:space="preserve"> prinsip </w:t>
      </w:r>
      <w:r w:rsidR="00A53C11" w:rsidRPr="00A36B09">
        <w:rPr>
          <w:rFonts w:asciiTheme="majorBidi" w:hAnsiTheme="majorBidi" w:cstheme="majorBidi"/>
          <w:sz w:val="24"/>
          <w:szCs w:val="24"/>
        </w:rPr>
        <w:t>prinsip</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umum</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yang</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penerapannya</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dalam</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bisnis</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disesuaikan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dengan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perkembangan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zaman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mempertimbangkan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dimensi</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ruang</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dan</w:t>
      </w:r>
      <w:r w:rsidR="00A53C11">
        <w:rPr>
          <w:rFonts w:asciiTheme="majorBidi" w:hAnsiTheme="majorBidi" w:cstheme="majorBidi"/>
          <w:sz w:val="24"/>
          <w:szCs w:val="24"/>
        </w:rPr>
        <w:t xml:space="preserve"> </w:t>
      </w:r>
      <w:r w:rsidR="00A53C11" w:rsidRPr="00A36B09">
        <w:rPr>
          <w:rFonts w:asciiTheme="majorBidi" w:hAnsiTheme="majorBidi" w:cstheme="majorBidi"/>
          <w:sz w:val="24"/>
          <w:szCs w:val="24"/>
        </w:rPr>
        <w:t>waktu</w:t>
      </w:r>
      <w:r w:rsidR="00A53C11" w:rsidRPr="00A53C11">
        <w:rPr>
          <w:rFonts w:asciiTheme="majorBidi" w:hAnsiTheme="majorBidi" w:cstheme="majorBidi"/>
          <w:sz w:val="20"/>
          <w:szCs w:val="20"/>
        </w:rPr>
        <w:t>.</w:t>
      </w:r>
      <w:r w:rsidR="00584D80">
        <w:rPr>
          <w:rFonts w:asciiTheme="majorBidi" w:hAnsiTheme="majorBidi" w:cstheme="majorBidi"/>
          <w:sz w:val="20"/>
          <w:szCs w:val="20"/>
        </w:rPr>
        <w:t xml:space="preserve"> </w:t>
      </w:r>
    </w:p>
    <w:p w:rsidR="00584D80" w:rsidRDefault="002D6C6C" w:rsidP="000A35E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Dewasa </w:t>
      </w:r>
      <w:r w:rsidR="00584D80" w:rsidRPr="00D43352">
        <w:rPr>
          <w:rFonts w:ascii="Times New Roman" w:hAnsi="Times New Roman" w:cs="Times New Roman"/>
          <w:sz w:val="24"/>
          <w:szCs w:val="24"/>
        </w:rPr>
        <w:t>ini banyak orang memahami bisnis adalah bisnis, yang tujuan</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 xml:space="preserve">utamanya memperoleh keuntungan sebanyak-banyaknya. </w:t>
      </w:r>
      <w:r w:rsidR="00257EAC">
        <w:rPr>
          <w:rFonts w:ascii="Times New Roman" w:hAnsi="Times New Roman" w:cs="Times New Roman"/>
          <w:sz w:val="24"/>
          <w:szCs w:val="24"/>
        </w:rPr>
        <w:t xml:space="preserve">Khusunya dalam hal ini yaitu trendnya masalah gadai sebagaimana dalam penelitian </w:t>
      </w:r>
      <w:r w:rsidR="00C60DE3">
        <w:rPr>
          <w:rFonts w:ascii="Times New Roman" w:hAnsi="Times New Roman" w:cs="Times New Roman"/>
          <w:sz w:val="24"/>
          <w:szCs w:val="24"/>
        </w:rPr>
        <w:t xml:space="preserve">ini. </w:t>
      </w:r>
      <w:r w:rsidR="00584D80" w:rsidRPr="00D43352">
        <w:rPr>
          <w:rFonts w:ascii="Times New Roman" w:hAnsi="Times New Roman" w:cs="Times New Roman"/>
          <w:sz w:val="24"/>
          <w:szCs w:val="24"/>
        </w:rPr>
        <w:t>Hukum ekonomi</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klasik yang mengend</w:t>
      </w:r>
      <w:r w:rsidR="00E33E60">
        <w:rPr>
          <w:rFonts w:ascii="Times New Roman" w:hAnsi="Times New Roman" w:cs="Times New Roman"/>
          <w:sz w:val="24"/>
          <w:szCs w:val="24"/>
        </w:rPr>
        <w:t>alikan modal sekecil mungkin agar dapat</w:t>
      </w:r>
      <w:r w:rsidR="00584D80" w:rsidRPr="00D43352">
        <w:rPr>
          <w:rFonts w:ascii="Times New Roman" w:hAnsi="Times New Roman" w:cs="Times New Roman"/>
          <w:sz w:val="24"/>
          <w:szCs w:val="24"/>
        </w:rPr>
        <w:t xml:space="preserve"> mengeruk keuntungan</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sebesar</w:t>
      </w:r>
      <w:r w:rsidR="00584D80">
        <w:rPr>
          <w:rFonts w:ascii="Times New Roman" w:hAnsi="Times New Roman" w:cs="Times New Roman"/>
          <w:sz w:val="24"/>
          <w:szCs w:val="24"/>
        </w:rPr>
        <w:t xml:space="preserve"> mungkin telah menjadikan para pelaku bisnis</w:t>
      </w:r>
      <w:r w:rsidR="00584D80" w:rsidRPr="00D43352">
        <w:rPr>
          <w:rFonts w:ascii="Times New Roman" w:hAnsi="Times New Roman" w:cs="Times New Roman"/>
          <w:sz w:val="24"/>
          <w:szCs w:val="24"/>
        </w:rPr>
        <w:t xml:space="preserve"> menghalalkan segala</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 xml:space="preserve">cara untuk meraih keuntungan, </w:t>
      </w:r>
      <w:r w:rsidR="00584D80">
        <w:rPr>
          <w:rFonts w:ascii="Times New Roman" w:hAnsi="Times New Roman" w:cs="Times New Roman"/>
          <w:sz w:val="24"/>
          <w:szCs w:val="24"/>
        </w:rPr>
        <w:t xml:space="preserve">tanpa memperhatikan bagaimana bisnis yang diajarkan dalam hukum Islam. </w:t>
      </w:r>
      <w:r w:rsidR="00584D80" w:rsidRPr="00D43352">
        <w:rPr>
          <w:rFonts w:ascii="Times New Roman" w:hAnsi="Times New Roman" w:cs="Times New Roman"/>
          <w:sz w:val="24"/>
          <w:szCs w:val="24"/>
        </w:rPr>
        <w:t>Hal ini tidak mengherankan</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jika para pelaku bisnis jarang memperhatikan tanggungjawab</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sosial dan mengabaikan etika bisnis.</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 xml:space="preserve">Etika bisnis dalam studi </w:t>
      </w:r>
      <w:r w:rsidR="00584D80">
        <w:rPr>
          <w:rFonts w:ascii="Times New Roman" w:hAnsi="Times New Roman" w:cs="Times New Roman"/>
          <w:sz w:val="24"/>
          <w:szCs w:val="24"/>
        </w:rPr>
        <w:t xml:space="preserve">hukum </w:t>
      </w:r>
      <w:r w:rsidR="00584D80" w:rsidRPr="00D43352">
        <w:rPr>
          <w:rFonts w:ascii="Times New Roman" w:hAnsi="Times New Roman" w:cs="Times New Roman"/>
          <w:sz w:val="24"/>
          <w:szCs w:val="24"/>
        </w:rPr>
        <w:t>Islam selama ini kajiannya lebih didasarkan</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 xml:space="preserve">pada </w:t>
      </w:r>
      <w:r w:rsidR="00F811CF" w:rsidRPr="00D43352">
        <w:rPr>
          <w:rFonts w:ascii="Times New Roman" w:hAnsi="Times New Roman" w:cs="Times New Roman"/>
          <w:sz w:val="24"/>
          <w:szCs w:val="24"/>
        </w:rPr>
        <w:t>al</w:t>
      </w:r>
      <w:r w:rsidR="00584D80" w:rsidRPr="00D43352">
        <w:rPr>
          <w:rFonts w:ascii="Times New Roman" w:hAnsi="Times New Roman" w:cs="Times New Roman"/>
          <w:sz w:val="24"/>
          <w:szCs w:val="24"/>
        </w:rPr>
        <w:t>-qur’an</w:t>
      </w:r>
      <w:r w:rsidR="00584D80">
        <w:rPr>
          <w:rFonts w:ascii="Times New Roman" w:hAnsi="Times New Roman" w:cs="Times New Roman"/>
          <w:sz w:val="24"/>
          <w:szCs w:val="24"/>
        </w:rPr>
        <w:t xml:space="preserve"> dan </w:t>
      </w:r>
      <w:r w:rsidR="00584D80">
        <w:rPr>
          <w:rFonts w:ascii="Times New Roman" w:hAnsi="Times New Roman" w:cs="Times New Roman"/>
          <w:sz w:val="24"/>
          <w:szCs w:val="24"/>
        </w:rPr>
        <w:lastRenderedPageBreak/>
        <w:t>sunnah Nabi Muhammad saw</w:t>
      </w:r>
      <w:r w:rsidR="000A35EE">
        <w:rPr>
          <w:rFonts w:ascii="Times New Roman" w:hAnsi="Times New Roman" w:cs="Times New Roman"/>
          <w:sz w:val="24"/>
          <w:szCs w:val="24"/>
        </w:rPr>
        <w:t xml:space="preserve">. </w:t>
      </w:r>
      <w:r w:rsidR="000A35EE" w:rsidRPr="00D43352">
        <w:rPr>
          <w:rFonts w:ascii="Times New Roman" w:hAnsi="Times New Roman" w:cs="Times New Roman"/>
          <w:sz w:val="24"/>
          <w:szCs w:val="24"/>
        </w:rPr>
        <w:t xml:space="preserve">Dalam </w:t>
      </w:r>
      <w:r w:rsidR="00584D80" w:rsidRPr="00D43352">
        <w:rPr>
          <w:rFonts w:ascii="Times New Roman" w:hAnsi="Times New Roman" w:cs="Times New Roman"/>
          <w:sz w:val="24"/>
          <w:szCs w:val="24"/>
        </w:rPr>
        <w:t xml:space="preserve">tinjauan sejarah </w:t>
      </w:r>
      <w:r w:rsidR="000A35EE">
        <w:rPr>
          <w:rFonts w:ascii="Times New Roman" w:hAnsi="Times New Roman" w:cs="Times New Roman"/>
          <w:sz w:val="24"/>
          <w:szCs w:val="24"/>
        </w:rPr>
        <w:t xml:space="preserve">Nabi </w:t>
      </w:r>
      <w:r w:rsidR="000A35EE" w:rsidRPr="00D43352">
        <w:rPr>
          <w:rFonts w:ascii="Times New Roman" w:hAnsi="Times New Roman" w:cs="Times New Roman"/>
          <w:sz w:val="24"/>
          <w:szCs w:val="24"/>
        </w:rPr>
        <w:t>Muhammad</w:t>
      </w:r>
      <w:r w:rsidR="000A35EE">
        <w:rPr>
          <w:rFonts w:ascii="Times New Roman" w:hAnsi="Times New Roman" w:cs="Times New Roman"/>
          <w:sz w:val="24"/>
          <w:szCs w:val="24"/>
        </w:rPr>
        <w:t xml:space="preserve"> saw</w:t>
      </w:r>
      <w:r w:rsidR="000A35EE" w:rsidRPr="00D43352">
        <w:rPr>
          <w:rFonts w:ascii="Times New Roman" w:hAnsi="Times New Roman" w:cs="Times New Roman"/>
          <w:sz w:val="24"/>
          <w:szCs w:val="24"/>
        </w:rPr>
        <w:t xml:space="preserve"> </w:t>
      </w:r>
      <w:r w:rsidR="00584D80" w:rsidRPr="00D43352">
        <w:rPr>
          <w:rFonts w:ascii="Times New Roman" w:hAnsi="Times New Roman" w:cs="Times New Roman"/>
          <w:sz w:val="24"/>
          <w:szCs w:val="24"/>
        </w:rPr>
        <w:t>dikenal sebagai</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pelaku bisnis yang sukses, sehingga kajian tentang etika bisnis perlu melihat</w:t>
      </w:r>
      <w:r w:rsidR="00584D80">
        <w:rPr>
          <w:rFonts w:ascii="Times New Roman" w:hAnsi="Times New Roman" w:cs="Times New Roman"/>
          <w:sz w:val="24"/>
          <w:szCs w:val="24"/>
        </w:rPr>
        <w:t xml:space="preserve"> </w:t>
      </w:r>
      <w:r w:rsidR="00584D80" w:rsidRPr="00D43352">
        <w:rPr>
          <w:rFonts w:ascii="Times New Roman" w:hAnsi="Times New Roman" w:cs="Times New Roman"/>
          <w:sz w:val="24"/>
          <w:szCs w:val="24"/>
        </w:rPr>
        <w:t xml:space="preserve">perilaku bisnis </w:t>
      </w:r>
      <w:r w:rsidR="00584D80">
        <w:rPr>
          <w:rFonts w:ascii="Times New Roman" w:hAnsi="Times New Roman" w:cs="Times New Roman"/>
          <w:sz w:val="24"/>
          <w:szCs w:val="24"/>
        </w:rPr>
        <w:t xml:space="preserve">Nabi </w:t>
      </w:r>
      <w:r w:rsidR="00584D80" w:rsidRPr="00D43352">
        <w:rPr>
          <w:rFonts w:ascii="Times New Roman" w:hAnsi="Times New Roman" w:cs="Times New Roman"/>
          <w:sz w:val="24"/>
          <w:szCs w:val="24"/>
        </w:rPr>
        <w:t xml:space="preserve">Muhammad </w:t>
      </w:r>
      <w:r w:rsidR="00584D80">
        <w:rPr>
          <w:rFonts w:ascii="Times New Roman" w:hAnsi="Times New Roman" w:cs="Times New Roman"/>
          <w:sz w:val="24"/>
          <w:szCs w:val="24"/>
        </w:rPr>
        <w:t xml:space="preserve">saw </w:t>
      </w:r>
      <w:r w:rsidR="00584D80" w:rsidRPr="00D43352">
        <w:rPr>
          <w:rFonts w:ascii="Times New Roman" w:hAnsi="Times New Roman" w:cs="Times New Roman"/>
          <w:sz w:val="24"/>
          <w:szCs w:val="24"/>
        </w:rPr>
        <w:t>semasa hidupnya.</w:t>
      </w:r>
    </w:p>
    <w:p w:rsidR="00AC718A" w:rsidRDefault="00CF5719" w:rsidP="00AC718A">
      <w:pPr>
        <w:pStyle w:val="ListParagraph"/>
        <w:spacing w:before="0" w:beforeAutospacing="0" w:after="0" w:afterAutospacing="0" w:line="480" w:lineRule="auto"/>
        <w:ind w:firstLine="709"/>
        <w:jc w:val="both"/>
        <w:rPr>
          <w:lang w:eastAsia="id-ID"/>
        </w:rPr>
      </w:pPr>
      <w:r>
        <w:t xml:space="preserve">Berhubungan dengan kajian materi di atas, dalam hal ini yang menarik untuk dikaji ialah trend </w:t>
      </w:r>
      <w:r>
        <w:rPr>
          <w:lang w:eastAsia="id-ID"/>
        </w:rPr>
        <w:t>praktik gadai umat Islam saat ini, baik dalam bentuk lembaga pegadaian, unit-unit pegadaian ataupun gadai secara perorangan yang tidak jarang banyak menimbulkan problematika dan sengketa di masyarakat. Berdasarkan problematika yang ada perlu pengkajian khusus dalam hukum Islam yang kemudian dikemas lebih khusus dan tersendiri lagi yaitu dalam ling</w:t>
      </w:r>
      <w:r w:rsidR="0052612F">
        <w:rPr>
          <w:lang w:eastAsia="id-ID"/>
        </w:rPr>
        <w:t xml:space="preserve">kup hukum bisnis Islam. Menyikapi </w:t>
      </w:r>
      <w:r>
        <w:rPr>
          <w:lang w:eastAsia="id-ID"/>
        </w:rPr>
        <w:t>masalah yang ada dalam hal ini praktik gadai</w:t>
      </w:r>
      <w:r w:rsidR="001C735B">
        <w:rPr>
          <w:lang w:eastAsia="id-ID"/>
        </w:rPr>
        <w:t xml:space="preserve"> di lapangan perlu dikaji ulang </w:t>
      </w:r>
      <w:r>
        <w:rPr>
          <w:lang w:eastAsia="id-ID"/>
        </w:rPr>
        <w:t>be</w:t>
      </w:r>
      <w:r w:rsidR="00F25D79">
        <w:rPr>
          <w:lang w:eastAsia="id-ID"/>
        </w:rPr>
        <w:t>rdasarkan kajian huku</w:t>
      </w:r>
      <w:r w:rsidR="0043686F">
        <w:rPr>
          <w:lang w:eastAsia="id-ID"/>
        </w:rPr>
        <w:t>m Islam yang kemudian dikemas</w:t>
      </w:r>
      <w:r w:rsidR="00F25D79">
        <w:rPr>
          <w:lang w:eastAsia="id-ID"/>
        </w:rPr>
        <w:t xml:space="preserve"> </w:t>
      </w:r>
      <w:r w:rsidR="006A0184">
        <w:rPr>
          <w:lang w:eastAsia="id-ID"/>
        </w:rPr>
        <w:t xml:space="preserve">prodak hukum </w:t>
      </w:r>
      <w:r w:rsidR="00F25D79">
        <w:rPr>
          <w:lang w:eastAsia="id-ID"/>
        </w:rPr>
        <w:t>secara khusus yaitu</w:t>
      </w:r>
      <w:r w:rsidR="001C735B">
        <w:rPr>
          <w:lang w:eastAsia="id-ID"/>
        </w:rPr>
        <w:t xml:space="preserve"> berupa dasar-dasar yang mengatur kerjasama dalam prinsip</w:t>
      </w:r>
      <w:r>
        <w:rPr>
          <w:lang w:eastAsia="id-ID"/>
        </w:rPr>
        <w:t xml:space="preserve"> bisnis </w:t>
      </w:r>
      <w:r w:rsidR="0075618B">
        <w:rPr>
          <w:lang w:eastAsia="id-ID"/>
        </w:rPr>
        <w:t xml:space="preserve">dalam </w:t>
      </w:r>
      <w:r>
        <w:rPr>
          <w:lang w:eastAsia="id-ID"/>
        </w:rPr>
        <w:t xml:space="preserve">Islam. </w:t>
      </w:r>
    </w:p>
    <w:p w:rsidR="00CF5719" w:rsidRPr="00E13C63" w:rsidRDefault="00CF5719" w:rsidP="00E13C63">
      <w:pPr>
        <w:autoSpaceDE w:val="0"/>
        <w:autoSpaceDN w:val="0"/>
        <w:adjustRightInd w:val="0"/>
        <w:spacing w:after="0" w:line="480" w:lineRule="auto"/>
        <w:ind w:firstLine="709"/>
        <w:jc w:val="both"/>
        <w:rPr>
          <w:rFonts w:asciiTheme="majorBidi" w:hAnsiTheme="majorBidi" w:cstheme="majorBidi"/>
          <w:sz w:val="24"/>
          <w:szCs w:val="24"/>
        </w:rPr>
      </w:pPr>
      <w:r w:rsidRPr="0052612F">
        <w:rPr>
          <w:rFonts w:asciiTheme="majorBidi" w:hAnsiTheme="majorBidi" w:cstheme="majorBidi"/>
          <w:sz w:val="24"/>
          <w:szCs w:val="24"/>
          <w:lang w:eastAsia="id-ID"/>
        </w:rPr>
        <w:t>Fungsi serta kedudukan dari kajian hukum Islam dalam praktik gadai ialah menggali nilai hukum dari sisi syari’ah yakni antara halal, haram, sunnah, dan makr</w:t>
      </w:r>
      <w:r w:rsidR="00AC718A" w:rsidRPr="0052612F">
        <w:rPr>
          <w:rFonts w:asciiTheme="majorBidi" w:hAnsiTheme="majorBidi" w:cstheme="majorBidi"/>
          <w:sz w:val="24"/>
          <w:szCs w:val="24"/>
          <w:lang w:eastAsia="id-ID"/>
        </w:rPr>
        <w:t xml:space="preserve">uh. Dari </w:t>
      </w:r>
      <w:r w:rsidRPr="0052612F">
        <w:rPr>
          <w:rFonts w:asciiTheme="majorBidi" w:hAnsiTheme="majorBidi" w:cstheme="majorBidi"/>
          <w:sz w:val="24"/>
          <w:szCs w:val="24"/>
          <w:lang w:eastAsia="id-ID"/>
        </w:rPr>
        <w:t>kes</w:t>
      </w:r>
      <w:r w:rsidR="00AC718A" w:rsidRPr="0052612F">
        <w:rPr>
          <w:rFonts w:asciiTheme="majorBidi" w:hAnsiTheme="majorBidi" w:cstheme="majorBidi"/>
          <w:sz w:val="24"/>
          <w:szCs w:val="24"/>
          <w:lang w:eastAsia="id-ID"/>
        </w:rPr>
        <w:t>e</w:t>
      </w:r>
      <w:r w:rsidRPr="0052612F">
        <w:rPr>
          <w:rFonts w:asciiTheme="majorBidi" w:hAnsiTheme="majorBidi" w:cstheme="majorBidi"/>
          <w:sz w:val="24"/>
          <w:szCs w:val="24"/>
          <w:lang w:eastAsia="id-ID"/>
        </w:rPr>
        <w:t xml:space="preserve">muanya itu bagaimana hukum tersebut memiliki asas manfaat dan </w:t>
      </w:r>
      <w:r w:rsidRPr="00A22C17">
        <w:rPr>
          <w:rFonts w:asciiTheme="majorBidi" w:hAnsiTheme="majorBidi" w:cstheme="majorBidi"/>
          <w:i/>
          <w:iCs/>
          <w:sz w:val="24"/>
          <w:szCs w:val="24"/>
          <w:lang w:eastAsia="id-ID"/>
        </w:rPr>
        <w:t>mashlahat</w:t>
      </w:r>
      <w:r w:rsidRPr="0052612F">
        <w:rPr>
          <w:rFonts w:asciiTheme="majorBidi" w:hAnsiTheme="majorBidi" w:cstheme="majorBidi"/>
          <w:sz w:val="24"/>
          <w:szCs w:val="24"/>
          <w:lang w:eastAsia="id-ID"/>
        </w:rPr>
        <w:t xml:space="preserve"> bagi kehidupan manusia</w:t>
      </w:r>
      <w:r w:rsidR="00A22C17">
        <w:rPr>
          <w:rFonts w:asciiTheme="majorBidi" w:hAnsiTheme="majorBidi" w:cstheme="majorBidi"/>
          <w:sz w:val="24"/>
          <w:szCs w:val="24"/>
          <w:lang w:eastAsia="id-ID"/>
        </w:rPr>
        <w:t xml:space="preserve"> baik di dunia maupun di akhirat</w:t>
      </w:r>
      <w:r w:rsidRPr="0052612F">
        <w:rPr>
          <w:rFonts w:asciiTheme="majorBidi" w:hAnsiTheme="majorBidi" w:cstheme="majorBidi"/>
          <w:sz w:val="24"/>
          <w:szCs w:val="24"/>
          <w:lang w:eastAsia="id-ID"/>
        </w:rPr>
        <w:t>. Di sinilah praktik gadai masyarakat muslim perlu di</w:t>
      </w:r>
      <w:r w:rsidR="00CE310B">
        <w:rPr>
          <w:rFonts w:asciiTheme="majorBidi" w:hAnsiTheme="majorBidi" w:cstheme="majorBidi"/>
          <w:sz w:val="24"/>
          <w:szCs w:val="24"/>
          <w:lang w:eastAsia="id-ID"/>
        </w:rPr>
        <w:t xml:space="preserve">bingkai dengan </w:t>
      </w:r>
      <w:r w:rsidRPr="0052612F">
        <w:rPr>
          <w:rFonts w:asciiTheme="majorBidi" w:hAnsiTheme="majorBidi" w:cstheme="majorBidi"/>
          <w:sz w:val="24"/>
          <w:szCs w:val="24"/>
          <w:lang w:eastAsia="id-ID"/>
        </w:rPr>
        <w:t xml:space="preserve">hukum </w:t>
      </w:r>
      <w:r w:rsidR="00CE310B">
        <w:rPr>
          <w:rFonts w:asciiTheme="majorBidi" w:hAnsiTheme="majorBidi" w:cstheme="majorBidi"/>
          <w:sz w:val="24"/>
          <w:szCs w:val="24"/>
          <w:lang w:eastAsia="id-ID"/>
        </w:rPr>
        <w:t xml:space="preserve">bisnis </w:t>
      </w:r>
      <w:r w:rsidRPr="0052612F">
        <w:rPr>
          <w:rFonts w:asciiTheme="majorBidi" w:hAnsiTheme="majorBidi" w:cstheme="majorBidi"/>
          <w:sz w:val="24"/>
          <w:szCs w:val="24"/>
          <w:lang w:eastAsia="id-ID"/>
        </w:rPr>
        <w:t xml:space="preserve">Islam. </w:t>
      </w:r>
      <w:r w:rsidR="00E65066" w:rsidRPr="0052612F">
        <w:rPr>
          <w:rFonts w:asciiTheme="majorBidi" w:hAnsiTheme="majorBidi" w:cstheme="majorBidi"/>
          <w:sz w:val="24"/>
          <w:szCs w:val="24"/>
          <w:lang w:eastAsia="id-ID"/>
        </w:rPr>
        <w:t xml:space="preserve">Adapun </w:t>
      </w:r>
      <w:r w:rsidRPr="0052612F">
        <w:rPr>
          <w:rFonts w:asciiTheme="majorBidi" w:hAnsiTheme="majorBidi" w:cstheme="majorBidi"/>
          <w:sz w:val="24"/>
          <w:szCs w:val="24"/>
          <w:lang w:eastAsia="id-ID"/>
        </w:rPr>
        <w:t>peran bisnis Islam dalam praktik pe</w:t>
      </w:r>
      <w:r w:rsidR="009525DF">
        <w:rPr>
          <w:rFonts w:asciiTheme="majorBidi" w:hAnsiTheme="majorBidi" w:cstheme="majorBidi"/>
          <w:sz w:val="24"/>
          <w:szCs w:val="24"/>
          <w:lang w:eastAsia="id-ID"/>
        </w:rPr>
        <w:t xml:space="preserve">gadaian syari’ah yaitu </w:t>
      </w:r>
      <w:r w:rsidR="006B2C3D" w:rsidRPr="0052612F">
        <w:rPr>
          <w:rFonts w:asciiTheme="majorBidi" w:hAnsiTheme="majorBidi" w:cstheme="majorBidi"/>
          <w:sz w:val="24"/>
          <w:szCs w:val="24"/>
          <w:lang w:eastAsia="id-ID"/>
        </w:rPr>
        <w:t xml:space="preserve">mengkaji </w:t>
      </w:r>
      <w:r w:rsidR="009525DF">
        <w:rPr>
          <w:rFonts w:asciiTheme="majorBidi" w:hAnsiTheme="majorBidi" w:cstheme="majorBidi"/>
          <w:sz w:val="24"/>
          <w:szCs w:val="24"/>
          <w:lang w:eastAsia="id-ID"/>
        </w:rPr>
        <w:t>sumber hukum</w:t>
      </w:r>
      <w:r w:rsidR="00CC6C8D">
        <w:rPr>
          <w:rFonts w:asciiTheme="majorBidi" w:hAnsiTheme="majorBidi" w:cstheme="majorBidi"/>
          <w:sz w:val="24"/>
          <w:szCs w:val="24"/>
          <w:lang w:eastAsia="id-ID"/>
        </w:rPr>
        <w:t xml:space="preserve"> </w:t>
      </w:r>
      <w:r w:rsidR="008F2B10">
        <w:rPr>
          <w:rFonts w:asciiTheme="majorBidi" w:hAnsiTheme="majorBidi" w:cstheme="majorBidi"/>
          <w:sz w:val="24"/>
          <w:szCs w:val="24"/>
          <w:lang w:eastAsia="id-ID"/>
        </w:rPr>
        <w:t>al</w:t>
      </w:r>
      <w:r w:rsidR="00CC6C8D">
        <w:rPr>
          <w:rFonts w:asciiTheme="majorBidi" w:hAnsiTheme="majorBidi" w:cstheme="majorBidi"/>
          <w:sz w:val="24"/>
          <w:szCs w:val="24"/>
          <w:lang w:eastAsia="id-ID"/>
        </w:rPr>
        <w:t>-qur’an dan hadist</w:t>
      </w:r>
      <w:r w:rsidR="009525DF">
        <w:rPr>
          <w:rFonts w:asciiTheme="majorBidi" w:hAnsiTheme="majorBidi" w:cstheme="majorBidi"/>
          <w:sz w:val="24"/>
          <w:szCs w:val="24"/>
          <w:lang w:eastAsia="id-ID"/>
        </w:rPr>
        <w:t xml:space="preserve">, </w:t>
      </w:r>
      <w:r w:rsidR="009525DF" w:rsidRPr="0052612F">
        <w:rPr>
          <w:rFonts w:asciiTheme="majorBidi" w:hAnsiTheme="majorBidi" w:cstheme="majorBidi"/>
          <w:sz w:val="24"/>
          <w:szCs w:val="24"/>
        </w:rPr>
        <w:t xml:space="preserve">dengan </w:t>
      </w:r>
      <w:r w:rsidR="0052612F" w:rsidRPr="0052612F">
        <w:rPr>
          <w:rFonts w:asciiTheme="majorBidi" w:hAnsiTheme="majorBidi" w:cstheme="majorBidi"/>
          <w:sz w:val="24"/>
          <w:szCs w:val="24"/>
        </w:rPr>
        <w:t xml:space="preserve">tujuan dan eksistensinya, </w:t>
      </w:r>
      <w:r w:rsidR="008F2B10" w:rsidRPr="0052612F">
        <w:rPr>
          <w:rFonts w:asciiTheme="majorBidi" w:hAnsiTheme="majorBidi" w:cstheme="majorBidi"/>
          <w:sz w:val="24"/>
          <w:szCs w:val="24"/>
        </w:rPr>
        <w:t>al</w:t>
      </w:r>
      <w:r w:rsidR="0052612F" w:rsidRPr="0052612F">
        <w:rPr>
          <w:rFonts w:asciiTheme="majorBidi" w:hAnsiTheme="majorBidi" w:cstheme="majorBidi"/>
          <w:sz w:val="24"/>
          <w:szCs w:val="24"/>
        </w:rPr>
        <w:t>-qur’an merupakan sumber ajaran yang memuat nilai-nilai</w:t>
      </w:r>
      <w:r w:rsidR="00EC16B5">
        <w:rPr>
          <w:rFonts w:asciiTheme="majorBidi" w:hAnsiTheme="majorBidi" w:cstheme="majorBidi"/>
          <w:sz w:val="24"/>
          <w:szCs w:val="24"/>
        </w:rPr>
        <w:t xml:space="preserve"> ketauhidan, keadilan, tanggung jawab dan </w:t>
      </w:r>
      <w:r w:rsidR="00EC16B5">
        <w:rPr>
          <w:rFonts w:asciiTheme="majorBidi" w:hAnsiTheme="majorBidi" w:cstheme="majorBidi"/>
          <w:sz w:val="24"/>
          <w:szCs w:val="24"/>
        </w:rPr>
        <w:lastRenderedPageBreak/>
        <w:t>kebenaran</w:t>
      </w:r>
      <w:r w:rsidR="0052612F" w:rsidRPr="0052612F">
        <w:rPr>
          <w:rFonts w:asciiTheme="majorBidi" w:hAnsiTheme="majorBidi" w:cstheme="majorBidi"/>
          <w:sz w:val="24"/>
          <w:szCs w:val="24"/>
        </w:rPr>
        <w:t xml:space="preserve"> dan norma-norma </w:t>
      </w:r>
      <w:r w:rsidR="00806FE3">
        <w:rPr>
          <w:rFonts w:asciiTheme="majorBidi" w:hAnsiTheme="majorBidi" w:cstheme="majorBidi"/>
          <w:sz w:val="24"/>
          <w:szCs w:val="24"/>
        </w:rPr>
        <w:t xml:space="preserve">lainnya </w:t>
      </w:r>
      <w:r w:rsidR="0052612F" w:rsidRPr="0052612F">
        <w:rPr>
          <w:rFonts w:asciiTheme="majorBidi" w:hAnsiTheme="majorBidi" w:cstheme="majorBidi"/>
          <w:sz w:val="24"/>
          <w:szCs w:val="24"/>
        </w:rPr>
        <w:t>yang mengatur aktivitas-aktivitas manusia termasuk aktivita</w:t>
      </w:r>
      <w:r w:rsidR="005E2136">
        <w:rPr>
          <w:rFonts w:asciiTheme="majorBidi" w:hAnsiTheme="majorBidi" w:cstheme="majorBidi"/>
          <w:sz w:val="24"/>
          <w:szCs w:val="24"/>
        </w:rPr>
        <w:t xml:space="preserve">s ekonomi </w:t>
      </w:r>
      <w:r w:rsidR="0052612F" w:rsidRPr="0052612F">
        <w:rPr>
          <w:rFonts w:asciiTheme="majorBidi" w:hAnsiTheme="majorBidi" w:cstheme="majorBidi"/>
          <w:sz w:val="24"/>
          <w:szCs w:val="24"/>
        </w:rPr>
        <w:t xml:space="preserve">dan </w:t>
      </w:r>
      <w:r w:rsidR="005E2136">
        <w:rPr>
          <w:rFonts w:asciiTheme="majorBidi" w:hAnsiTheme="majorBidi" w:cstheme="majorBidi"/>
          <w:sz w:val="24"/>
          <w:szCs w:val="24"/>
        </w:rPr>
        <w:t xml:space="preserve">kerjasama dalam </w:t>
      </w:r>
      <w:r w:rsidR="0052612F" w:rsidRPr="0052612F">
        <w:rPr>
          <w:rFonts w:asciiTheme="majorBidi" w:hAnsiTheme="majorBidi" w:cstheme="majorBidi"/>
          <w:sz w:val="24"/>
          <w:szCs w:val="24"/>
        </w:rPr>
        <w:t>bisnis.</w:t>
      </w:r>
      <w:r w:rsidR="00B63E64" w:rsidRPr="003857B1">
        <w:rPr>
          <w:rStyle w:val="FootnoteReference"/>
          <w:rFonts w:asciiTheme="majorBidi" w:hAnsiTheme="majorBidi" w:cstheme="majorBidi"/>
          <w:sz w:val="20"/>
          <w:szCs w:val="20"/>
        </w:rPr>
        <w:footnoteReference w:id="27"/>
      </w:r>
    </w:p>
    <w:p w:rsidR="00584D80" w:rsidRDefault="00584D80" w:rsidP="00DA43EF">
      <w:pPr>
        <w:spacing w:after="0" w:line="480" w:lineRule="auto"/>
        <w:ind w:firstLine="709"/>
        <w:jc w:val="both"/>
        <w:rPr>
          <w:rFonts w:asciiTheme="majorBidi" w:hAnsiTheme="majorBidi" w:cstheme="majorBidi"/>
          <w:sz w:val="24"/>
          <w:szCs w:val="24"/>
        </w:rPr>
      </w:pPr>
      <w:r w:rsidRPr="00584D80">
        <w:rPr>
          <w:rFonts w:asciiTheme="majorBidi" w:hAnsiTheme="majorBidi" w:cstheme="majorBidi"/>
          <w:sz w:val="24"/>
          <w:szCs w:val="24"/>
        </w:rPr>
        <w:t xml:space="preserve">Bisnis yang dibangun berdasarkan kaidah-kaidah al-qur’an </w:t>
      </w:r>
      <w:r>
        <w:rPr>
          <w:rFonts w:asciiTheme="majorBidi" w:hAnsiTheme="majorBidi" w:cstheme="majorBidi"/>
          <w:sz w:val="24"/>
          <w:szCs w:val="24"/>
        </w:rPr>
        <w:t xml:space="preserve">dan hadist akan mengantarkan para pelakunya mencapai kesuksesan dunia dan akhirat. </w:t>
      </w:r>
      <w:r w:rsidR="007D3964">
        <w:rPr>
          <w:rFonts w:asciiTheme="majorBidi" w:hAnsiTheme="majorBidi" w:cstheme="majorBidi"/>
          <w:sz w:val="24"/>
          <w:szCs w:val="24"/>
        </w:rPr>
        <w:t xml:space="preserve">Ada beberapa prinsip-prinsip yang diajarkan Islam dalam berbinis sebagaimana yang dicontohkan Rasulullah saw agar </w:t>
      </w:r>
      <w:r>
        <w:rPr>
          <w:rFonts w:asciiTheme="majorBidi" w:hAnsiTheme="majorBidi" w:cstheme="majorBidi"/>
          <w:sz w:val="24"/>
          <w:szCs w:val="24"/>
        </w:rPr>
        <w:t>mendidik agar para pelaku bisnis menjalankan</w:t>
      </w:r>
      <w:r w:rsidR="001E1BB8">
        <w:rPr>
          <w:rFonts w:asciiTheme="majorBidi" w:hAnsiTheme="majorBidi" w:cstheme="majorBidi"/>
          <w:sz w:val="24"/>
          <w:szCs w:val="24"/>
        </w:rPr>
        <w:t xml:space="preserve"> bisnisnya dengan </w:t>
      </w:r>
      <w:r w:rsidR="00781603">
        <w:rPr>
          <w:rFonts w:asciiTheme="majorBidi" w:hAnsiTheme="majorBidi" w:cstheme="majorBidi"/>
          <w:sz w:val="24"/>
          <w:szCs w:val="24"/>
        </w:rPr>
        <w:t>yaitu :</w:t>
      </w:r>
    </w:p>
    <w:p w:rsidR="00D37FFC" w:rsidRPr="00D37FFC" w:rsidRDefault="00D37FFC" w:rsidP="0051345A">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246B59">
        <w:rPr>
          <w:rFonts w:asciiTheme="majorBidi" w:hAnsiTheme="majorBidi" w:cstheme="majorBidi"/>
          <w:i/>
          <w:iCs/>
        </w:rPr>
        <w:t>Mudghah</w:t>
      </w:r>
      <w:r>
        <w:rPr>
          <w:rFonts w:asciiTheme="majorBidi" w:hAnsiTheme="majorBidi" w:cstheme="majorBidi"/>
        </w:rPr>
        <w:t xml:space="preserve"> </w:t>
      </w:r>
      <w:r w:rsidR="00246B59">
        <w:rPr>
          <w:rFonts w:asciiTheme="majorBidi" w:hAnsiTheme="majorBidi" w:cstheme="majorBidi"/>
        </w:rPr>
        <w:t>(Hati)</w:t>
      </w:r>
    </w:p>
    <w:p w:rsidR="00DA43EF" w:rsidRDefault="00DA43EF" w:rsidP="0051345A">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781603">
        <w:rPr>
          <w:rFonts w:asciiTheme="majorBidi" w:hAnsiTheme="majorBidi" w:cstheme="majorBidi"/>
          <w:i/>
          <w:iCs/>
        </w:rPr>
        <w:t>Fathanah</w:t>
      </w:r>
      <w:r>
        <w:rPr>
          <w:rFonts w:asciiTheme="majorBidi" w:hAnsiTheme="majorBidi" w:cstheme="majorBidi"/>
        </w:rPr>
        <w:t xml:space="preserve"> </w:t>
      </w:r>
      <w:r w:rsidR="00246B59">
        <w:rPr>
          <w:rFonts w:asciiTheme="majorBidi" w:hAnsiTheme="majorBidi" w:cstheme="majorBidi"/>
        </w:rPr>
        <w:t>(Cerdas)</w:t>
      </w:r>
    </w:p>
    <w:p w:rsidR="00DA43EF" w:rsidRDefault="00DA43EF" w:rsidP="0051345A">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C35791">
        <w:rPr>
          <w:rFonts w:asciiTheme="majorBidi" w:hAnsiTheme="majorBidi" w:cstheme="majorBidi"/>
          <w:i/>
          <w:iCs/>
        </w:rPr>
        <w:t>Al</w:t>
      </w:r>
      <w:r>
        <w:rPr>
          <w:rFonts w:asciiTheme="majorBidi" w:hAnsiTheme="majorBidi" w:cstheme="majorBidi"/>
        </w:rPr>
        <w:t>-</w:t>
      </w:r>
      <w:r w:rsidRPr="00781603">
        <w:rPr>
          <w:rFonts w:asciiTheme="majorBidi" w:hAnsiTheme="majorBidi" w:cstheme="majorBidi"/>
          <w:i/>
          <w:iCs/>
        </w:rPr>
        <w:t>Ikhsan</w:t>
      </w:r>
      <w:r>
        <w:rPr>
          <w:rFonts w:asciiTheme="majorBidi" w:hAnsiTheme="majorBidi" w:cstheme="majorBidi"/>
        </w:rPr>
        <w:t xml:space="preserve"> </w:t>
      </w:r>
      <w:r w:rsidR="00246B59">
        <w:rPr>
          <w:rFonts w:asciiTheme="majorBidi" w:hAnsiTheme="majorBidi" w:cstheme="majorBidi"/>
        </w:rPr>
        <w:t>(melakukan yang terbaik)</w:t>
      </w:r>
    </w:p>
    <w:p w:rsidR="00246B59" w:rsidRPr="00246B59" w:rsidRDefault="00DA43EF" w:rsidP="0051345A">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246B59">
        <w:rPr>
          <w:rFonts w:asciiTheme="majorBidi" w:hAnsiTheme="majorBidi" w:cstheme="majorBidi"/>
          <w:i/>
          <w:iCs/>
        </w:rPr>
        <w:t>Amanah</w:t>
      </w:r>
      <w:r w:rsidR="00246B59" w:rsidRPr="00246B59">
        <w:rPr>
          <w:rFonts w:asciiTheme="majorBidi" w:hAnsiTheme="majorBidi" w:cstheme="majorBidi"/>
          <w:i/>
          <w:iCs/>
        </w:rPr>
        <w:t xml:space="preserve"> </w:t>
      </w:r>
      <w:r w:rsidR="00246B59" w:rsidRPr="00246B59">
        <w:rPr>
          <w:rFonts w:asciiTheme="majorBidi" w:hAnsiTheme="majorBidi" w:cstheme="majorBidi"/>
        </w:rPr>
        <w:t>(dapat</w:t>
      </w:r>
      <w:r w:rsidR="00246B59" w:rsidRPr="00246B59">
        <w:rPr>
          <w:rFonts w:asciiTheme="majorBidi" w:hAnsiTheme="majorBidi" w:cstheme="majorBidi"/>
          <w:i/>
          <w:iCs/>
        </w:rPr>
        <w:t xml:space="preserve"> </w:t>
      </w:r>
      <w:r w:rsidR="00246B59" w:rsidRPr="00246B59">
        <w:rPr>
          <w:rFonts w:asciiTheme="majorBidi" w:hAnsiTheme="majorBidi" w:cstheme="majorBidi"/>
        </w:rPr>
        <w:t>dipercaya)</w:t>
      </w:r>
    </w:p>
    <w:p w:rsidR="00DA43EF" w:rsidRDefault="00DA43EF" w:rsidP="00F516CE">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246B59">
        <w:rPr>
          <w:rFonts w:asciiTheme="majorBidi" w:hAnsiTheme="majorBidi" w:cstheme="majorBidi"/>
          <w:i/>
          <w:iCs/>
        </w:rPr>
        <w:t>Shiddiq</w:t>
      </w:r>
      <w:r w:rsidR="00246B59">
        <w:rPr>
          <w:rFonts w:asciiTheme="majorBidi" w:hAnsiTheme="majorBidi" w:cstheme="majorBidi"/>
          <w:i/>
          <w:iCs/>
        </w:rPr>
        <w:t xml:space="preserve"> </w:t>
      </w:r>
      <w:r w:rsidR="00246B59">
        <w:rPr>
          <w:rFonts w:asciiTheme="majorBidi" w:hAnsiTheme="majorBidi" w:cstheme="majorBidi"/>
        </w:rPr>
        <w:t>(jujur)</w:t>
      </w:r>
    </w:p>
    <w:p w:rsidR="00DA43EF" w:rsidRDefault="00DA43EF" w:rsidP="0051345A">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C35791">
        <w:rPr>
          <w:rFonts w:asciiTheme="majorBidi" w:hAnsiTheme="majorBidi" w:cstheme="majorBidi"/>
          <w:i/>
          <w:iCs/>
        </w:rPr>
        <w:t>Al</w:t>
      </w:r>
      <w:r>
        <w:rPr>
          <w:rFonts w:asciiTheme="majorBidi" w:hAnsiTheme="majorBidi" w:cstheme="majorBidi"/>
        </w:rPr>
        <w:t>-</w:t>
      </w:r>
      <w:r w:rsidRPr="00781603">
        <w:rPr>
          <w:rFonts w:asciiTheme="majorBidi" w:hAnsiTheme="majorBidi" w:cstheme="majorBidi"/>
          <w:i/>
          <w:iCs/>
        </w:rPr>
        <w:t>Itqan</w:t>
      </w:r>
      <w:r w:rsidR="00246B59">
        <w:rPr>
          <w:rFonts w:asciiTheme="majorBidi" w:hAnsiTheme="majorBidi" w:cstheme="majorBidi"/>
          <w:i/>
          <w:iCs/>
        </w:rPr>
        <w:t xml:space="preserve"> (</w:t>
      </w:r>
      <w:r w:rsidR="00246B59" w:rsidRPr="00246B59">
        <w:rPr>
          <w:rFonts w:asciiTheme="majorBidi" w:hAnsiTheme="majorBidi" w:cstheme="majorBidi"/>
        </w:rPr>
        <w:t>profesional</w:t>
      </w:r>
      <w:r w:rsidR="00246B59">
        <w:rPr>
          <w:rFonts w:asciiTheme="majorBidi" w:hAnsiTheme="majorBidi" w:cstheme="majorBidi"/>
        </w:rPr>
        <w:t>)</w:t>
      </w:r>
    </w:p>
    <w:p w:rsidR="00D37FFC" w:rsidRPr="00246B59" w:rsidRDefault="00DA43EF" w:rsidP="00246B59">
      <w:pPr>
        <w:pStyle w:val="ListParagraph"/>
        <w:numPr>
          <w:ilvl w:val="0"/>
          <w:numId w:val="31"/>
        </w:numPr>
        <w:spacing w:before="0" w:beforeAutospacing="0" w:after="0" w:afterAutospacing="0" w:line="480" w:lineRule="auto"/>
        <w:ind w:left="993" w:hanging="284"/>
        <w:jc w:val="both"/>
        <w:rPr>
          <w:rFonts w:asciiTheme="majorBidi" w:hAnsiTheme="majorBidi" w:cstheme="majorBidi"/>
        </w:rPr>
      </w:pPr>
      <w:r w:rsidRPr="00781603">
        <w:rPr>
          <w:rFonts w:asciiTheme="majorBidi" w:hAnsiTheme="majorBidi" w:cstheme="majorBidi"/>
          <w:i/>
          <w:iCs/>
        </w:rPr>
        <w:t>Tabligh</w:t>
      </w:r>
      <w:r w:rsidR="00246B59">
        <w:rPr>
          <w:rFonts w:asciiTheme="majorBidi" w:hAnsiTheme="majorBidi" w:cstheme="majorBidi"/>
          <w:i/>
          <w:iCs/>
        </w:rPr>
        <w:t xml:space="preserve"> </w:t>
      </w:r>
      <w:r w:rsidR="00246B59">
        <w:rPr>
          <w:rFonts w:asciiTheme="majorBidi" w:hAnsiTheme="majorBidi" w:cstheme="majorBidi"/>
        </w:rPr>
        <w:t>(komunikatif)</w:t>
      </w:r>
      <w:r w:rsidR="00C35791" w:rsidRPr="00C35791">
        <w:rPr>
          <w:rStyle w:val="FootnoteReference"/>
          <w:rFonts w:asciiTheme="majorBidi" w:hAnsiTheme="majorBidi" w:cstheme="majorBidi"/>
          <w:i/>
          <w:iCs/>
          <w:sz w:val="20"/>
          <w:szCs w:val="20"/>
        </w:rPr>
        <w:footnoteReference w:id="28"/>
      </w:r>
      <w:r w:rsidRPr="00C35791">
        <w:rPr>
          <w:rFonts w:asciiTheme="majorBidi" w:hAnsiTheme="majorBidi" w:cstheme="majorBidi"/>
          <w:sz w:val="20"/>
          <w:szCs w:val="20"/>
        </w:rPr>
        <w:t xml:space="preserve"> </w:t>
      </w:r>
    </w:p>
    <w:p w:rsidR="00D37FFC" w:rsidRPr="00B16C6F" w:rsidRDefault="00D51522" w:rsidP="00B16C6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Bersarkan tujuh prinsip di atas, memiliki arti dan peran masing-masing, di mana prinsip bisnis yang pertama ialah </w:t>
      </w:r>
      <w:r>
        <w:rPr>
          <w:rFonts w:asciiTheme="majorBidi" w:hAnsiTheme="majorBidi" w:cstheme="majorBidi"/>
          <w:i/>
          <w:iCs/>
          <w:sz w:val="24"/>
          <w:szCs w:val="24"/>
        </w:rPr>
        <w:t xml:space="preserve">mudghah </w:t>
      </w:r>
      <w:r>
        <w:rPr>
          <w:rFonts w:asciiTheme="majorBidi" w:hAnsiTheme="majorBidi" w:cstheme="majorBidi"/>
          <w:sz w:val="24"/>
          <w:szCs w:val="24"/>
        </w:rPr>
        <w:t xml:space="preserve">atau </w:t>
      </w:r>
      <w:r w:rsidR="00CB6A4F">
        <w:rPr>
          <w:rFonts w:asciiTheme="majorBidi" w:hAnsiTheme="majorBidi" w:cstheme="majorBidi"/>
          <w:sz w:val="24"/>
          <w:szCs w:val="24"/>
        </w:rPr>
        <w:t xml:space="preserve">yang dalam bahasa Arab disebut </w:t>
      </w:r>
      <w:r w:rsidR="00CB6A4F" w:rsidRPr="00246B59">
        <w:rPr>
          <w:rFonts w:asciiTheme="majorBidi" w:hAnsiTheme="majorBidi" w:cstheme="majorBidi"/>
          <w:i/>
          <w:iCs/>
          <w:sz w:val="24"/>
          <w:szCs w:val="24"/>
        </w:rPr>
        <w:t>qalbu</w:t>
      </w:r>
      <w:r w:rsidR="00CB6A4F">
        <w:rPr>
          <w:rFonts w:asciiTheme="majorBidi" w:hAnsiTheme="majorBidi" w:cstheme="majorBidi"/>
          <w:sz w:val="24"/>
          <w:szCs w:val="24"/>
        </w:rPr>
        <w:t xml:space="preserve"> atau </w:t>
      </w:r>
      <w:r w:rsidR="00CB6A4F" w:rsidRPr="00246B59">
        <w:rPr>
          <w:rFonts w:asciiTheme="majorBidi" w:hAnsiTheme="majorBidi" w:cstheme="majorBidi"/>
          <w:i/>
          <w:iCs/>
          <w:sz w:val="24"/>
          <w:szCs w:val="24"/>
        </w:rPr>
        <w:t>qulub</w:t>
      </w:r>
      <w:r w:rsidR="00CB6A4F">
        <w:rPr>
          <w:rFonts w:asciiTheme="majorBidi" w:hAnsiTheme="majorBidi" w:cstheme="majorBidi"/>
          <w:sz w:val="24"/>
          <w:szCs w:val="24"/>
        </w:rPr>
        <w:t xml:space="preserve"> yang artinya hati. </w:t>
      </w:r>
      <w:r w:rsidR="0045117F">
        <w:rPr>
          <w:rFonts w:asciiTheme="majorBidi" w:hAnsiTheme="majorBidi" w:cstheme="majorBidi"/>
          <w:sz w:val="24"/>
          <w:szCs w:val="24"/>
        </w:rPr>
        <w:t>Peran hati dalam melakukan bisnis menjadi yang pokok atau utama, karena dengan hati yang hidup dan bersih sesorang akan mam</w:t>
      </w:r>
      <w:r w:rsidR="00721B7A">
        <w:rPr>
          <w:rFonts w:asciiTheme="majorBidi" w:hAnsiTheme="majorBidi" w:cstheme="majorBidi"/>
          <w:sz w:val="24"/>
          <w:szCs w:val="24"/>
        </w:rPr>
        <w:t>pu mengelola bisnis dengan baik,</w:t>
      </w:r>
      <w:r w:rsidR="0045117F">
        <w:rPr>
          <w:rFonts w:asciiTheme="majorBidi" w:hAnsiTheme="majorBidi" w:cstheme="majorBidi"/>
          <w:sz w:val="24"/>
          <w:szCs w:val="24"/>
        </w:rPr>
        <w:t xml:space="preserve"> yang dilandasi oleh niat yang baik, tanpa </w:t>
      </w:r>
      <w:r w:rsidR="0045117F">
        <w:rPr>
          <w:rFonts w:asciiTheme="majorBidi" w:hAnsiTheme="majorBidi" w:cstheme="majorBidi"/>
          <w:sz w:val="24"/>
          <w:szCs w:val="24"/>
        </w:rPr>
        <w:lastRenderedPageBreak/>
        <w:t>prasangka buruk, penipuan, kecurangan dan lain-lain</w:t>
      </w:r>
      <w:r w:rsidR="007563EE">
        <w:rPr>
          <w:rFonts w:asciiTheme="majorBidi" w:hAnsiTheme="majorBidi" w:cstheme="majorBidi"/>
          <w:sz w:val="24"/>
          <w:szCs w:val="24"/>
        </w:rPr>
        <w:t>. Selain hati atau niat baik, kecerdasan, melakukan bisnis yang terbaik, jujur amanah, dan komunikatif juga menjadi kunci sukses membangun suatu bisnis</w:t>
      </w:r>
      <w:r w:rsidR="0045117F">
        <w:rPr>
          <w:rFonts w:asciiTheme="majorBidi" w:hAnsiTheme="majorBidi" w:cstheme="majorBidi"/>
          <w:sz w:val="24"/>
          <w:szCs w:val="24"/>
        </w:rPr>
        <w:t xml:space="preserve"> serta menjalankan roda bisnis dengan tawakal kepada Allah swt menjadi salah satu faktor sumber rejeki yang baik dan halal.</w:t>
      </w:r>
      <w:r w:rsidR="00B16C6F">
        <w:rPr>
          <w:rFonts w:asciiTheme="majorBidi" w:hAnsiTheme="majorBidi" w:cstheme="majorBidi"/>
          <w:sz w:val="24"/>
          <w:szCs w:val="24"/>
        </w:rPr>
        <w:t xml:space="preserve"> </w:t>
      </w:r>
      <w:r w:rsidR="0044335A">
        <w:rPr>
          <w:rFonts w:asciiTheme="majorBidi" w:hAnsiTheme="majorBidi" w:cstheme="majorBidi"/>
          <w:sz w:val="24"/>
          <w:szCs w:val="24"/>
        </w:rPr>
        <w:t>Dari ketuju</w:t>
      </w:r>
      <w:r>
        <w:rPr>
          <w:rFonts w:asciiTheme="majorBidi" w:hAnsiTheme="majorBidi" w:cstheme="majorBidi"/>
          <w:sz w:val="24"/>
          <w:szCs w:val="24"/>
        </w:rPr>
        <w:t>h</w:t>
      </w:r>
      <w:r w:rsidR="0044335A">
        <w:rPr>
          <w:rFonts w:asciiTheme="majorBidi" w:hAnsiTheme="majorBidi" w:cstheme="majorBidi"/>
          <w:sz w:val="24"/>
          <w:szCs w:val="24"/>
        </w:rPr>
        <w:t xml:space="preserve"> </w:t>
      </w:r>
      <w:r w:rsidR="00A22C17">
        <w:rPr>
          <w:rFonts w:asciiTheme="majorBidi" w:hAnsiTheme="majorBidi" w:cstheme="majorBidi"/>
          <w:sz w:val="24"/>
          <w:szCs w:val="24"/>
        </w:rPr>
        <w:t xml:space="preserve">prinsip di atas mengajarkan </w:t>
      </w:r>
      <w:r w:rsidR="0044335A">
        <w:rPr>
          <w:rFonts w:asciiTheme="majorBidi" w:hAnsiTheme="majorBidi" w:cstheme="majorBidi"/>
          <w:sz w:val="24"/>
          <w:szCs w:val="24"/>
        </w:rPr>
        <w:t xml:space="preserve">kita agar </w:t>
      </w:r>
      <w:r w:rsidR="00E12095">
        <w:rPr>
          <w:rFonts w:asciiTheme="majorBidi" w:hAnsiTheme="majorBidi" w:cstheme="majorBidi"/>
          <w:sz w:val="24"/>
          <w:szCs w:val="24"/>
        </w:rPr>
        <w:t>dalam melakukan bisnis sesuai dengan rambu-rambu yang diajarkan Islam, berorientasi pada prinsip-prinsip nilai etika dan moral dalam bisnis yang telah dibangun Rasulullah saw.</w:t>
      </w:r>
    </w:p>
    <w:p w:rsidR="004255F1" w:rsidRDefault="004255F1" w:rsidP="00F94CF8">
      <w:pPr>
        <w:pStyle w:val="ListParagraph"/>
        <w:numPr>
          <w:ilvl w:val="0"/>
          <w:numId w:val="29"/>
        </w:numPr>
        <w:spacing w:before="0" w:beforeAutospacing="0" w:after="0" w:afterAutospacing="0" w:line="480" w:lineRule="auto"/>
        <w:ind w:left="709" w:hanging="425"/>
        <w:jc w:val="both"/>
        <w:rPr>
          <w:lang w:eastAsia="id-ID"/>
        </w:rPr>
      </w:pPr>
      <w:r w:rsidRPr="004255F1">
        <w:rPr>
          <w:lang w:eastAsia="id-ID"/>
        </w:rPr>
        <w:t xml:space="preserve">Dasar Hukum Bisnis Islam </w:t>
      </w:r>
    </w:p>
    <w:p w:rsidR="00FB2FFD" w:rsidRDefault="004255F1" w:rsidP="00B07C68">
      <w:pPr>
        <w:pStyle w:val="ListParagraph"/>
        <w:spacing w:before="0" w:beforeAutospacing="0" w:after="0" w:afterAutospacing="0" w:line="480" w:lineRule="auto"/>
        <w:ind w:firstLine="709"/>
        <w:jc w:val="both"/>
      </w:pPr>
      <w:r w:rsidRPr="004255F1">
        <w:rPr>
          <w:lang w:eastAsia="id-ID"/>
        </w:rPr>
        <w:t>Dasar hukum</w:t>
      </w:r>
      <w:r>
        <w:rPr>
          <w:lang w:eastAsia="id-ID"/>
        </w:rPr>
        <w:t xml:space="preserve"> bisnis dalam Islam terdapat dalam </w:t>
      </w:r>
      <w:r w:rsidR="005B0AF8">
        <w:rPr>
          <w:lang w:eastAsia="id-ID"/>
        </w:rPr>
        <w:t>(</w:t>
      </w:r>
      <w:r w:rsidRPr="00903F94">
        <w:rPr>
          <w:lang w:eastAsia="id-ID"/>
        </w:rPr>
        <w:t xml:space="preserve">Q.S </w:t>
      </w:r>
      <w:r w:rsidR="005B0AF8" w:rsidRPr="00903F94">
        <w:rPr>
          <w:lang w:eastAsia="id-ID"/>
        </w:rPr>
        <w:t>an</w:t>
      </w:r>
      <w:r>
        <w:rPr>
          <w:lang w:eastAsia="id-ID"/>
        </w:rPr>
        <w:t>-N</w:t>
      </w:r>
      <w:r w:rsidR="005B0AF8">
        <w:rPr>
          <w:lang w:eastAsia="id-ID"/>
        </w:rPr>
        <w:t>isa:</w:t>
      </w:r>
      <w:r w:rsidRPr="00903F94">
        <w:rPr>
          <w:lang w:eastAsia="id-ID"/>
        </w:rPr>
        <w:t>29</w:t>
      </w:r>
      <w:r w:rsidR="005B0AF8">
        <w:rPr>
          <w:lang w:eastAsia="id-ID"/>
        </w:rPr>
        <w:t xml:space="preserve">). </w:t>
      </w:r>
      <w:r>
        <w:rPr>
          <w:lang w:eastAsia="id-ID"/>
        </w:rPr>
        <w:t xml:space="preserve">Selanjunya terdapat pula pada </w:t>
      </w:r>
      <w:r w:rsidR="005B0AF8">
        <w:rPr>
          <w:lang w:eastAsia="id-ID"/>
        </w:rPr>
        <w:t>(</w:t>
      </w:r>
      <w:r>
        <w:rPr>
          <w:lang w:eastAsia="id-ID"/>
        </w:rPr>
        <w:t>Q.S</w:t>
      </w:r>
      <w:r w:rsidRPr="00903F94">
        <w:rPr>
          <w:lang w:eastAsia="id-ID"/>
        </w:rPr>
        <w:t xml:space="preserve"> at-</w:t>
      </w:r>
      <w:r w:rsidR="005B0AF8" w:rsidRPr="00903F94">
        <w:rPr>
          <w:lang w:eastAsia="id-ID"/>
        </w:rPr>
        <w:t>Taubah</w:t>
      </w:r>
      <w:r w:rsidR="005B0AF8">
        <w:rPr>
          <w:lang w:eastAsia="id-ID"/>
        </w:rPr>
        <w:t xml:space="preserve"> </w:t>
      </w:r>
      <w:r>
        <w:rPr>
          <w:lang w:eastAsia="id-ID"/>
        </w:rPr>
        <w:t>:</w:t>
      </w:r>
      <w:r w:rsidR="005B0AF8">
        <w:rPr>
          <w:lang w:eastAsia="id-ID"/>
        </w:rPr>
        <w:t xml:space="preserve"> </w:t>
      </w:r>
      <w:r w:rsidRPr="00903F94">
        <w:rPr>
          <w:lang w:eastAsia="id-ID"/>
        </w:rPr>
        <w:t>24,</w:t>
      </w:r>
      <w:r w:rsidR="0083250A">
        <w:rPr>
          <w:lang w:eastAsia="id-ID"/>
        </w:rPr>
        <w:t>)</w:t>
      </w:r>
      <w:r>
        <w:rPr>
          <w:lang w:eastAsia="id-ID"/>
        </w:rPr>
        <w:t xml:space="preserve"> </w:t>
      </w:r>
      <w:r w:rsidR="0083250A">
        <w:rPr>
          <w:lang w:eastAsia="id-ID"/>
        </w:rPr>
        <w:t>Q.S.</w:t>
      </w:r>
      <w:r w:rsidR="0083250A" w:rsidRPr="00903F94">
        <w:rPr>
          <w:lang w:eastAsia="id-ID"/>
        </w:rPr>
        <w:t>an</w:t>
      </w:r>
      <w:r w:rsidRPr="00903F94">
        <w:rPr>
          <w:lang w:eastAsia="id-ID"/>
        </w:rPr>
        <w:t>-</w:t>
      </w:r>
      <w:r w:rsidR="0083250A">
        <w:rPr>
          <w:lang w:eastAsia="id-ID"/>
        </w:rPr>
        <w:t>Nur:</w:t>
      </w:r>
      <w:r w:rsidRPr="00903F94">
        <w:rPr>
          <w:lang w:eastAsia="id-ID"/>
        </w:rPr>
        <w:t>37</w:t>
      </w:r>
      <w:r w:rsidR="005B0AF8">
        <w:rPr>
          <w:lang w:eastAsia="id-ID"/>
        </w:rPr>
        <w:t>)</w:t>
      </w:r>
      <w:r w:rsidR="00E13C63">
        <w:rPr>
          <w:lang w:eastAsia="id-ID"/>
        </w:rPr>
        <w:t xml:space="preserve">, </w:t>
      </w:r>
      <w:r w:rsidR="007B5A7E">
        <w:rPr>
          <w:lang w:eastAsia="id-ID"/>
        </w:rPr>
        <w:t xml:space="preserve">hadist </w:t>
      </w:r>
      <w:r w:rsidR="00E13C63">
        <w:rPr>
          <w:lang w:eastAsia="id-ID"/>
        </w:rPr>
        <w:t>Nabi saw, Ijma</w:t>
      </w:r>
      <w:r w:rsidR="00B64480">
        <w:rPr>
          <w:lang w:eastAsia="id-ID"/>
        </w:rPr>
        <w:t>’.</w:t>
      </w:r>
      <w:r w:rsidR="0083250A">
        <w:rPr>
          <w:lang w:eastAsia="id-ID"/>
        </w:rPr>
        <w:t xml:space="preserve"> </w:t>
      </w:r>
      <w:r w:rsidR="00B64480" w:rsidRPr="00F94CF8">
        <w:rPr>
          <w:rFonts w:asciiTheme="majorBidi" w:hAnsiTheme="majorBidi" w:cstheme="majorBidi"/>
          <w:lang w:eastAsia="id-ID"/>
        </w:rPr>
        <w:t xml:space="preserve">Kajian </w:t>
      </w:r>
      <w:r w:rsidR="009F1FB4" w:rsidRPr="00F94CF8">
        <w:rPr>
          <w:rFonts w:asciiTheme="majorBidi" w:hAnsiTheme="majorBidi" w:cstheme="majorBidi"/>
          <w:lang w:eastAsia="id-ID"/>
        </w:rPr>
        <w:t xml:space="preserve">hukum di atas </w:t>
      </w:r>
      <w:r w:rsidR="00B64480">
        <w:rPr>
          <w:rFonts w:asciiTheme="majorBidi" w:hAnsiTheme="majorBidi" w:cstheme="majorBidi"/>
          <w:lang w:eastAsia="id-ID"/>
        </w:rPr>
        <w:t>menjelaskan</w:t>
      </w:r>
      <w:r w:rsidR="009F1FB4" w:rsidRPr="00F94CF8">
        <w:rPr>
          <w:rFonts w:asciiTheme="majorBidi" w:hAnsiTheme="majorBidi" w:cstheme="majorBidi"/>
          <w:lang w:eastAsia="id-ID"/>
        </w:rPr>
        <w:t xml:space="preserve"> aktivitas bisnis Islam </w:t>
      </w:r>
      <w:r w:rsidR="0031763E" w:rsidRPr="00F94CF8">
        <w:rPr>
          <w:rFonts w:asciiTheme="majorBidi" w:hAnsiTheme="majorBidi" w:cstheme="majorBidi"/>
          <w:lang w:eastAsia="id-ID"/>
        </w:rPr>
        <w:t xml:space="preserve">pada praktik </w:t>
      </w:r>
      <w:r w:rsidR="00D96584" w:rsidRPr="00F94CF8">
        <w:rPr>
          <w:rFonts w:asciiTheme="majorBidi" w:hAnsiTheme="majorBidi" w:cstheme="majorBidi"/>
          <w:lang w:eastAsia="id-ID"/>
        </w:rPr>
        <w:t>gadai umat Islam saat ini baik dalam bentuk lembaga pegadaian, unit-unit pegadaian ataupun gadai secara perorangan tidak jarang banyak menimbulkan problematika dan sengketa, di sinilah pr</w:t>
      </w:r>
      <w:r w:rsidR="00806E21" w:rsidRPr="00F94CF8">
        <w:rPr>
          <w:rFonts w:asciiTheme="majorBidi" w:hAnsiTheme="majorBidi" w:cstheme="majorBidi"/>
          <w:lang w:eastAsia="id-ID"/>
        </w:rPr>
        <w:t xml:space="preserve">aktik gadai masyarakat muslim </w:t>
      </w:r>
      <w:r w:rsidR="00FB2FFD" w:rsidRPr="00F94CF8">
        <w:rPr>
          <w:rFonts w:asciiTheme="majorBidi" w:hAnsiTheme="majorBidi" w:cstheme="majorBidi"/>
        </w:rPr>
        <w:t>diharapkan</w:t>
      </w:r>
      <w:r w:rsidR="00FB2FFD" w:rsidRPr="002E200A">
        <w:t xml:space="preserve"> </w:t>
      </w:r>
      <w:r w:rsidR="00FB2FFD" w:rsidRPr="00CF4E35">
        <w:rPr>
          <w:rFonts w:asciiTheme="majorBidi" w:hAnsiTheme="majorBidi" w:cstheme="majorBidi"/>
        </w:rPr>
        <w:t>hukum bisnis menurut al-qur’an</w:t>
      </w:r>
      <w:r w:rsidR="00FB2FFD" w:rsidRPr="002E200A">
        <w:t xml:space="preserve"> melalui kajian yang mendalam</w:t>
      </w:r>
      <w:r w:rsidR="00FB2FFD">
        <w:t xml:space="preserve"> </w:t>
      </w:r>
      <w:r w:rsidR="00FB2FFD" w:rsidRPr="002E200A">
        <w:t>dapat menghasilkan atau memb</w:t>
      </w:r>
      <w:r w:rsidR="00FB2FFD">
        <w:t xml:space="preserve">erikan konstribusi positif bagi </w:t>
      </w:r>
      <w:r w:rsidR="00FB2FFD" w:rsidRPr="002E200A">
        <w:t>pengembangan etika bisnis</w:t>
      </w:r>
      <w:r w:rsidR="00FB2FFD">
        <w:t xml:space="preserve"> </w:t>
      </w:r>
      <w:r w:rsidR="00B07C68">
        <w:t xml:space="preserve">Islam yang baik dan berkah. </w:t>
      </w:r>
    </w:p>
    <w:p w:rsidR="004B3C0F" w:rsidRDefault="004B3C0F" w:rsidP="00B64480">
      <w:pPr>
        <w:pStyle w:val="ListParagraph"/>
        <w:spacing w:before="0" w:beforeAutospacing="0" w:after="0" w:afterAutospacing="0" w:line="480" w:lineRule="auto"/>
        <w:ind w:firstLine="709"/>
        <w:jc w:val="both"/>
      </w:pPr>
    </w:p>
    <w:p w:rsidR="004B3C0F" w:rsidRDefault="004B3C0F" w:rsidP="00B64480">
      <w:pPr>
        <w:pStyle w:val="ListParagraph"/>
        <w:spacing w:before="0" w:beforeAutospacing="0" w:after="0" w:afterAutospacing="0" w:line="480" w:lineRule="auto"/>
        <w:ind w:firstLine="709"/>
        <w:jc w:val="both"/>
      </w:pPr>
    </w:p>
    <w:p w:rsidR="004B3C0F" w:rsidRDefault="004B3C0F" w:rsidP="00B64480">
      <w:pPr>
        <w:pStyle w:val="ListParagraph"/>
        <w:spacing w:before="0" w:beforeAutospacing="0" w:after="0" w:afterAutospacing="0" w:line="480" w:lineRule="auto"/>
        <w:ind w:firstLine="709"/>
        <w:jc w:val="both"/>
      </w:pPr>
    </w:p>
    <w:p w:rsidR="004B3C0F" w:rsidRDefault="004B3C0F" w:rsidP="00B64480">
      <w:pPr>
        <w:pStyle w:val="ListParagraph"/>
        <w:spacing w:before="0" w:beforeAutospacing="0" w:after="0" w:afterAutospacing="0" w:line="480" w:lineRule="auto"/>
        <w:ind w:firstLine="709"/>
        <w:jc w:val="both"/>
      </w:pPr>
    </w:p>
    <w:p w:rsidR="004B3C0F" w:rsidRPr="00B16C6F" w:rsidRDefault="004B3C0F" w:rsidP="00404F5B">
      <w:pPr>
        <w:spacing w:after="0" w:line="480" w:lineRule="auto"/>
        <w:jc w:val="both"/>
        <w:rPr>
          <w:lang w:eastAsia="id-ID"/>
        </w:rPr>
      </w:pPr>
    </w:p>
    <w:p w:rsidR="00A134B4" w:rsidRPr="00A962FB" w:rsidRDefault="00A134B4" w:rsidP="00DA43EF">
      <w:pPr>
        <w:pStyle w:val="ListParagraph"/>
        <w:spacing w:before="0" w:beforeAutospacing="0" w:after="0" w:afterAutospacing="0" w:line="480" w:lineRule="auto"/>
        <w:contextualSpacing/>
        <w:jc w:val="both"/>
        <w:rPr>
          <w:b/>
        </w:rPr>
      </w:pPr>
      <w:r>
        <w:rPr>
          <w:b/>
        </w:rPr>
        <w:lastRenderedPageBreak/>
        <w:t>C. Deskripsi Umum</w:t>
      </w:r>
      <w:r w:rsidRPr="00B86C16">
        <w:rPr>
          <w:b/>
        </w:rPr>
        <w:t xml:space="preserve"> Gadai</w:t>
      </w:r>
    </w:p>
    <w:p w:rsidR="00A134B4" w:rsidRPr="00027D14" w:rsidRDefault="00A134B4" w:rsidP="0051345A">
      <w:pPr>
        <w:pStyle w:val="ListParagraph"/>
        <w:numPr>
          <w:ilvl w:val="2"/>
          <w:numId w:val="4"/>
        </w:numPr>
        <w:spacing w:before="0" w:beforeAutospacing="0" w:after="0" w:afterAutospacing="0" w:line="480" w:lineRule="auto"/>
        <w:ind w:left="709" w:hanging="425"/>
        <w:contextualSpacing/>
        <w:jc w:val="both"/>
        <w:rPr>
          <w:b/>
          <w:bCs/>
        </w:rPr>
      </w:pPr>
      <w:r w:rsidRPr="00027D14">
        <w:rPr>
          <w:b/>
          <w:bCs/>
        </w:rPr>
        <w:t xml:space="preserve">Definisi Gadai </w:t>
      </w:r>
    </w:p>
    <w:p w:rsidR="00A134B4" w:rsidRDefault="00A134B4" w:rsidP="00DA43EF">
      <w:pPr>
        <w:pStyle w:val="ListParagraph"/>
        <w:spacing w:before="0" w:beforeAutospacing="0" w:after="0" w:afterAutospacing="0" w:line="480" w:lineRule="auto"/>
        <w:ind w:firstLine="709"/>
        <w:jc w:val="both"/>
      </w:pPr>
      <w:r w:rsidRPr="00A962FB">
        <w:t xml:space="preserve">Gadai berasal dari bahasa Arab yaitu Ar- Rahn yang berarti </w:t>
      </w:r>
      <w:r w:rsidRPr="00A962FB">
        <w:rPr>
          <w:rFonts w:hint="cs"/>
          <w:sz w:val="28"/>
          <w:szCs w:val="28"/>
          <w:rtl/>
        </w:rPr>
        <w:t>الثُّبُوْتُ</w:t>
      </w:r>
      <w:r w:rsidRPr="00A962FB">
        <w:rPr>
          <w:sz w:val="28"/>
          <w:szCs w:val="28"/>
          <w:rtl/>
        </w:rPr>
        <w:t>–</w:t>
      </w:r>
      <w:r w:rsidRPr="00A962FB">
        <w:rPr>
          <w:rFonts w:hint="cs"/>
          <w:sz w:val="28"/>
          <w:szCs w:val="28"/>
          <w:rtl/>
        </w:rPr>
        <w:t xml:space="preserve"> الدَّوّامُ</w:t>
      </w:r>
      <w:r w:rsidRPr="00A962FB">
        <w:t xml:space="preserve"> (</w:t>
      </w:r>
      <w:r w:rsidRPr="00A962FB">
        <w:rPr>
          <w:i/>
        </w:rPr>
        <w:t>ats- tsubut – Ad- dawam</w:t>
      </w:r>
      <w:r w:rsidRPr="00A962FB">
        <w:t xml:space="preserve">) yaitu tetap dan terus menerus. Imam As- Syaukani mengatakan bahwa </w:t>
      </w:r>
      <w:r w:rsidRPr="000F1EAF">
        <w:rPr>
          <w:i/>
        </w:rPr>
        <w:t>rahn</w:t>
      </w:r>
      <w:r w:rsidRPr="00A962FB">
        <w:t xml:space="preserve"> (</w:t>
      </w:r>
      <w:r w:rsidRPr="00A962FB">
        <w:rPr>
          <w:i/>
        </w:rPr>
        <w:t>gadai</w:t>
      </w:r>
      <w:r w:rsidRPr="00A962FB">
        <w:t xml:space="preserve">) adalah </w:t>
      </w:r>
      <w:r w:rsidRPr="00A962FB">
        <w:rPr>
          <w:i/>
        </w:rPr>
        <w:t xml:space="preserve">Al-Ihtihabsy </w:t>
      </w:r>
      <w:r w:rsidRPr="00A962FB">
        <w:t>yang berarti menahan.</w:t>
      </w:r>
      <w:r w:rsidRPr="008A6DB9">
        <w:rPr>
          <w:rStyle w:val="FootnoteReference"/>
          <w:rFonts w:eastAsiaTheme="majorEastAsia"/>
          <w:sz w:val="20"/>
          <w:szCs w:val="20"/>
        </w:rPr>
        <w:footnoteReference w:id="29"/>
      </w:r>
    </w:p>
    <w:p w:rsidR="00A134B4" w:rsidRPr="00DB7BA3" w:rsidRDefault="00A134B4" w:rsidP="00DA43EF">
      <w:pPr>
        <w:pStyle w:val="ListParagraph"/>
        <w:spacing w:before="0" w:beforeAutospacing="0" w:after="0" w:afterAutospacing="0" w:line="480" w:lineRule="auto"/>
        <w:ind w:firstLine="709"/>
        <w:jc w:val="both"/>
        <w:rPr>
          <w:b/>
        </w:rPr>
      </w:pPr>
      <w:r>
        <w:t xml:space="preserve">Definisi </w:t>
      </w:r>
      <w:r w:rsidRPr="008959E7">
        <w:rPr>
          <w:i/>
        </w:rPr>
        <w:t>rahn</w:t>
      </w:r>
      <w:r>
        <w:t xml:space="preserve"> menurut istilah terminologi </w:t>
      </w:r>
      <w:r w:rsidRPr="008959E7">
        <w:rPr>
          <w:i/>
        </w:rPr>
        <w:t>rahn</w:t>
      </w:r>
      <w:r>
        <w:t xml:space="preserve"> berati menilai  suatu barang atas dengan harga tertentu atas suatu utang, yang dimungkinkan pembayaran uang itu dengan mengambil sebagian dari barang tersebut. Sedangkan </w:t>
      </w:r>
      <w:r w:rsidR="00295019">
        <w:t xml:space="preserve">gadai </w:t>
      </w:r>
      <w:r>
        <w:t xml:space="preserve">dalam Islam disebut </w:t>
      </w:r>
      <w:r w:rsidRPr="009D022A">
        <w:rPr>
          <w:i/>
        </w:rPr>
        <w:t>Rahn.</w:t>
      </w:r>
      <w:r>
        <w:rPr>
          <w:i/>
        </w:rPr>
        <w:t xml:space="preserve"> </w:t>
      </w:r>
      <w:r w:rsidRPr="009D022A">
        <w:rPr>
          <w:i/>
        </w:rPr>
        <w:t>Rahn</w:t>
      </w:r>
      <w:r>
        <w:rPr>
          <w:i/>
        </w:rPr>
        <w:t xml:space="preserve"> </w:t>
      </w:r>
      <w:r w:rsidRPr="009D022A">
        <w:t xml:space="preserve">adalah </w:t>
      </w:r>
      <w:r>
        <w:t>suatu jenis perjanjian untuk menahan suatu barang sebagai tanggungan utang.</w:t>
      </w:r>
      <w:r w:rsidRPr="004A667A">
        <w:rPr>
          <w:rStyle w:val="FootnoteReference"/>
          <w:sz w:val="20"/>
          <w:szCs w:val="20"/>
        </w:rPr>
        <w:footnoteReference w:id="30"/>
      </w:r>
    </w:p>
    <w:p w:rsidR="00A134B4" w:rsidRDefault="00A134B4" w:rsidP="00DA43E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Sedangkan definisi </w:t>
      </w:r>
      <w:r w:rsidRPr="009D022A">
        <w:rPr>
          <w:rFonts w:ascii="Times New Roman" w:hAnsi="Times New Roman" w:cs="Times New Roman"/>
          <w:i/>
          <w:sz w:val="24"/>
          <w:szCs w:val="24"/>
        </w:rPr>
        <w:t>rahn</w:t>
      </w:r>
      <w:r>
        <w:rPr>
          <w:rFonts w:ascii="Times New Roman" w:hAnsi="Times New Roman" w:cs="Times New Roman"/>
          <w:sz w:val="24"/>
          <w:szCs w:val="24"/>
        </w:rPr>
        <w:t xml:space="preserve"> menurut </w:t>
      </w:r>
      <w:r w:rsidR="00B97054">
        <w:rPr>
          <w:rFonts w:ascii="Times New Roman" w:hAnsi="Times New Roman" w:cs="Times New Roman"/>
          <w:sz w:val="24"/>
          <w:szCs w:val="24"/>
        </w:rPr>
        <w:t xml:space="preserve">syara’ </w:t>
      </w:r>
      <w:r>
        <w:rPr>
          <w:rFonts w:ascii="Times New Roman" w:hAnsi="Times New Roman" w:cs="Times New Roman"/>
          <w:sz w:val="24"/>
          <w:szCs w:val="24"/>
        </w:rPr>
        <w:t xml:space="preserve">ialah menjadikan barang yang memiliki nilai menurut </w:t>
      </w:r>
      <w:r w:rsidR="00BA7410">
        <w:rPr>
          <w:rFonts w:ascii="Times New Roman" w:hAnsi="Times New Roman" w:cs="Times New Roman"/>
          <w:sz w:val="24"/>
          <w:szCs w:val="24"/>
        </w:rPr>
        <w:t>Syari’at</w:t>
      </w:r>
      <w:r>
        <w:rPr>
          <w:rFonts w:ascii="Times New Roman" w:hAnsi="Times New Roman" w:cs="Times New Roman"/>
          <w:sz w:val="24"/>
          <w:szCs w:val="24"/>
        </w:rPr>
        <w:t xml:space="preserve"> sebagai jaminan hutang, hingga orang tersebut diperbolehkan mengambil utang atau sebagian manfaat dari barang tersebut.</w:t>
      </w:r>
      <w:r w:rsidRPr="004A667A">
        <w:rPr>
          <w:rStyle w:val="FootnoteReference"/>
          <w:rFonts w:ascii="Times New Roman" w:hAnsi="Times New Roman" w:cs="Times New Roman"/>
          <w:sz w:val="20"/>
          <w:szCs w:val="20"/>
        </w:rPr>
        <w:footnoteReference w:id="31"/>
      </w:r>
    </w:p>
    <w:p w:rsidR="00A134B4" w:rsidRDefault="00A134B4" w:rsidP="00DA43EF">
      <w:pPr>
        <w:spacing w:after="0" w:line="240" w:lineRule="auto"/>
        <w:jc w:val="both"/>
        <w:rPr>
          <w:rFonts w:ascii="Times New Roman" w:hAnsi="Times New Roman" w:cs="Times New Roman"/>
          <w:sz w:val="24"/>
          <w:szCs w:val="24"/>
        </w:rPr>
      </w:pPr>
    </w:p>
    <w:p w:rsidR="00A134B4" w:rsidRPr="0004366E" w:rsidRDefault="00A134B4" w:rsidP="00DA43E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literatur fiq</w:t>
      </w:r>
      <w:r w:rsidR="00517954">
        <w:rPr>
          <w:rFonts w:ascii="Times New Roman" w:hAnsi="Times New Roman" w:cs="Times New Roman"/>
          <w:sz w:val="24"/>
          <w:szCs w:val="24"/>
        </w:rPr>
        <w:t>i</w:t>
      </w:r>
      <w:r>
        <w:rPr>
          <w:rFonts w:ascii="Times New Roman" w:hAnsi="Times New Roman" w:cs="Times New Roman"/>
          <w:sz w:val="24"/>
          <w:szCs w:val="24"/>
        </w:rPr>
        <w:t>h lain definisi gadai dijelaskan menurut buku Abdul Fatah Idris, Abu Ahmadi gadai (</w:t>
      </w:r>
      <w:r w:rsidRPr="00C461B1">
        <w:rPr>
          <w:rFonts w:ascii="Times New Roman" w:hAnsi="Times New Roman" w:cs="Times New Roman"/>
          <w:i/>
          <w:sz w:val="24"/>
          <w:szCs w:val="24"/>
        </w:rPr>
        <w:t>rahn</w:t>
      </w:r>
      <w:r>
        <w:rPr>
          <w:rFonts w:ascii="Times New Roman" w:hAnsi="Times New Roman" w:cs="Times New Roman"/>
          <w:sz w:val="24"/>
          <w:szCs w:val="24"/>
        </w:rPr>
        <w:t>) adalah perjanjian suatu barang  sebagai tanggungan atau menjadikan suatu benda bernilai.</w:t>
      </w:r>
      <w:r w:rsidRPr="004A667A">
        <w:rPr>
          <w:rStyle w:val="FootnoteReference"/>
          <w:rFonts w:ascii="Times New Roman" w:hAnsi="Times New Roman" w:cs="Times New Roman"/>
          <w:sz w:val="20"/>
          <w:szCs w:val="20"/>
        </w:rPr>
        <w:footnoteReference w:id="32"/>
      </w:r>
      <w:r w:rsidR="00CB5DCA">
        <w:rPr>
          <w:rFonts w:ascii="Times New Roman" w:hAnsi="Times New Roman" w:cs="Times New Roman"/>
          <w:sz w:val="24"/>
          <w:szCs w:val="24"/>
        </w:rPr>
        <w:t xml:space="preserve"> </w:t>
      </w:r>
      <w:r w:rsidRPr="005C6C5A">
        <w:rPr>
          <w:rFonts w:ascii="Times New Roman" w:hAnsi="Times New Roman" w:cs="Times New Roman"/>
          <w:sz w:val="24"/>
          <w:szCs w:val="24"/>
        </w:rPr>
        <w:t xml:space="preserve">Syafi’i Antonio dalam karyanya menerangkan bahwa gadai yang dalam </w:t>
      </w:r>
      <w:r w:rsidRPr="005C6C5A">
        <w:rPr>
          <w:rFonts w:ascii="Times New Roman" w:hAnsi="Times New Roman" w:cs="Times New Roman"/>
          <w:i/>
          <w:iCs/>
          <w:sz w:val="24"/>
          <w:szCs w:val="24"/>
        </w:rPr>
        <w:t>fiqih</w:t>
      </w:r>
      <w:r w:rsidRPr="005C6C5A">
        <w:rPr>
          <w:rFonts w:ascii="Times New Roman" w:hAnsi="Times New Roman" w:cs="Times New Roman"/>
          <w:sz w:val="24"/>
          <w:szCs w:val="24"/>
        </w:rPr>
        <w:t xml:space="preserve"> dikenal dengan akad </w:t>
      </w:r>
      <w:r w:rsidRPr="005C6C5A">
        <w:rPr>
          <w:rFonts w:ascii="Times New Roman" w:hAnsi="Times New Roman" w:cs="Times New Roman"/>
          <w:i/>
          <w:iCs/>
          <w:sz w:val="24"/>
          <w:szCs w:val="24"/>
        </w:rPr>
        <w:t xml:space="preserve">ar-rahn </w:t>
      </w:r>
      <w:r w:rsidRPr="005C6C5A">
        <w:rPr>
          <w:rFonts w:ascii="Times New Roman" w:hAnsi="Times New Roman" w:cs="Times New Roman"/>
          <w:sz w:val="24"/>
          <w:szCs w:val="24"/>
        </w:rPr>
        <w:t xml:space="preserve">diartikan sebagai “suatu akad di mana menahan salah satu harta milik si peminjam sebagai jaminan atas </w:t>
      </w:r>
      <w:r w:rsidRPr="005C6C5A">
        <w:rPr>
          <w:rFonts w:ascii="Times New Roman" w:hAnsi="Times New Roman" w:cs="Times New Roman"/>
          <w:sz w:val="24"/>
          <w:szCs w:val="24"/>
        </w:rPr>
        <w:lastRenderedPageBreak/>
        <w:t>pinjaman yang diterimanya”.</w:t>
      </w:r>
      <w:r w:rsidRPr="004A667A">
        <w:rPr>
          <w:rStyle w:val="FootnoteReference"/>
          <w:rFonts w:ascii="Times New Roman" w:hAnsi="Times New Roman" w:cs="Times New Roman"/>
          <w:sz w:val="20"/>
          <w:szCs w:val="20"/>
        </w:rPr>
        <w:footnoteReference w:id="33"/>
      </w:r>
      <w:r>
        <w:rPr>
          <w:rFonts w:ascii="Times New Roman" w:hAnsi="Times New Roman" w:cs="Times New Roman"/>
          <w:sz w:val="24"/>
          <w:szCs w:val="24"/>
        </w:rPr>
        <w:t xml:space="preserve"> </w:t>
      </w:r>
      <w:r w:rsidRPr="00434D87">
        <w:rPr>
          <w:rFonts w:ascii="Times New Roman" w:hAnsi="Times New Roman" w:cs="Times New Roman"/>
          <w:sz w:val="24"/>
          <w:szCs w:val="24"/>
        </w:rPr>
        <w:t>Maksudnya bahwa dalam hal</w:t>
      </w:r>
      <w:r>
        <w:rPr>
          <w:rFonts w:ascii="Times New Roman" w:hAnsi="Times New Roman" w:cs="Times New Roman"/>
          <w:sz w:val="24"/>
          <w:szCs w:val="24"/>
        </w:rPr>
        <w:t xml:space="preserve"> </w:t>
      </w:r>
      <w:r w:rsidRPr="00434D87">
        <w:rPr>
          <w:rFonts w:ascii="Times New Roman" w:hAnsi="Times New Roman" w:cs="Times New Roman"/>
          <w:sz w:val="24"/>
          <w:szCs w:val="24"/>
        </w:rPr>
        <w:t>ini si peminjam (</w:t>
      </w:r>
      <w:r w:rsidRPr="00434D87">
        <w:rPr>
          <w:rFonts w:ascii="Times New Roman" w:hAnsi="Times New Roman" w:cs="Times New Roman"/>
          <w:i/>
          <w:iCs/>
          <w:sz w:val="24"/>
          <w:szCs w:val="24"/>
        </w:rPr>
        <w:t>rahin</w:t>
      </w:r>
      <w:r w:rsidRPr="00434D87">
        <w:rPr>
          <w:rFonts w:ascii="Times New Roman" w:hAnsi="Times New Roman" w:cs="Times New Roman"/>
          <w:sz w:val="24"/>
          <w:szCs w:val="24"/>
        </w:rPr>
        <w:t>) harus menyediakan harta benda yang dimilikinya, yang benda tersebut kemudian akan</w:t>
      </w:r>
      <w:r w:rsidR="0095187C">
        <w:rPr>
          <w:rFonts w:ascii="Times New Roman" w:hAnsi="Times New Roman" w:cs="Times New Roman"/>
          <w:sz w:val="24"/>
          <w:szCs w:val="24"/>
        </w:rPr>
        <w:t xml:space="preserve"> </w:t>
      </w:r>
      <w:r w:rsidRPr="00434D87">
        <w:rPr>
          <w:rFonts w:ascii="Times New Roman" w:hAnsi="Times New Roman" w:cs="Times New Roman"/>
          <w:sz w:val="24"/>
          <w:szCs w:val="24"/>
        </w:rPr>
        <w:t>dijadikan jaminan untuk piutang yang diambilnya dari si pemberi pinjaman (</w:t>
      </w:r>
      <w:r w:rsidRPr="00434D87">
        <w:rPr>
          <w:rFonts w:ascii="Times New Roman" w:hAnsi="Times New Roman" w:cs="Times New Roman"/>
          <w:i/>
          <w:iCs/>
          <w:sz w:val="24"/>
          <w:szCs w:val="24"/>
        </w:rPr>
        <w:t>murtahin</w:t>
      </w:r>
      <w:r w:rsidRPr="00434D87">
        <w:rPr>
          <w:rFonts w:ascii="Times New Roman" w:hAnsi="Times New Roman" w:cs="Times New Roman"/>
          <w:sz w:val="24"/>
          <w:szCs w:val="24"/>
        </w:rPr>
        <w:t>).</w:t>
      </w:r>
    </w:p>
    <w:p w:rsidR="00A134B4" w:rsidRPr="00434D87" w:rsidRDefault="00A134B4" w:rsidP="00B16C6F">
      <w:pPr>
        <w:pStyle w:val="ListParagraph"/>
        <w:spacing w:before="0" w:beforeAutospacing="0" w:after="0" w:afterAutospacing="0" w:line="480" w:lineRule="auto"/>
        <w:ind w:firstLine="709"/>
        <w:jc w:val="both"/>
      </w:pPr>
      <w:r>
        <w:t>Berkenaan dengan barang gadai (</w:t>
      </w:r>
      <w:r>
        <w:rPr>
          <w:i/>
          <w:iCs/>
        </w:rPr>
        <w:t>marhun</w:t>
      </w:r>
      <w:r>
        <w:t>) bahwa dalam hal ini semua barang yang boleh diperjual-belikan, boleh digadai sebagai tanggungan hutang. Dan barang-barang yang tidak boleh diperjual-belikan tidak boleh digadaikan, sebab gadai (hakikatnya) menjual nilai dari barang itu.</w:t>
      </w:r>
      <w:r w:rsidRPr="004A667A">
        <w:rPr>
          <w:rStyle w:val="FootnoteReference"/>
          <w:sz w:val="20"/>
          <w:szCs w:val="20"/>
        </w:rPr>
        <w:footnoteReference w:id="34"/>
      </w:r>
      <w:r w:rsidRPr="004A667A">
        <w:rPr>
          <w:sz w:val="20"/>
          <w:szCs w:val="20"/>
        </w:rPr>
        <w:t xml:space="preserve"> </w:t>
      </w:r>
      <w:r w:rsidRPr="00434D87">
        <w:t xml:space="preserve">Sementara bekenaan dengan status </w:t>
      </w:r>
      <w:r w:rsidRPr="00434D87">
        <w:rPr>
          <w:i/>
          <w:iCs/>
        </w:rPr>
        <w:t xml:space="preserve">marhun </w:t>
      </w:r>
      <w:r w:rsidRPr="00434D87">
        <w:t>tersebut tetap menjadi hak dari pemberi gadai (</w:t>
      </w:r>
      <w:r w:rsidRPr="00434D87">
        <w:rPr>
          <w:i/>
          <w:iCs/>
        </w:rPr>
        <w:t>rahin</w:t>
      </w:r>
      <w:r w:rsidRPr="00434D87">
        <w:t>), sehingga baik dalam hal yang berkaitan dengan keuntungan maupun kerugian atas barang gadai tersebut menjadi hak dan kewajiban pemberi gadai (</w:t>
      </w:r>
      <w:r w:rsidRPr="00434D87">
        <w:rPr>
          <w:i/>
          <w:iCs/>
        </w:rPr>
        <w:t>rahin</w:t>
      </w:r>
      <w:r w:rsidRPr="00434D87">
        <w:t>).</w:t>
      </w:r>
    </w:p>
    <w:p w:rsidR="00A134B4" w:rsidRDefault="00A134B4" w:rsidP="00DA43EF">
      <w:pPr>
        <w:pStyle w:val="ListParagraph"/>
        <w:spacing w:before="0" w:beforeAutospacing="0" w:after="0" w:afterAutospacing="0" w:line="480" w:lineRule="auto"/>
        <w:ind w:firstLine="567"/>
        <w:jc w:val="both"/>
      </w:pPr>
      <w:r>
        <w:rPr>
          <w:noProof/>
          <w:lang w:eastAsia="id-ID"/>
        </w:rPr>
        <w:drawing>
          <wp:anchor distT="0" distB="0" distL="114300" distR="114300" simplePos="0" relativeHeight="251659264" behindDoc="1" locked="0" layoutInCell="1" allowOverlap="1">
            <wp:simplePos x="0" y="0"/>
            <wp:positionH relativeFrom="column">
              <wp:posOffset>1528873</wp:posOffset>
            </wp:positionH>
            <wp:positionV relativeFrom="paragraph">
              <wp:posOffset>-19691497</wp:posOffset>
            </wp:positionV>
            <wp:extent cx="2479601" cy="382772"/>
            <wp:effectExtent l="19050" t="0" r="0" b="0"/>
            <wp:wrapNone/>
            <wp:docPr id="5" name="Picture 1" descr="Bas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23"/>
                    <pic:cNvPicPr>
                      <a:picLocks noChangeAspect="1" noChangeArrowheads="1"/>
                    </pic:cNvPicPr>
                  </pic:nvPicPr>
                  <pic:blipFill>
                    <a:blip r:embed="rId8"/>
                    <a:srcRect/>
                    <a:stretch>
                      <a:fillRect/>
                    </a:stretch>
                  </pic:blipFill>
                  <pic:spPr bwMode="auto">
                    <a:xfrm>
                      <a:off x="0" y="0"/>
                      <a:ext cx="2479601" cy="382772"/>
                    </a:xfrm>
                    <a:prstGeom prst="rect">
                      <a:avLst/>
                    </a:prstGeom>
                    <a:noFill/>
                    <a:ln w="9525">
                      <a:noFill/>
                      <a:miter lim="800000"/>
                      <a:headEnd/>
                      <a:tailEnd/>
                    </a:ln>
                  </pic:spPr>
                </pic:pic>
              </a:graphicData>
            </a:graphic>
          </wp:anchor>
        </w:drawing>
      </w:r>
      <w:r>
        <w:t>Selain pengertian gadai (</w:t>
      </w:r>
      <w:r w:rsidRPr="001A1C34">
        <w:rPr>
          <w:i/>
        </w:rPr>
        <w:t>rahn</w:t>
      </w:r>
      <w:r>
        <w:t>) yang dikemukakan di atas, penulis mengungkapkan pengertian gadai berdasarkan para ahli :</w:t>
      </w:r>
    </w:p>
    <w:p w:rsidR="00A134B4" w:rsidRDefault="00A134B4" w:rsidP="0051345A">
      <w:pPr>
        <w:pStyle w:val="ListParagraph"/>
        <w:numPr>
          <w:ilvl w:val="0"/>
          <w:numId w:val="5"/>
        </w:numPr>
        <w:spacing w:before="0" w:beforeAutospacing="0" w:after="0" w:afterAutospacing="0" w:line="480" w:lineRule="auto"/>
        <w:ind w:left="851" w:hanging="284"/>
        <w:contextualSpacing/>
        <w:jc w:val="both"/>
      </w:pPr>
      <w:r>
        <w:t xml:space="preserve">Sayyid Sabiq dalam kitabnya </w:t>
      </w:r>
      <w:r w:rsidRPr="009E3847">
        <w:rPr>
          <w:i/>
          <w:iCs/>
        </w:rPr>
        <w:t>fiqih</w:t>
      </w:r>
      <w:r>
        <w:t xml:space="preserve"> sunnah, gadai berarti penetapan suatu harta atau barang yang mempunyai nilai harta dalam pandangan </w:t>
      </w:r>
      <w:r w:rsidR="008A3A20">
        <w:t xml:space="preserve">syari’at </w:t>
      </w:r>
      <w:r>
        <w:t>sebagai jaminan hutang.</w:t>
      </w:r>
      <w:r w:rsidRPr="004A667A">
        <w:rPr>
          <w:rStyle w:val="FootnoteReference"/>
          <w:rFonts w:eastAsiaTheme="majorEastAsia"/>
          <w:sz w:val="20"/>
          <w:szCs w:val="20"/>
        </w:rPr>
        <w:footnoteReference w:id="35"/>
      </w:r>
    </w:p>
    <w:p w:rsidR="00A134B4" w:rsidRPr="001E7C35" w:rsidRDefault="00A134B4" w:rsidP="0051345A">
      <w:pPr>
        <w:pStyle w:val="ListParagraph"/>
        <w:numPr>
          <w:ilvl w:val="0"/>
          <w:numId w:val="5"/>
        </w:numPr>
        <w:spacing w:before="0" w:beforeAutospacing="0" w:after="0" w:afterAutospacing="0" w:line="480" w:lineRule="auto"/>
        <w:ind w:left="851" w:hanging="284"/>
        <w:contextualSpacing/>
        <w:jc w:val="both"/>
      </w:pPr>
      <w:r>
        <w:t xml:space="preserve">Imam Ibnu Qhudamah dalam kitab </w:t>
      </w:r>
      <w:r w:rsidRPr="00B02B7B">
        <w:rPr>
          <w:i/>
          <w:iCs/>
        </w:rPr>
        <w:t>Al-Mughni</w:t>
      </w:r>
      <w:r>
        <w:t>,</w:t>
      </w:r>
      <w:r w:rsidR="00070391">
        <w:t xml:space="preserve"> </w:t>
      </w:r>
      <w:r w:rsidRPr="00070391">
        <w:rPr>
          <w:i/>
        </w:rPr>
        <w:t xml:space="preserve">Rahn </w:t>
      </w:r>
      <w:r>
        <w:t xml:space="preserve">artinya : suatu benda yang dijadikan kepercayaan dari suatu hutang untuk dipenuhi dari harganya, </w:t>
      </w:r>
      <w:r>
        <w:lastRenderedPageBreak/>
        <w:t>apabila yang berhutang (</w:t>
      </w:r>
      <w:r w:rsidRPr="00070391">
        <w:rPr>
          <w:i/>
        </w:rPr>
        <w:t>rahin</w:t>
      </w:r>
      <w:r>
        <w:t>) tidak sanggup membayarnya dari orang yang berpiutang (</w:t>
      </w:r>
      <w:r w:rsidRPr="00070391">
        <w:rPr>
          <w:i/>
        </w:rPr>
        <w:t>murtahin</w:t>
      </w:r>
      <w:r>
        <w:t>)</w:t>
      </w:r>
      <w:r w:rsidRPr="00771BE3">
        <w:rPr>
          <w:sz w:val="20"/>
          <w:szCs w:val="20"/>
        </w:rPr>
        <w:t>.</w:t>
      </w:r>
      <w:r w:rsidRPr="00771BE3">
        <w:rPr>
          <w:rStyle w:val="FootnoteReference"/>
          <w:rFonts w:eastAsiaTheme="majorEastAsia"/>
          <w:sz w:val="20"/>
          <w:szCs w:val="20"/>
        </w:rPr>
        <w:footnoteReference w:id="36"/>
      </w:r>
    </w:p>
    <w:p w:rsidR="00A134B4" w:rsidRDefault="00A134B4" w:rsidP="00DA43EF">
      <w:pPr>
        <w:pStyle w:val="ListParagraph"/>
        <w:spacing w:before="0" w:beforeAutospacing="0" w:after="0" w:afterAutospacing="0" w:line="480" w:lineRule="auto"/>
        <w:ind w:firstLine="709"/>
        <w:jc w:val="both"/>
      </w:pPr>
      <w:r>
        <w:t xml:space="preserve">Sedangkan menurut definisi yang dikemukakan oleh </w:t>
      </w:r>
      <w:r w:rsidR="00442A35" w:rsidRPr="00442A35">
        <w:t>Ulama’</w:t>
      </w:r>
      <w:r>
        <w:t xml:space="preserve"> fiq</w:t>
      </w:r>
      <w:r w:rsidR="00BA7410">
        <w:t>i</w:t>
      </w:r>
      <w:r>
        <w:t>h, di</w:t>
      </w:r>
      <w:r w:rsidR="003F290C">
        <w:t xml:space="preserve"> </w:t>
      </w:r>
      <w:r>
        <w:t>antaranya:</w:t>
      </w:r>
    </w:p>
    <w:p w:rsidR="00A134B4" w:rsidRDefault="00442A35" w:rsidP="0051345A">
      <w:pPr>
        <w:pStyle w:val="ListParagraph"/>
        <w:numPr>
          <w:ilvl w:val="0"/>
          <w:numId w:val="5"/>
        </w:numPr>
        <w:spacing w:before="0" w:beforeAutospacing="0" w:after="0" w:afterAutospacing="0" w:line="480" w:lineRule="auto"/>
        <w:contextualSpacing/>
        <w:jc w:val="both"/>
      </w:pPr>
      <w:r w:rsidRPr="00442A35">
        <w:t>Ulama’</w:t>
      </w:r>
      <w:r w:rsidR="00A134B4">
        <w:t xml:space="preserve"> </w:t>
      </w:r>
      <w:r w:rsidR="00831544" w:rsidRPr="00831544">
        <w:t>Madzab</w:t>
      </w:r>
      <w:r w:rsidR="00A134B4">
        <w:t xml:space="preserve"> Maliki mendefinisikan </w:t>
      </w:r>
      <w:r w:rsidR="00A134B4" w:rsidRPr="00161EC7">
        <w:rPr>
          <w:i/>
        </w:rPr>
        <w:t>rahn</w:t>
      </w:r>
      <w:r w:rsidR="00A134B4">
        <w:rPr>
          <w:i/>
        </w:rPr>
        <w:t xml:space="preserve"> </w:t>
      </w:r>
      <w:r w:rsidR="00A134B4">
        <w:t>sebagai harta yang bersifat mengikat.</w:t>
      </w:r>
    </w:p>
    <w:p w:rsidR="00A134B4" w:rsidRDefault="00442A35" w:rsidP="0051345A">
      <w:pPr>
        <w:pStyle w:val="ListParagraph"/>
        <w:numPr>
          <w:ilvl w:val="0"/>
          <w:numId w:val="5"/>
        </w:numPr>
        <w:spacing w:before="0" w:beforeAutospacing="0" w:after="0" w:afterAutospacing="0" w:line="480" w:lineRule="auto"/>
        <w:contextualSpacing/>
        <w:jc w:val="both"/>
      </w:pPr>
      <w:r w:rsidRPr="00442A35">
        <w:t>Ulama’</w:t>
      </w:r>
      <w:r w:rsidR="00A134B4">
        <w:t xml:space="preserve"> </w:t>
      </w:r>
      <w:r w:rsidR="00831544" w:rsidRPr="00831544">
        <w:t>Madzab</w:t>
      </w:r>
      <w:r w:rsidR="00A134B4">
        <w:t xml:space="preserve"> Hanafi mendefinisikan </w:t>
      </w:r>
      <w:r w:rsidR="00A134B4" w:rsidRPr="00D41AD0">
        <w:rPr>
          <w:i/>
          <w:iCs/>
        </w:rPr>
        <w:t>rahn</w:t>
      </w:r>
      <w:r w:rsidR="00A134B4">
        <w:t xml:space="preserve"> yakni menjadikan sesuatu barang terhadap hak (piutang) tersebut, baik seluruhnya maupun sebagainya.</w:t>
      </w:r>
    </w:p>
    <w:p w:rsidR="00A134B4" w:rsidRPr="00C845C9" w:rsidRDefault="00442A35" w:rsidP="0051345A">
      <w:pPr>
        <w:pStyle w:val="ListParagraph"/>
        <w:numPr>
          <w:ilvl w:val="0"/>
          <w:numId w:val="5"/>
        </w:numPr>
        <w:spacing w:before="0" w:beforeAutospacing="0" w:after="0" w:afterAutospacing="0" w:line="480" w:lineRule="auto"/>
        <w:contextualSpacing/>
        <w:jc w:val="both"/>
      </w:pPr>
      <w:r w:rsidRPr="00442A35">
        <w:t>Ulama’</w:t>
      </w:r>
      <w:r w:rsidR="00A134B4">
        <w:t xml:space="preserve"> Syafi’i dan Hambali, </w:t>
      </w:r>
      <w:r w:rsidR="00A134B4" w:rsidRPr="00C6433D">
        <w:t xml:space="preserve">mengartikan </w:t>
      </w:r>
      <w:r w:rsidR="00A134B4" w:rsidRPr="00C6433D">
        <w:rPr>
          <w:i/>
        </w:rPr>
        <w:t xml:space="preserve">rahn </w:t>
      </w:r>
      <w:r w:rsidR="00A134B4" w:rsidRPr="00C6433D">
        <w:t>dalam arti akad yakni menjadikan materi atau barang sebagai jaminan atas hutang, yang dapat dijadikan pembayaran hutang apabila orang yang berhutang tidak dapat mambayar hutangnya.</w:t>
      </w:r>
      <w:r w:rsidR="00A134B4" w:rsidRPr="00A32863">
        <w:rPr>
          <w:rStyle w:val="FootnoteReference"/>
          <w:rFonts w:eastAsiaTheme="majorEastAsia"/>
          <w:sz w:val="20"/>
          <w:szCs w:val="20"/>
        </w:rPr>
        <w:footnoteReference w:id="37"/>
      </w:r>
    </w:p>
    <w:p w:rsidR="00C4719F" w:rsidRPr="00D63AD7" w:rsidRDefault="00A134B4" w:rsidP="00DA43EF">
      <w:pPr>
        <w:spacing w:after="0" w:line="480" w:lineRule="auto"/>
        <w:ind w:firstLine="709"/>
        <w:jc w:val="both"/>
        <w:rPr>
          <w:rFonts w:ascii="Times New Roman" w:eastAsia="Times New Roman" w:hAnsi="Times New Roman" w:cs="Times New Roman"/>
          <w:sz w:val="24"/>
          <w:szCs w:val="24"/>
          <w:lang w:eastAsia="id-ID"/>
        </w:rPr>
      </w:pPr>
      <w:r w:rsidRPr="0040067C">
        <w:rPr>
          <w:rFonts w:ascii="Times New Roman" w:hAnsi="Times New Roman" w:cs="Times New Roman"/>
          <w:sz w:val="24"/>
          <w:szCs w:val="24"/>
        </w:rPr>
        <w:t xml:space="preserve">Berdasarkan definisi gadai yang dikemukakan oleh para ahli </w:t>
      </w:r>
      <w:r w:rsidRPr="00BA617E">
        <w:rPr>
          <w:rFonts w:ascii="Times New Roman" w:hAnsi="Times New Roman" w:cs="Times New Roman"/>
          <w:i/>
          <w:iCs/>
          <w:sz w:val="24"/>
          <w:szCs w:val="24"/>
        </w:rPr>
        <w:t>fiqh</w:t>
      </w:r>
      <w:r w:rsidRPr="0040067C">
        <w:rPr>
          <w:rFonts w:ascii="Times New Roman" w:hAnsi="Times New Roman" w:cs="Times New Roman"/>
          <w:sz w:val="24"/>
          <w:szCs w:val="24"/>
        </w:rPr>
        <w:t xml:space="preserve"> di atas, penulis berpendapat bahwa gadai (</w:t>
      </w:r>
      <w:r w:rsidRPr="0040067C">
        <w:rPr>
          <w:rFonts w:ascii="Times New Roman" w:hAnsi="Times New Roman" w:cs="Times New Roman"/>
          <w:i/>
          <w:sz w:val="24"/>
          <w:szCs w:val="24"/>
        </w:rPr>
        <w:t>rahn</w:t>
      </w:r>
      <w:r w:rsidRPr="0040067C">
        <w:rPr>
          <w:rFonts w:ascii="Times New Roman" w:hAnsi="Times New Roman" w:cs="Times New Roman"/>
          <w:sz w:val="24"/>
          <w:szCs w:val="24"/>
        </w:rPr>
        <w:t>) adalah akad hutang piutang dengan penyerahan uang tunai kepada pihak peminjam (</w:t>
      </w:r>
      <w:r w:rsidRPr="0040067C">
        <w:rPr>
          <w:rFonts w:ascii="Times New Roman" w:hAnsi="Times New Roman" w:cs="Times New Roman"/>
          <w:i/>
          <w:iCs/>
          <w:sz w:val="24"/>
          <w:szCs w:val="24"/>
        </w:rPr>
        <w:t>rahin</w:t>
      </w:r>
      <w:r w:rsidRPr="0040067C">
        <w:rPr>
          <w:rFonts w:ascii="Times New Roman" w:hAnsi="Times New Roman" w:cs="Times New Roman"/>
          <w:sz w:val="24"/>
          <w:szCs w:val="24"/>
        </w:rPr>
        <w:t>) dengan menahan barang jaminan yang bersifat materi milik si peminjam (</w:t>
      </w:r>
      <w:r w:rsidRPr="0040067C">
        <w:rPr>
          <w:rFonts w:ascii="Times New Roman" w:hAnsi="Times New Roman" w:cs="Times New Roman"/>
          <w:i/>
          <w:sz w:val="24"/>
          <w:szCs w:val="24"/>
        </w:rPr>
        <w:t xml:space="preserve">rahin) </w:t>
      </w:r>
      <w:r w:rsidRPr="0040067C">
        <w:rPr>
          <w:rFonts w:ascii="Times New Roman" w:hAnsi="Times New Roman" w:cs="Times New Roman"/>
          <w:sz w:val="24"/>
          <w:szCs w:val="24"/>
        </w:rPr>
        <w:t>sebagai jaminan atas pinjaman yang diterimanya, sehingga pihak yang menerima (</w:t>
      </w:r>
      <w:r w:rsidRPr="0040067C">
        <w:rPr>
          <w:rFonts w:ascii="Times New Roman" w:hAnsi="Times New Roman" w:cs="Times New Roman"/>
          <w:i/>
          <w:sz w:val="24"/>
          <w:szCs w:val="24"/>
        </w:rPr>
        <w:t>murtahin</w:t>
      </w:r>
      <w:r w:rsidRPr="0040067C">
        <w:rPr>
          <w:rFonts w:ascii="Times New Roman" w:hAnsi="Times New Roman" w:cs="Times New Roman"/>
          <w:sz w:val="24"/>
          <w:szCs w:val="24"/>
        </w:rPr>
        <w:t xml:space="preserve">) memperoleh jaminan untuk mengambil kembali seluruh atau sebagian hutang dari barang gadai tersebut, </w:t>
      </w:r>
      <w:r>
        <w:rPr>
          <w:rFonts w:ascii="Times New Roman" w:hAnsi="Times New Roman" w:cs="Times New Roman"/>
          <w:sz w:val="24"/>
          <w:szCs w:val="24"/>
        </w:rPr>
        <w:t>apa</w:t>
      </w:r>
      <w:r w:rsidRPr="0040067C">
        <w:rPr>
          <w:rFonts w:ascii="Times New Roman" w:hAnsi="Times New Roman" w:cs="Times New Roman"/>
          <w:sz w:val="24"/>
          <w:szCs w:val="24"/>
        </w:rPr>
        <w:t xml:space="preserve">bila pihak yang menggadaikan tidak dapat membayar hutang pada saat </w:t>
      </w:r>
      <w:r w:rsidRPr="0040067C">
        <w:rPr>
          <w:rFonts w:ascii="Times New Roman" w:hAnsi="Times New Roman" w:cs="Times New Roman"/>
          <w:sz w:val="24"/>
          <w:szCs w:val="24"/>
        </w:rPr>
        <w:lastRenderedPageBreak/>
        <w:t xml:space="preserve">waktu yang ditentukan. </w:t>
      </w:r>
      <w:r>
        <w:rPr>
          <w:rFonts w:ascii="Times New Roman" w:hAnsi="Times New Roman" w:cs="Times New Roman"/>
          <w:sz w:val="24"/>
          <w:szCs w:val="24"/>
        </w:rPr>
        <w:t>Sedangkan menurut</w:t>
      </w:r>
      <w:r w:rsidRPr="00A3059D">
        <w:rPr>
          <w:rFonts w:ascii="Times New Roman" w:eastAsia="Times New Roman" w:hAnsi="Times New Roman" w:cs="Times New Roman"/>
          <w:sz w:val="24"/>
          <w:szCs w:val="24"/>
          <w:lang w:eastAsia="id-ID"/>
        </w:rPr>
        <w:t xml:space="preserve"> ketentuan </w:t>
      </w:r>
      <w:r w:rsidR="00BA7410">
        <w:rPr>
          <w:rFonts w:ascii="Times New Roman" w:eastAsia="Times New Roman" w:hAnsi="Times New Roman" w:cs="Times New Roman"/>
          <w:sz w:val="24"/>
          <w:szCs w:val="24"/>
          <w:lang w:eastAsia="id-ID"/>
        </w:rPr>
        <w:t>Syari’at</w:t>
      </w:r>
      <w:r w:rsidRPr="00A3059D">
        <w:rPr>
          <w:rFonts w:ascii="Times New Roman" w:eastAsia="Times New Roman" w:hAnsi="Times New Roman" w:cs="Times New Roman"/>
          <w:sz w:val="24"/>
          <w:szCs w:val="24"/>
          <w:lang w:eastAsia="id-ID"/>
        </w:rPr>
        <w:t xml:space="preserve"> bahwa apabila masa yang telah diperjanjikan untuk pembayaran utang telah terlewati yang berhutang berkewajiban membayar hutangnya. Namun seandainya yang berhutang tidak punya kemauan untuk mengembalikan pinjamannya hendaklah ia memberikan izin kepada pemegang gadai untuk menjual barang gadaian. Apabila izin tersebut tidak diberikan oleh yang berhutang maka si penerima gadai dapat meminta pertolongan hakim untuk memaksa orang yang berhutang untuk melunasi hutangnya.</w:t>
      </w:r>
      <w:r>
        <w:rPr>
          <w:rFonts w:ascii="Times New Roman" w:eastAsia="Times New Roman" w:hAnsi="Times New Roman" w:cs="Times New Roman"/>
          <w:sz w:val="24"/>
          <w:szCs w:val="24"/>
          <w:lang w:eastAsia="id-ID"/>
        </w:rPr>
        <w:t xml:space="preserve"> </w:t>
      </w:r>
      <w:r w:rsidRPr="00C03C14">
        <w:rPr>
          <w:rFonts w:ascii="Times New Roman" w:eastAsia="Times New Roman" w:hAnsi="Times New Roman" w:cs="Times New Roman"/>
          <w:sz w:val="24"/>
          <w:szCs w:val="24"/>
          <w:lang w:eastAsia="id-ID"/>
        </w:rPr>
        <w:t>Bertitik tolak pada pengertian gadai tersebut</w:t>
      </w:r>
      <w:r>
        <w:rPr>
          <w:rFonts w:ascii="Times New Roman" w:eastAsia="Times New Roman" w:hAnsi="Times New Roman" w:cs="Times New Roman"/>
          <w:sz w:val="24"/>
          <w:szCs w:val="24"/>
          <w:lang w:eastAsia="id-ID"/>
        </w:rPr>
        <w:t xml:space="preserve">, dapat penulis simpulkan </w:t>
      </w:r>
      <w:r w:rsidRPr="00C03C14">
        <w:rPr>
          <w:rFonts w:ascii="Times New Roman" w:eastAsia="Times New Roman" w:hAnsi="Times New Roman" w:cs="Times New Roman"/>
          <w:sz w:val="24"/>
          <w:szCs w:val="24"/>
          <w:lang w:eastAsia="id-ID"/>
        </w:rPr>
        <w:t xml:space="preserve">gadai adalah akad yang melekat pada utang piutang </w:t>
      </w:r>
      <w:r>
        <w:rPr>
          <w:rFonts w:ascii="Times New Roman" w:eastAsia="Times New Roman" w:hAnsi="Times New Roman" w:cs="Times New Roman"/>
          <w:sz w:val="24"/>
          <w:szCs w:val="24"/>
          <w:lang w:eastAsia="id-ID"/>
        </w:rPr>
        <w:t>di mana</w:t>
      </w:r>
      <w:r w:rsidRPr="00C03C14">
        <w:rPr>
          <w:rFonts w:ascii="Times New Roman" w:eastAsia="Times New Roman" w:hAnsi="Times New Roman" w:cs="Times New Roman"/>
          <w:sz w:val="24"/>
          <w:szCs w:val="24"/>
          <w:lang w:eastAsia="id-ID"/>
        </w:rPr>
        <w:t xml:space="preserve"> suatu barang untuk jaminan membayar hutang</w:t>
      </w:r>
      <w:r>
        <w:rPr>
          <w:rFonts w:ascii="Times New Roman" w:eastAsia="Times New Roman" w:hAnsi="Times New Roman" w:cs="Times New Roman"/>
          <w:sz w:val="24"/>
          <w:szCs w:val="24"/>
          <w:lang w:eastAsia="id-ID"/>
        </w:rPr>
        <w:t>.</w:t>
      </w:r>
    </w:p>
    <w:p w:rsidR="00A134B4" w:rsidRDefault="00C4719F" w:rsidP="00DA43EF">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134B4">
        <w:rPr>
          <w:rFonts w:ascii="Times New Roman" w:hAnsi="Times New Roman" w:cs="Times New Roman"/>
          <w:sz w:val="24"/>
          <w:szCs w:val="24"/>
        </w:rPr>
        <w:t>Susilo dalam bukunya Pegadaian Syariah menjelaskan yang dimaksud gadai ialah suatu hak yang diperoleh oleh seorang yang mempunyai piutang atas suatu barang bergerak. Barang bergerak tersebut diserahkan kepada orang yang berpiutang oleh seorang yang mempunyai utang atau oleh orang lain atas nama orang yang mempunyai utang</w:t>
      </w:r>
      <w:r>
        <w:rPr>
          <w:rFonts w:ascii="Times New Roman" w:hAnsi="Times New Roman" w:cs="Times New Roman"/>
          <w:sz w:val="24"/>
          <w:szCs w:val="24"/>
        </w:rPr>
        <w:t>”</w:t>
      </w:r>
      <w:r w:rsidR="00A134B4">
        <w:rPr>
          <w:rFonts w:ascii="Times New Roman" w:hAnsi="Times New Roman" w:cs="Times New Roman"/>
          <w:sz w:val="24"/>
          <w:szCs w:val="24"/>
        </w:rPr>
        <w:t>.</w:t>
      </w:r>
      <w:r w:rsidR="00A134B4" w:rsidRPr="00A32863">
        <w:rPr>
          <w:rStyle w:val="FootnoteReference"/>
          <w:rFonts w:ascii="Times New Roman" w:hAnsi="Times New Roman" w:cs="Times New Roman"/>
          <w:sz w:val="20"/>
          <w:szCs w:val="20"/>
        </w:rPr>
        <w:footnoteReference w:id="38"/>
      </w:r>
    </w:p>
    <w:p w:rsidR="00771BE3" w:rsidRPr="001406D6" w:rsidRDefault="00771BE3" w:rsidP="00DA43EF">
      <w:pPr>
        <w:autoSpaceDE w:val="0"/>
        <w:autoSpaceDN w:val="0"/>
        <w:adjustRightInd w:val="0"/>
        <w:spacing w:after="0" w:line="240" w:lineRule="auto"/>
        <w:jc w:val="both"/>
        <w:rPr>
          <w:rFonts w:ascii="Times New Roman" w:hAnsi="Times New Roman" w:cs="Times New Roman"/>
          <w:sz w:val="24"/>
          <w:szCs w:val="24"/>
        </w:rPr>
      </w:pPr>
    </w:p>
    <w:p w:rsidR="00A134B4" w:rsidRDefault="00A134B4" w:rsidP="00DA43E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Sementara itu pengertian gadai menurut KUH Perdata (</w:t>
      </w:r>
      <w:r w:rsidRPr="00A2502F">
        <w:rPr>
          <w:rFonts w:ascii="Times New Roman" w:hAnsi="Times New Roman" w:cs="Times New Roman"/>
          <w:i/>
          <w:iCs/>
          <w:sz w:val="24"/>
          <w:szCs w:val="24"/>
        </w:rPr>
        <w:t>Burgerlijk Wetbook</w:t>
      </w:r>
      <w:r>
        <w:rPr>
          <w:rFonts w:ascii="Times New Roman" w:hAnsi="Times New Roman" w:cs="Times New Roman"/>
          <w:sz w:val="24"/>
          <w:szCs w:val="24"/>
        </w:rPr>
        <w:t xml:space="preserve">) yang diuraikan dalam Pasal 1150 disebutkan sebagai: </w:t>
      </w:r>
    </w:p>
    <w:p w:rsidR="00A134B4" w:rsidRDefault="00A134B4" w:rsidP="00DA43EF">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“Suatu hak yang diperoleh kreditur atas suatu barang bergerak yang di serahkan oleh seorang berpiutang atas suatu barang bergerak, yang diserahkan kepadanya oleh seorang yang berutang atau oleh seorang lain atas namanya, dan yang memberikan kekuasaan kepada si berpiutang itu untuk mengambil pelunasan dari barang tersebut secara didahulukan dari pada orang-orang berpiutang lainnya; dengan kekecualian biaya untuk melelang barang tersebut dan biaya yang telah dikeluarkan untuk menyelamatkannya setelah barang itu digadaikan, biaya-biaya mana harus didahulukan”.</w:t>
      </w:r>
      <w:r w:rsidRPr="00A32863">
        <w:rPr>
          <w:rStyle w:val="FootnoteReference"/>
          <w:rFonts w:ascii="Times New Roman" w:hAnsi="Times New Roman" w:cs="Times New Roman"/>
          <w:sz w:val="20"/>
          <w:szCs w:val="20"/>
        </w:rPr>
        <w:footnoteReference w:id="39"/>
      </w:r>
    </w:p>
    <w:p w:rsidR="00A134B4" w:rsidRDefault="00A134B4" w:rsidP="00DA43EF">
      <w:pPr>
        <w:autoSpaceDE w:val="0"/>
        <w:autoSpaceDN w:val="0"/>
        <w:adjustRightInd w:val="0"/>
        <w:spacing w:after="0" w:line="240" w:lineRule="auto"/>
        <w:jc w:val="both"/>
        <w:rPr>
          <w:rFonts w:ascii="Times New Roman" w:hAnsi="Times New Roman" w:cs="Times New Roman"/>
          <w:sz w:val="24"/>
          <w:szCs w:val="24"/>
        </w:rPr>
      </w:pPr>
    </w:p>
    <w:p w:rsidR="00A134B4" w:rsidRDefault="00A134B4" w:rsidP="00DA43EF">
      <w:pPr>
        <w:autoSpaceDE w:val="0"/>
        <w:autoSpaceDN w:val="0"/>
        <w:adjustRightInd w:val="0"/>
        <w:spacing w:after="0" w:line="480" w:lineRule="auto"/>
        <w:ind w:firstLine="709"/>
        <w:jc w:val="both"/>
      </w:pPr>
      <w:r>
        <w:rPr>
          <w:rFonts w:ascii="Times New Roman" w:hAnsi="Times New Roman" w:cs="Times New Roman"/>
          <w:sz w:val="24"/>
          <w:szCs w:val="24"/>
        </w:rPr>
        <w:lastRenderedPageBreak/>
        <w:t>Menurut KUH Perdata, gadai merupakan hak kebendaan yang bersifat sebagai jaminan atas suatu hutang, dengan obyeknya berupa benda bergerak.</w:t>
      </w:r>
      <w:r w:rsidRPr="00A32863">
        <w:rPr>
          <w:rStyle w:val="FootnoteReference"/>
          <w:rFonts w:ascii="Times New Roman" w:hAnsi="Times New Roman" w:cs="Times New Roman"/>
          <w:sz w:val="20"/>
          <w:szCs w:val="20"/>
        </w:rPr>
        <w:footnoteReference w:id="40"/>
      </w:r>
      <w:r>
        <w:rPr>
          <w:rFonts w:ascii="Times New Roman" w:hAnsi="Times New Roman" w:cs="Times New Roman"/>
          <w:sz w:val="24"/>
          <w:szCs w:val="24"/>
        </w:rPr>
        <w:t xml:space="preserve"> Berkaitan dengan pembahasan gadai dalam KUH Perdata dengan </w:t>
      </w:r>
      <w:r w:rsidRPr="00893D5E">
        <w:rPr>
          <w:rFonts w:ascii="Times New Roman" w:hAnsi="Times New Roman" w:cs="Times New Roman"/>
          <w:i/>
          <w:iCs/>
          <w:sz w:val="24"/>
          <w:szCs w:val="24"/>
        </w:rPr>
        <w:t>rahn</w:t>
      </w:r>
      <w:r>
        <w:rPr>
          <w:rFonts w:ascii="Times New Roman" w:hAnsi="Times New Roman" w:cs="Times New Roman"/>
          <w:i/>
          <w:iCs/>
          <w:sz w:val="24"/>
          <w:szCs w:val="24"/>
        </w:rPr>
        <w:t xml:space="preserve"> </w:t>
      </w:r>
      <w:r w:rsidRPr="00893D5E">
        <w:rPr>
          <w:rFonts w:ascii="Times New Roman" w:hAnsi="Times New Roman" w:cs="Times New Roman"/>
          <w:sz w:val="24"/>
          <w:szCs w:val="24"/>
        </w:rPr>
        <w:t>dan</w:t>
      </w:r>
      <w:r>
        <w:rPr>
          <w:rFonts w:ascii="Times New Roman" w:hAnsi="Times New Roman" w:cs="Times New Roman"/>
          <w:sz w:val="24"/>
          <w:szCs w:val="24"/>
        </w:rPr>
        <w:t xml:space="preserve"> hukum Islam tersebut terdapat satu perbedaan yang signifikan, yakni bahwa dalam hal obyek gadai dalam KUH Perdata hanya meliputi benda bergerak saja. Sementara obyek </w:t>
      </w:r>
      <w:r w:rsidRPr="00893D5E">
        <w:rPr>
          <w:rFonts w:ascii="Times New Roman" w:hAnsi="Times New Roman" w:cs="Times New Roman"/>
          <w:i/>
          <w:iCs/>
          <w:sz w:val="24"/>
          <w:szCs w:val="24"/>
        </w:rPr>
        <w:t>rahn</w:t>
      </w:r>
      <w:r>
        <w:rPr>
          <w:rFonts w:ascii="Times New Roman" w:hAnsi="Times New Roman" w:cs="Times New Roman"/>
          <w:sz w:val="24"/>
          <w:szCs w:val="24"/>
        </w:rPr>
        <w:t xml:space="preserve"> selain meliputi benda bergerak mencakup pula benda tidak bergerak.</w:t>
      </w:r>
    </w:p>
    <w:p w:rsidR="00A134B4" w:rsidRPr="004A70E7" w:rsidRDefault="00A134B4" w:rsidP="00DA43EF">
      <w:pPr>
        <w:autoSpaceDE w:val="0"/>
        <w:autoSpaceDN w:val="0"/>
        <w:adjustRightInd w:val="0"/>
        <w:spacing w:after="0" w:line="480" w:lineRule="auto"/>
        <w:ind w:firstLine="709"/>
        <w:jc w:val="both"/>
      </w:pPr>
      <w:r>
        <w:rPr>
          <w:rFonts w:ascii="Times New Roman" w:hAnsi="Times New Roman" w:cs="Times New Roman"/>
          <w:sz w:val="24"/>
          <w:szCs w:val="24"/>
        </w:rPr>
        <w:t xml:space="preserve">Subekti </w:t>
      </w:r>
      <w:r w:rsidRPr="00173FBD">
        <w:rPr>
          <w:rFonts w:ascii="Times New Roman" w:hAnsi="Times New Roman" w:cs="Times New Roman"/>
          <w:sz w:val="24"/>
          <w:szCs w:val="24"/>
        </w:rPr>
        <w:t>di dalam bukunya “Pokok-pokok Hukum Perdata”</w:t>
      </w:r>
      <w:r w:rsidR="005A3C8B">
        <w:rPr>
          <w:rFonts w:ascii="Times New Roman" w:hAnsi="Times New Roman" w:cs="Times New Roman"/>
          <w:sz w:val="24"/>
          <w:szCs w:val="24"/>
        </w:rPr>
        <w:t xml:space="preserve"> </w:t>
      </w:r>
      <w:r w:rsidRPr="00173FBD">
        <w:rPr>
          <w:rFonts w:ascii="Times New Roman" w:hAnsi="Times New Roman" w:cs="Times New Roman"/>
          <w:sz w:val="24"/>
          <w:szCs w:val="24"/>
        </w:rPr>
        <w:t>mengatakan, di dalam hukum Romawi semacam hak gadai itu disebut</w:t>
      </w:r>
      <w:r>
        <w:rPr>
          <w:rFonts w:ascii="Times New Roman" w:hAnsi="Times New Roman" w:cs="Times New Roman"/>
          <w:sz w:val="24"/>
          <w:szCs w:val="24"/>
        </w:rPr>
        <w:t xml:space="preserve"> </w:t>
      </w:r>
      <w:r w:rsidRPr="00173FBD">
        <w:rPr>
          <w:rFonts w:ascii="Times New Roman" w:hAnsi="Times New Roman" w:cs="Times New Roman"/>
          <w:sz w:val="24"/>
          <w:szCs w:val="24"/>
        </w:rPr>
        <w:t>“</w:t>
      </w:r>
      <w:r w:rsidRPr="003421AD">
        <w:rPr>
          <w:rFonts w:ascii="Times New Roman" w:hAnsi="Times New Roman" w:cs="Times New Roman"/>
          <w:i/>
          <w:iCs/>
          <w:sz w:val="24"/>
          <w:szCs w:val="24"/>
        </w:rPr>
        <w:t>Fiducia</w:t>
      </w:r>
      <w:r w:rsidRPr="00173FBD">
        <w:rPr>
          <w:rFonts w:ascii="Times New Roman" w:hAnsi="Times New Roman" w:cs="Times New Roman"/>
          <w:sz w:val="24"/>
          <w:szCs w:val="24"/>
        </w:rPr>
        <w:t>” yaitu suatu pemindahan hak milik sebagai suatu perjanjian bahwa</w:t>
      </w:r>
      <w:r>
        <w:rPr>
          <w:rFonts w:ascii="Times New Roman" w:hAnsi="Times New Roman" w:cs="Times New Roman"/>
          <w:sz w:val="24"/>
          <w:szCs w:val="24"/>
        </w:rPr>
        <w:t xml:space="preserve"> </w:t>
      </w:r>
      <w:r w:rsidRPr="00173FBD">
        <w:rPr>
          <w:rFonts w:ascii="Times New Roman" w:hAnsi="Times New Roman" w:cs="Times New Roman"/>
          <w:sz w:val="24"/>
          <w:szCs w:val="24"/>
        </w:rPr>
        <w:t>benda tersebut akan dikembalikan apabila si berutang sudah membayar utang</w:t>
      </w:r>
      <w:r>
        <w:rPr>
          <w:rFonts w:ascii="Times New Roman" w:hAnsi="Times New Roman" w:cs="Times New Roman"/>
          <w:sz w:val="24"/>
          <w:szCs w:val="24"/>
        </w:rPr>
        <w:t xml:space="preserve">  </w:t>
      </w:r>
      <w:r w:rsidRPr="00173FBD">
        <w:rPr>
          <w:rFonts w:ascii="Times New Roman" w:hAnsi="Times New Roman" w:cs="Times New Roman"/>
          <w:sz w:val="24"/>
          <w:szCs w:val="24"/>
        </w:rPr>
        <w:t>atau pinjamannya.</w:t>
      </w:r>
      <w:r w:rsidRPr="00A32863">
        <w:rPr>
          <w:rStyle w:val="FootnoteReference"/>
          <w:rFonts w:ascii="Times New Roman" w:hAnsi="Times New Roman" w:cs="Times New Roman"/>
          <w:sz w:val="20"/>
          <w:szCs w:val="20"/>
        </w:rPr>
        <w:footnoteReference w:id="41"/>
      </w:r>
      <w:r>
        <w:rPr>
          <w:rFonts w:ascii="Times New Roman" w:hAnsi="Times New Roman" w:cs="Times New Roman"/>
          <w:sz w:val="24"/>
          <w:szCs w:val="24"/>
        </w:rPr>
        <w:t xml:space="preserve"> Jadi dalam hal ini jaminan berupa surat-surat berharga yang saat ini banyak berkembang dalam masyarakat.</w:t>
      </w:r>
    </w:p>
    <w:p w:rsidR="00E90491" w:rsidRPr="00CE2178" w:rsidRDefault="00A134B4" w:rsidP="00B66DFA">
      <w:pPr>
        <w:autoSpaceDE w:val="0"/>
        <w:autoSpaceDN w:val="0"/>
        <w:adjustRightInd w:val="0"/>
        <w:spacing w:after="0" w:line="480" w:lineRule="auto"/>
        <w:ind w:firstLine="709"/>
        <w:jc w:val="both"/>
        <w:rPr>
          <w:rFonts w:ascii="Times New Roman" w:hAnsi="Times New Roman" w:cs="Times New Roman"/>
          <w:sz w:val="24"/>
          <w:szCs w:val="24"/>
        </w:rPr>
      </w:pPr>
      <w:r w:rsidRPr="00CE2178">
        <w:rPr>
          <w:rFonts w:ascii="Times New Roman" w:hAnsi="Times New Roman" w:cs="Times New Roman"/>
          <w:sz w:val="24"/>
          <w:szCs w:val="24"/>
        </w:rPr>
        <w:t>Berdasarkan beberapa definisi tentang gadai (</w:t>
      </w:r>
      <w:r w:rsidRPr="00CE2178">
        <w:rPr>
          <w:rFonts w:ascii="Times New Roman" w:hAnsi="Times New Roman" w:cs="Times New Roman"/>
          <w:i/>
          <w:iCs/>
          <w:sz w:val="24"/>
          <w:szCs w:val="24"/>
        </w:rPr>
        <w:t>rahn</w:t>
      </w:r>
      <w:r w:rsidRPr="00CE2178">
        <w:rPr>
          <w:rFonts w:ascii="Times New Roman" w:hAnsi="Times New Roman" w:cs="Times New Roman"/>
          <w:sz w:val="24"/>
          <w:szCs w:val="24"/>
        </w:rPr>
        <w:t>) tersebut dapat disimpulkan bahwa gadai merupakan kegiatan menjaminkan suatu barang/benda yang memiliki nilai (harta benda) atas pinjaman yang diambil (</w:t>
      </w:r>
      <w:r w:rsidRPr="00CE2178">
        <w:rPr>
          <w:rFonts w:ascii="Times New Roman" w:hAnsi="Times New Roman" w:cs="Times New Roman"/>
          <w:i/>
          <w:iCs/>
          <w:sz w:val="24"/>
          <w:szCs w:val="24"/>
        </w:rPr>
        <w:t>rahin</w:t>
      </w:r>
      <w:r w:rsidRPr="00CE2178">
        <w:rPr>
          <w:rFonts w:ascii="Times New Roman" w:hAnsi="Times New Roman" w:cs="Times New Roman"/>
          <w:sz w:val="24"/>
          <w:szCs w:val="24"/>
        </w:rPr>
        <w:t>), untuk ditahan dan simpan oleh orang yang memberikan pinjaman (</w:t>
      </w:r>
      <w:r w:rsidRPr="00CE2178">
        <w:rPr>
          <w:rFonts w:ascii="Times New Roman" w:hAnsi="Times New Roman" w:cs="Times New Roman"/>
          <w:i/>
          <w:iCs/>
          <w:sz w:val="24"/>
          <w:szCs w:val="24"/>
        </w:rPr>
        <w:t>murtahin</w:t>
      </w:r>
      <w:r w:rsidRPr="00CE2178">
        <w:rPr>
          <w:rFonts w:ascii="Times New Roman" w:hAnsi="Times New Roman" w:cs="Times New Roman"/>
          <w:sz w:val="24"/>
          <w:szCs w:val="24"/>
        </w:rPr>
        <w:t>) sampai pinjaman yang diambil tersebut dikembalikan, dan seandainya sampai masa yang ditentukan si peminjam (</w:t>
      </w:r>
      <w:r w:rsidRPr="00CE2178">
        <w:rPr>
          <w:rFonts w:ascii="Times New Roman" w:hAnsi="Times New Roman" w:cs="Times New Roman"/>
          <w:i/>
          <w:iCs/>
          <w:sz w:val="24"/>
          <w:szCs w:val="24"/>
        </w:rPr>
        <w:t>rahin</w:t>
      </w:r>
      <w:r w:rsidRPr="00CE2178">
        <w:rPr>
          <w:rFonts w:ascii="Times New Roman" w:hAnsi="Times New Roman" w:cs="Times New Roman"/>
          <w:sz w:val="24"/>
          <w:szCs w:val="24"/>
        </w:rPr>
        <w:t>) tidak mampu untuk mengembalikan pinjaman yang diambilnya maka si pemberi pinjaman (</w:t>
      </w:r>
      <w:r w:rsidRPr="00CE2178">
        <w:rPr>
          <w:rFonts w:ascii="Times New Roman" w:hAnsi="Times New Roman" w:cs="Times New Roman"/>
          <w:i/>
          <w:iCs/>
          <w:sz w:val="24"/>
          <w:szCs w:val="24"/>
        </w:rPr>
        <w:t>murtahin</w:t>
      </w:r>
      <w:r w:rsidRPr="00CE2178">
        <w:rPr>
          <w:rFonts w:ascii="Times New Roman" w:hAnsi="Times New Roman" w:cs="Times New Roman"/>
          <w:sz w:val="24"/>
          <w:szCs w:val="24"/>
        </w:rPr>
        <w:t xml:space="preserve">) berhak melakukan penjualan atas barang jaminan (tentunya dengan kesepakatan bersama </w:t>
      </w:r>
      <w:r w:rsidRPr="00CE2178">
        <w:rPr>
          <w:rFonts w:ascii="Times New Roman" w:hAnsi="Times New Roman" w:cs="Times New Roman"/>
          <w:i/>
          <w:iCs/>
          <w:sz w:val="24"/>
          <w:szCs w:val="24"/>
        </w:rPr>
        <w:t>rahin</w:t>
      </w:r>
      <w:r w:rsidRPr="00CE2178">
        <w:rPr>
          <w:rFonts w:ascii="Times New Roman" w:hAnsi="Times New Roman" w:cs="Times New Roman"/>
          <w:sz w:val="24"/>
          <w:szCs w:val="24"/>
        </w:rPr>
        <w:t xml:space="preserve">), hasil penjualan tersebut </w:t>
      </w:r>
      <w:r w:rsidRPr="00CE2178">
        <w:rPr>
          <w:rFonts w:ascii="Times New Roman" w:hAnsi="Times New Roman" w:cs="Times New Roman"/>
          <w:sz w:val="24"/>
          <w:szCs w:val="24"/>
        </w:rPr>
        <w:lastRenderedPageBreak/>
        <w:t>digunakan untuk mengganti pinjaman, seandainya masih terdapat kelebihan maka diserahkan kepada si peminjam (</w:t>
      </w:r>
      <w:r w:rsidRPr="00CE2178">
        <w:rPr>
          <w:rFonts w:ascii="Times New Roman" w:hAnsi="Times New Roman" w:cs="Times New Roman"/>
          <w:i/>
          <w:iCs/>
          <w:sz w:val="24"/>
          <w:szCs w:val="24"/>
        </w:rPr>
        <w:t>rahin</w:t>
      </w:r>
      <w:r w:rsidRPr="00CE2178">
        <w:rPr>
          <w:rFonts w:ascii="Times New Roman" w:hAnsi="Times New Roman" w:cs="Times New Roman"/>
          <w:sz w:val="24"/>
          <w:szCs w:val="24"/>
        </w:rPr>
        <w:t>), namun seandainya hasil penjualan tersebut kurang dari jumlah pinjaman maka kekurangan tersebut ditanggungkan kepada si peminjam (</w:t>
      </w:r>
      <w:r w:rsidRPr="00CE2178">
        <w:rPr>
          <w:rFonts w:ascii="Times New Roman" w:hAnsi="Times New Roman" w:cs="Times New Roman"/>
          <w:i/>
          <w:iCs/>
          <w:sz w:val="24"/>
          <w:szCs w:val="24"/>
        </w:rPr>
        <w:t>rahin</w:t>
      </w:r>
      <w:r w:rsidRPr="00CE2178">
        <w:rPr>
          <w:rFonts w:ascii="Times New Roman" w:hAnsi="Times New Roman" w:cs="Times New Roman"/>
          <w:sz w:val="24"/>
          <w:szCs w:val="24"/>
        </w:rPr>
        <w:t>)</w:t>
      </w:r>
      <w:r>
        <w:rPr>
          <w:rFonts w:ascii="Times New Roman" w:hAnsi="Times New Roman" w:cs="Times New Roman"/>
          <w:sz w:val="24"/>
          <w:szCs w:val="24"/>
        </w:rPr>
        <w:t>.</w:t>
      </w:r>
    </w:p>
    <w:p w:rsidR="00A134B4" w:rsidRPr="00305AAC" w:rsidRDefault="00A134B4" w:rsidP="0051345A">
      <w:pPr>
        <w:pStyle w:val="ListParagraph"/>
        <w:numPr>
          <w:ilvl w:val="2"/>
          <w:numId w:val="4"/>
        </w:numPr>
        <w:spacing w:before="0" w:beforeAutospacing="0" w:after="0" w:afterAutospacing="0" w:line="480" w:lineRule="auto"/>
        <w:ind w:left="426" w:hanging="426"/>
        <w:contextualSpacing/>
        <w:jc w:val="both"/>
        <w:rPr>
          <w:b/>
        </w:rPr>
      </w:pPr>
      <w:r w:rsidRPr="00305AAC">
        <w:rPr>
          <w:b/>
        </w:rPr>
        <w:t>Dasar Hukum Gadai</w:t>
      </w:r>
    </w:p>
    <w:p w:rsidR="00A134B4" w:rsidRDefault="00A134B4" w:rsidP="00DA43EF">
      <w:pPr>
        <w:tabs>
          <w:tab w:val="left" w:pos="709"/>
        </w:tabs>
        <w:spacing w:after="0" w:line="480" w:lineRule="auto"/>
        <w:ind w:firstLine="709"/>
        <w:jc w:val="both"/>
        <w:rPr>
          <w:rFonts w:asciiTheme="majorBidi" w:eastAsia="Times New Roman" w:hAnsiTheme="majorBidi" w:cstheme="majorBidi"/>
          <w:sz w:val="24"/>
          <w:szCs w:val="24"/>
          <w:lang w:eastAsia="id-ID"/>
        </w:rPr>
      </w:pPr>
      <w:r>
        <w:rPr>
          <w:rFonts w:ascii="Times New Roman" w:hAnsi="Times New Roman" w:cs="Times New Roman"/>
          <w:sz w:val="24"/>
          <w:szCs w:val="24"/>
        </w:rPr>
        <w:t xml:space="preserve">Menyangkut perjanjian gadai ini </w:t>
      </w:r>
      <w:r>
        <w:rPr>
          <w:rFonts w:asciiTheme="majorBidi" w:eastAsia="Times New Roman" w:hAnsiTheme="majorBidi" w:cstheme="majorBidi"/>
          <w:sz w:val="24"/>
          <w:szCs w:val="24"/>
          <w:lang w:eastAsia="id-ID"/>
        </w:rPr>
        <w:t xml:space="preserve">sebagai sarana tolong-menolong antara sesama manusia dalam mu’amalah yang berkaitan dengan hutang piutang dengan adanya suatu jaminan mempunyai landasan hukum yang amat kuat dalam Islam. Baik berdasarkan ketentuan </w:t>
      </w:r>
      <w:r w:rsidR="00132AD2" w:rsidRPr="00442A35">
        <w:rPr>
          <w:rFonts w:asciiTheme="majorBidi" w:eastAsia="Times New Roman" w:hAnsiTheme="majorBidi" w:cstheme="majorBidi"/>
          <w:sz w:val="24"/>
          <w:szCs w:val="24"/>
          <w:lang w:eastAsia="id-ID"/>
        </w:rPr>
        <w:t>al</w:t>
      </w:r>
      <w:r w:rsidR="00442A35" w:rsidRPr="00442A35">
        <w:rPr>
          <w:rFonts w:asciiTheme="majorBidi" w:eastAsia="Times New Roman" w:hAnsiTheme="majorBidi" w:cstheme="majorBidi"/>
          <w:sz w:val="24"/>
          <w:szCs w:val="24"/>
          <w:lang w:eastAsia="id-ID"/>
        </w:rPr>
        <w:t>-</w:t>
      </w:r>
      <w:r w:rsidR="00132AD2" w:rsidRPr="00442A35">
        <w:rPr>
          <w:rFonts w:asciiTheme="majorBidi" w:eastAsia="Times New Roman" w:hAnsiTheme="majorBidi" w:cstheme="majorBidi"/>
          <w:sz w:val="24"/>
          <w:szCs w:val="24"/>
          <w:lang w:eastAsia="id-ID"/>
        </w:rPr>
        <w:t>Qur’an</w:t>
      </w:r>
      <w:r>
        <w:rPr>
          <w:rFonts w:asciiTheme="majorBidi" w:eastAsia="Times New Roman" w:hAnsiTheme="majorBidi" w:cstheme="majorBidi"/>
          <w:sz w:val="24"/>
          <w:szCs w:val="24"/>
          <w:lang w:eastAsia="id-ID"/>
        </w:rPr>
        <w:t xml:space="preserve">, </w:t>
      </w:r>
      <w:r w:rsidR="00132AD2" w:rsidRPr="00442A35">
        <w:rPr>
          <w:rFonts w:asciiTheme="majorBidi" w:eastAsia="Times New Roman" w:hAnsiTheme="majorBidi" w:cstheme="majorBidi"/>
          <w:sz w:val="24"/>
          <w:szCs w:val="24"/>
          <w:lang w:eastAsia="id-ID"/>
        </w:rPr>
        <w:t>as</w:t>
      </w:r>
      <w:r w:rsidR="00442A35" w:rsidRPr="00442A35">
        <w:rPr>
          <w:rFonts w:asciiTheme="majorBidi" w:eastAsia="Times New Roman" w:hAnsiTheme="majorBidi" w:cstheme="majorBidi"/>
          <w:sz w:val="24"/>
          <w:szCs w:val="24"/>
          <w:lang w:eastAsia="id-ID"/>
        </w:rPr>
        <w:t>-</w:t>
      </w:r>
      <w:r w:rsidR="00132AD2" w:rsidRPr="00442A35">
        <w:rPr>
          <w:rFonts w:asciiTheme="majorBidi" w:eastAsia="Times New Roman" w:hAnsiTheme="majorBidi" w:cstheme="majorBidi"/>
          <w:sz w:val="24"/>
          <w:szCs w:val="24"/>
          <w:lang w:eastAsia="id-ID"/>
        </w:rPr>
        <w:t>Sunnah</w:t>
      </w:r>
      <w:r>
        <w:rPr>
          <w:rFonts w:asciiTheme="majorBidi" w:eastAsia="Times New Roman" w:hAnsiTheme="majorBidi" w:cstheme="majorBidi"/>
          <w:sz w:val="24"/>
          <w:szCs w:val="24"/>
          <w:lang w:eastAsia="id-ID"/>
        </w:rPr>
        <w:t xml:space="preserve">, maupun </w:t>
      </w:r>
      <w:r w:rsidR="00CA4800" w:rsidRPr="00CA4800">
        <w:rPr>
          <w:rFonts w:asciiTheme="majorBidi" w:eastAsia="Times New Roman" w:hAnsiTheme="majorBidi" w:cstheme="majorBidi"/>
          <w:sz w:val="24"/>
          <w:szCs w:val="24"/>
          <w:lang w:eastAsia="id-ID"/>
        </w:rPr>
        <w:t>Ijma’</w:t>
      </w:r>
      <w:r>
        <w:rPr>
          <w:rFonts w:asciiTheme="majorBidi" w:eastAsia="Times New Roman" w:hAnsiTheme="majorBidi" w:cstheme="majorBidi"/>
          <w:sz w:val="24"/>
          <w:szCs w:val="24"/>
          <w:lang w:eastAsia="id-ID"/>
        </w:rPr>
        <w:t xml:space="preserve"> </w:t>
      </w:r>
      <w:r w:rsidR="004472B7" w:rsidRPr="00442A35">
        <w:rPr>
          <w:rFonts w:asciiTheme="majorBidi" w:eastAsia="Times New Roman" w:hAnsiTheme="majorBidi" w:cstheme="majorBidi"/>
          <w:sz w:val="24"/>
          <w:szCs w:val="24"/>
          <w:lang w:eastAsia="id-ID"/>
        </w:rPr>
        <w:t>ulama’</w:t>
      </w:r>
      <w:r w:rsidR="004472B7">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dan hukum positif. </w:t>
      </w:r>
    </w:p>
    <w:p w:rsidR="00A134B4" w:rsidRDefault="00442A35" w:rsidP="0051345A">
      <w:pPr>
        <w:pStyle w:val="ListParagraph"/>
        <w:numPr>
          <w:ilvl w:val="1"/>
          <w:numId w:val="3"/>
        </w:numPr>
        <w:spacing w:before="0" w:beforeAutospacing="0" w:after="0" w:afterAutospacing="0" w:line="480" w:lineRule="auto"/>
        <w:ind w:left="709" w:hanging="284"/>
        <w:contextualSpacing/>
        <w:jc w:val="both"/>
      </w:pPr>
      <w:r w:rsidRPr="00442A35">
        <w:t>Al-Qur’an</w:t>
      </w:r>
      <w:r w:rsidR="00234C5D">
        <w:t xml:space="preserve"> </w:t>
      </w:r>
    </w:p>
    <w:p w:rsidR="00A134B4" w:rsidRPr="00D25D27" w:rsidRDefault="00A134B4" w:rsidP="00DA43EF">
      <w:pPr>
        <w:pStyle w:val="ListParagraph"/>
        <w:spacing w:before="0" w:beforeAutospacing="0" w:after="0" w:afterAutospacing="0" w:line="480" w:lineRule="auto"/>
        <w:ind w:firstLine="709"/>
        <w:contextualSpacing/>
        <w:jc w:val="both"/>
      </w:pPr>
      <w:r>
        <w:t xml:space="preserve">Ayat </w:t>
      </w:r>
      <w:r w:rsidR="00442A35" w:rsidRPr="00442A35">
        <w:t>Al-</w:t>
      </w:r>
      <w:r w:rsidR="0083443D" w:rsidRPr="00442A35">
        <w:t>qur’an</w:t>
      </w:r>
      <w:r w:rsidR="0083443D">
        <w:t xml:space="preserve"> </w:t>
      </w:r>
      <w:r>
        <w:t>yang dapat dijadikan sebagai dasar hukum tentang kebolehan gadai adalah Q.S Al-Baqarah/2:283 sebagai berikut :</w:t>
      </w:r>
    </w:p>
    <w:p w:rsidR="00A134B4" w:rsidRPr="008D0CF8" w:rsidRDefault="00A134B4" w:rsidP="00DA43EF">
      <w:pPr>
        <w:bidi/>
        <w:spacing w:after="0" w:line="240" w:lineRule="auto"/>
        <w:jc w:val="both"/>
        <w:rPr>
          <w:rFonts w:ascii="Times New Roman" w:eastAsia="Times New Roman" w:hAnsi="Times New Roman" w:cs="Times New Roman"/>
          <w:sz w:val="32"/>
          <w:szCs w:val="32"/>
        </w:rPr>
      </w:pPr>
      <w:r w:rsidRPr="008D0CF8">
        <w:rPr>
          <w:rFonts w:ascii="Traditional Arabic" w:eastAsia="Times New Roman" w:hAnsi="Traditional Arabic" w:cs="Traditional Arabic"/>
          <w:sz w:val="32"/>
          <w:szCs w:val="32"/>
        </w:rPr>
        <w:sym w:font="HQPB2" w:char="F062"/>
      </w:r>
      <w:r w:rsidRPr="008D0CF8">
        <w:rPr>
          <w:rFonts w:ascii="Traditional Arabic" w:eastAsia="Times New Roman" w:hAnsi="Traditional Arabic" w:cs="Traditional Arabic"/>
          <w:sz w:val="32"/>
          <w:szCs w:val="32"/>
        </w:rPr>
        <w:sym w:font="HQPB4" w:char="F0CE"/>
      </w:r>
      <w:r w:rsidRPr="008D0CF8">
        <w:rPr>
          <w:rFonts w:ascii="Traditional Arabic" w:eastAsia="Times New Roman" w:hAnsi="Traditional Arabic" w:cs="Traditional Arabic"/>
          <w:sz w:val="32"/>
          <w:szCs w:val="32"/>
        </w:rPr>
        <w:sym w:font="HQPB1" w:char="F029"/>
      </w:r>
      <w:r w:rsidRPr="008D0CF8">
        <w:rPr>
          <w:rFonts w:ascii="Traditional Arabic" w:eastAsia="Times New Roman" w:hAnsi="Traditional Arabic" w:cs="Traditional Arabic"/>
          <w:sz w:val="32"/>
          <w:szCs w:val="32"/>
        </w:rPr>
        <w:sym w:font="HQPB5" w:char="F075"/>
      </w:r>
      <w:r w:rsidRPr="008D0CF8">
        <w:rPr>
          <w:rFonts w:ascii="Traditional Arabic" w:eastAsia="Times New Roman" w:hAnsi="Traditional Arabic" w:cs="Traditional Arabic"/>
          <w:sz w:val="32"/>
          <w:szCs w:val="32"/>
        </w:rPr>
        <w:sym w:font="HQPB2" w:char="F07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F3"/>
      </w:r>
      <w:r w:rsidRPr="008D0CF8">
        <w:rPr>
          <w:rFonts w:ascii="Times New Roman" w:eastAsia="Times New Roman" w:hAnsi="Times New Roman" w:cs="Times New Roman"/>
          <w:sz w:val="32"/>
          <w:szCs w:val="32"/>
        </w:rPr>
        <w:sym w:font="HQPB2" w:char="F04F"/>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1" w:char="F046"/>
      </w:r>
      <w:r w:rsidRPr="008D0CF8">
        <w:rPr>
          <w:rFonts w:ascii="Times New Roman" w:eastAsia="Times New Roman" w:hAnsi="Times New Roman" w:cs="Times New Roman"/>
          <w:sz w:val="32"/>
          <w:szCs w:val="32"/>
        </w:rPr>
        <w:sym w:font="HQPB2" w:char="F05A"/>
      </w:r>
      <w:r w:rsidRPr="008D0CF8">
        <w:rPr>
          <w:rFonts w:ascii="Times New Roman" w:eastAsia="Times New Roman" w:hAnsi="Times New Roman" w:cs="Times New Roman"/>
          <w:sz w:val="32"/>
          <w:szCs w:val="32"/>
        </w:rPr>
        <w:sym w:font="HQPB4" w:char="F0E4"/>
      </w:r>
      <w:r w:rsidRPr="008D0CF8">
        <w:rPr>
          <w:rFonts w:ascii="Times New Roman" w:eastAsia="Times New Roman" w:hAnsi="Times New Roman" w:cs="Times New Roman"/>
          <w:sz w:val="32"/>
          <w:szCs w:val="32"/>
        </w:rPr>
        <w:sym w:font="HQPB2" w:char="F02E"/>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34"/>
      </w:r>
      <w:r w:rsidRPr="008D0CF8">
        <w:rPr>
          <w:rFonts w:ascii="Times New Roman" w:eastAsia="Times New Roman" w:hAnsi="Times New Roman" w:cs="Times New Roman"/>
          <w:sz w:val="32"/>
          <w:szCs w:val="32"/>
        </w:rPr>
        <w:sym w:font="HQPB2" w:char="F092"/>
      </w:r>
      <w:r w:rsidRPr="008D0CF8">
        <w:rPr>
          <w:rFonts w:ascii="Times New Roman" w:eastAsia="Times New Roman" w:hAnsi="Times New Roman" w:cs="Times New Roman"/>
          <w:sz w:val="32"/>
          <w:szCs w:val="32"/>
        </w:rPr>
        <w:sym w:font="HQPB5" w:char="F06E"/>
      </w:r>
      <w:r w:rsidRPr="008D0CF8">
        <w:rPr>
          <w:rFonts w:ascii="Times New Roman" w:eastAsia="Times New Roman" w:hAnsi="Times New Roman" w:cs="Times New Roman"/>
          <w:sz w:val="32"/>
          <w:szCs w:val="32"/>
        </w:rPr>
        <w:sym w:font="HQPB2" w:char="F03F"/>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1" w:char="F0E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39"/>
      </w:r>
      <w:r w:rsidRPr="008D0CF8">
        <w:rPr>
          <w:rFonts w:ascii="Times New Roman" w:eastAsia="Times New Roman" w:hAnsi="Times New Roman" w:cs="Times New Roman"/>
          <w:sz w:val="32"/>
          <w:szCs w:val="32"/>
        </w:rPr>
        <w:sym w:font="HQPB1" w:char="F08D"/>
      </w:r>
      <w:r w:rsidRPr="008D0CF8">
        <w:rPr>
          <w:rFonts w:ascii="Times New Roman" w:eastAsia="Times New Roman" w:hAnsi="Times New Roman" w:cs="Times New Roman"/>
          <w:sz w:val="32"/>
          <w:szCs w:val="32"/>
        </w:rPr>
        <w:sym w:font="HQPB5" w:char="F078"/>
      </w:r>
      <w:r w:rsidRPr="008D0CF8">
        <w:rPr>
          <w:rFonts w:ascii="Times New Roman" w:eastAsia="Times New Roman" w:hAnsi="Times New Roman" w:cs="Times New Roman"/>
          <w:sz w:val="32"/>
          <w:szCs w:val="32"/>
        </w:rPr>
        <w:sym w:font="HQPB1" w:char="F0FF"/>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1" w:char="F099"/>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F6"/>
      </w:r>
      <w:r w:rsidRPr="008D0CF8">
        <w:rPr>
          <w:rFonts w:ascii="Times New Roman" w:eastAsia="Times New Roman" w:hAnsi="Times New Roman" w:cs="Times New Roman"/>
          <w:sz w:val="32"/>
          <w:szCs w:val="32"/>
        </w:rPr>
        <w:sym w:font="HQPB2" w:char="F04E"/>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2" w:char="F039"/>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7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28"/>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Pr>
        <w:sym w:font="HQPB2" w:char="F072"/>
      </w:r>
      <w:r w:rsidRPr="008D0CF8">
        <w:rPr>
          <w:rFonts w:ascii="Times New Roman" w:eastAsia="Times New Roman" w:hAnsi="Times New Roman" w:cs="Times New Roman"/>
          <w:sz w:val="32"/>
          <w:szCs w:val="32"/>
        </w:rPr>
        <w:sym w:font="HQPB4" w:char="F0DF"/>
      </w:r>
      <w:r w:rsidRPr="008D0CF8">
        <w:rPr>
          <w:rFonts w:ascii="Times New Roman" w:eastAsia="Times New Roman" w:hAnsi="Times New Roman" w:cs="Times New Roman"/>
          <w:sz w:val="32"/>
          <w:szCs w:val="32"/>
        </w:rPr>
        <w:sym w:font="HQPB1" w:char="F089"/>
      </w:r>
      <w:r w:rsidRPr="008D0CF8">
        <w:rPr>
          <w:rFonts w:ascii="Times New Roman" w:eastAsia="Times New Roman" w:hAnsi="Times New Roman" w:cs="Times New Roman"/>
          <w:sz w:val="32"/>
          <w:szCs w:val="32"/>
        </w:rPr>
        <w:sym w:font="HQPB4" w:char="F0C9"/>
      </w:r>
      <w:r w:rsidRPr="008D0CF8">
        <w:rPr>
          <w:rFonts w:ascii="Times New Roman" w:eastAsia="Times New Roman" w:hAnsi="Times New Roman" w:cs="Times New Roman"/>
          <w:sz w:val="32"/>
          <w:szCs w:val="32"/>
        </w:rPr>
        <w:sym w:font="HQPB1" w:char="F066"/>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3F"/>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1" w:char="F024"/>
      </w:r>
      <w:r w:rsidRPr="008D0CF8">
        <w:rPr>
          <w:rFonts w:ascii="Times New Roman" w:eastAsia="Times New Roman" w:hAnsi="Times New Roman" w:cs="Times New Roman"/>
          <w:sz w:val="32"/>
          <w:szCs w:val="32"/>
        </w:rPr>
        <w:sym w:font="HQPB4" w:char="F059"/>
      </w:r>
      <w:r w:rsidRPr="008D0CF8">
        <w:rPr>
          <w:rFonts w:ascii="Times New Roman" w:eastAsia="Times New Roman" w:hAnsi="Times New Roman" w:cs="Times New Roman"/>
          <w:sz w:val="32"/>
          <w:szCs w:val="32"/>
        </w:rPr>
        <w:sym w:font="HQPB1" w:char="F036"/>
      </w:r>
      <w:r w:rsidRPr="008D0CF8">
        <w:rPr>
          <w:rFonts w:ascii="Times New Roman" w:eastAsia="Times New Roman" w:hAnsi="Times New Roman" w:cs="Times New Roman"/>
          <w:sz w:val="32"/>
          <w:szCs w:val="32"/>
        </w:rPr>
        <w:sym w:font="HQPB4" w:char="F0CF"/>
      </w:r>
      <w:r w:rsidRPr="008D0CF8">
        <w:rPr>
          <w:rFonts w:ascii="Times New Roman" w:eastAsia="Times New Roman" w:hAnsi="Times New Roman" w:cs="Times New Roman"/>
          <w:sz w:val="32"/>
          <w:szCs w:val="32"/>
        </w:rPr>
        <w:sym w:font="HQPB1" w:char="F03F"/>
      </w:r>
      <w:r w:rsidRPr="008D0CF8">
        <w:rPr>
          <w:rFonts w:ascii="Times New Roman" w:eastAsia="Times New Roman" w:hAnsi="Times New Roman" w:cs="Times New Roman"/>
          <w:sz w:val="32"/>
          <w:szCs w:val="32"/>
        </w:rPr>
        <w:sym w:font="HQPB1" w:char="F025"/>
      </w:r>
      <w:r w:rsidRPr="008D0CF8">
        <w:rPr>
          <w:rFonts w:ascii="Times New Roman" w:eastAsia="Times New Roman" w:hAnsi="Times New Roman" w:cs="Times New Roman"/>
          <w:sz w:val="32"/>
          <w:szCs w:val="32"/>
        </w:rPr>
        <w:sym w:font="HQPB5" w:char="F078"/>
      </w:r>
      <w:r w:rsidRPr="008D0CF8">
        <w:rPr>
          <w:rFonts w:ascii="Times New Roman" w:eastAsia="Times New Roman" w:hAnsi="Times New Roman" w:cs="Times New Roman"/>
          <w:sz w:val="32"/>
          <w:szCs w:val="32"/>
        </w:rPr>
        <w:sym w:font="HQPB2" w:char="F02E"/>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D6"/>
      </w:r>
      <w:r w:rsidRPr="008D0CF8">
        <w:rPr>
          <w:rFonts w:ascii="Times New Roman" w:eastAsia="Times New Roman" w:hAnsi="Times New Roman" w:cs="Times New Roman"/>
          <w:sz w:val="32"/>
          <w:szCs w:val="32"/>
        </w:rPr>
        <w:sym w:font="HQPB2" w:char="F060"/>
      </w:r>
      <w:r w:rsidRPr="008D0CF8">
        <w:rPr>
          <w:rFonts w:ascii="Times New Roman" w:eastAsia="Times New Roman" w:hAnsi="Times New Roman" w:cs="Times New Roman"/>
          <w:sz w:val="32"/>
          <w:szCs w:val="32"/>
        </w:rPr>
        <w:sym w:font="HQPB2" w:char="F0BB"/>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2" w:char="F064"/>
      </w:r>
      <w:r w:rsidRPr="008D0CF8">
        <w:rPr>
          <w:rFonts w:ascii="Times New Roman" w:eastAsia="Times New Roman" w:hAnsi="Times New Roman" w:cs="Times New Roman"/>
          <w:sz w:val="32"/>
          <w:szCs w:val="32"/>
        </w:rPr>
        <w:sym w:font="HQPB4" w:char="F0CC"/>
      </w:r>
      <w:r w:rsidRPr="008D0CF8">
        <w:rPr>
          <w:rFonts w:ascii="Times New Roman" w:eastAsia="Times New Roman" w:hAnsi="Times New Roman" w:cs="Times New Roman"/>
          <w:sz w:val="32"/>
          <w:szCs w:val="32"/>
        </w:rPr>
        <w:sym w:font="HQPB1" w:char="F08D"/>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F9"/>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D7"/>
      </w:r>
      <w:r w:rsidRPr="008D0CF8">
        <w:rPr>
          <w:rFonts w:ascii="Times New Roman" w:eastAsia="Times New Roman" w:hAnsi="Times New Roman" w:cs="Times New Roman"/>
          <w:sz w:val="32"/>
          <w:szCs w:val="32"/>
        </w:rPr>
        <w:sym w:font="HQPB2" w:char="F070"/>
      </w:r>
      <w:r w:rsidRPr="008D0CF8">
        <w:rPr>
          <w:rFonts w:ascii="Times New Roman" w:eastAsia="Times New Roman" w:hAnsi="Times New Roman" w:cs="Times New Roman"/>
          <w:sz w:val="32"/>
          <w:szCs w:val="32"/>
        </w:rPr>
        <w:sym w:font="HQPB5" w:char="F07C"/>
      </w:r>
      <w:r w:rsidRPr="008D0CF8">
        <w:rPr>
          <w:rFonts w:ascii="Times New Roman" w:eastAsia="Times New Roman" w:hAnsi="Times New Roman" w:cs="Times New Roman"/>
          <w:sz w:val="32"/>
          <w:szCs w:val="32"/>
        </w:rPr>
        <w:sym w:font="HQPB1" w:char="F0CA"/>
      </w:r>
      <w:r w:rsidRPr="008D0CF8">
        <w:rPr>
          <w:rFonts w:ascii="Times New Roman" w:eastAsia="Times New Roman" w:hAnsi="Times New Roman" w:cs="Times New Roman"/>
          <w:sz w:val="32"/>
          <w:szCs w:val="32"/>
        </w:rPr>
        <w:sym w:font="HQPB2" w:char="F071"/>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1" w:char="F037"/>
      </w:r>
      <w:r w:rsidRPr="008D0CF8">
        <w:rPr>
          <w:rFonts w:ascii="Times New Roman" w:eastAsia="Times New Roman" w:hAnsi="Times New Roman" w:cs="Times New Roman"/>
          <w:sz w:val="32"/>
          <w:szCs w:val="32"/>
        </w:rPr>
        <w:sym w:font="HQPB4" w:char="F0F8"/>
      </w:r>
      <w:r w:rsidRPr="008D0CF8">
        <w:rPr>
          <w:rFonts w:ascii="Times New Roman" w:eastAsia="Times New Roman" w:hAnsi="Times New Roman" w:cs="Times New Roman"/>
          <w:sz w:val="32"/>
          <w:szCs w:val="32"/>
        </w:rPr>
        <w:sym w:font="HQPB2" w:char="F029"/>
      </w:r>
      <w:r w:rsidRPr="008D0CF8">
        <w:rPr>
          <w:rFonts w:ascii="Times New Roman" w:eastAsia="Times New Roman" w:hAnsi="Times New Roman" w:cs="Times New Roman"/>
          <w:sz w:val="32"/>
          <w:szCs w:val="32"/>
        </w:rPr>
        <w:sym w:font="HQPB4" w:char="F0A8"/>
      </w:r>
      <w:r w:rsidRPr="008D0CF8">
        <w:rPr>
          <w:rFonts w:ascii="Times New Roman" w:eastAsia="Times New Roman" w:hAnsi="Times New Roman" w:cs="Times New Roman"/>
          <w:sz w:val="32"/>
          <w:szCs w:val="32"/>
        </w:rPr>
        <w:sym w:font="HQPB2" w:char="F04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28"/>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F7"/>
      </w:r>
      <w:r w:rsidRPr="008D0CF8">
        <w:rPr>
          <w:rFonts w:ascii="Times New Roman" w:eastAsia="Times New Roman" w:hAnsi="Times New Roman" w:cs="Times New Roman"/>
          <w:sz w:val="32"/>
          <w:szCs w:val="32"/>
        </w:rPr>
        <w:sym w:font="HQPB2" w:char="F062"/>
      </w:r>
      <w:r w:rsidRPr="008D0CF8">
        <w:rPr>
          <w:rFonts w:ascii="Times New Roman" w:eastAsia="Times New Roman" w:hAnsi="Times New Roman" w:cs="Times New Roman"/>
          <w:sz w:val="32"/>
          <w:szCs w:val="32"/>
        </w:rPr>
        <w:sym w:font="HQPB4" w:char="F0CE"/>
      </w:r>
      <w:r w:rsidRPr="008D0CF8">
        <w:rPr>
          <w:rFonts w:ascii="Times New Roman" w:eastAsia="Times New Roman" w:hAnsi="Times New Roman" w:cs="Times New Roman"/>
          <w:sz w:val="32"/>
          <w:szCs w:val="32"/>
        </w:rPr>
        <w:sym w:font="HQPB1" w:char="F02A"/>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F9"/>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7A"/>
      </w:r>
      <w:r w:rsidRPr="008D0CF8">
        <w:rPr>
          <w:rFonts w:ascii="Times New Roman" w:eastAsia="Times New Roman" w:hAnsi="Times New Roman" w:cs="Times New Roman"/>
          <w:sz w:val="32"/>
          <w:szCs w:val="32"/>
        </w:rPr>
        <w:sym w:font="HQPB2" w:char="F060"/>
      </w:r>
      <w:r w:rsidRPr="008D0CF8">
        <w:rPr>
          <w:rFonts w:ascii="Times New Roman" w:eastAsia="Times New Roman" w:hAnsi="Times New Roman" w:cs="Times New Roman"/>
          <w:sz w:val="32"/>
          <w:szCs w:val="32"/>
        </w:rPr>
        <w:sym w:font="HQPB4" w:char="F0CF"/>
      </w:r>
      <w:r w:rsidRPr="008D0CF8">
        <w:rPr>
          <w:rFonts w:ascii="Times New Roman" w:eastAsia="Times New Roman" w:hAnsi="Times New Roman" w:cs="Times New Roman"/>
          <w:sz w:val="32"/>
          <w:szCs w:val="32"/>
        </w:rPr>
        <w:sym w:font="HQPB2" w:char="F042"/>
      </w:r>
      <w:r w:rsidRPr="008D0CF8">
        <w:rPr>
          <w:rFonts w:ascii="Times New Roman" w:eastAsia="Times New Roman" w:hAnsi="Times New Roman" w:cs="Times New Roman"/>
          <w:sz w:val="32"/>
          <w:szCs w:val="32"/>
        </w:rPr>
        <w:sym w:font="HQPB5" w:char="F072"/>
      </w:r>
      <w:r w:rsidRPr="008D0CF8">
        <w:rPr>
          <w:rFonts w:ascii="Times New Roman" w:eastAsia="Times New Roman" w:hAnsi="Times New Roman" w:cs="Times New Roman"/>
          <w:sz w:val="32"/>
          <w:szCs w:val="32"/>
        </w:rPr>
        <w:sym w:font="HQPB1" w:char="F026"/>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4E"/>
      </w:r>
      <w:r w:rsidRPr="008D0CF8">
        <w:rPr>
          <w:rFonts w:ascii="Times New Roman" w:eastAsia="Times New Roman" w:hAnsi="Times New Roman" w:cs="Times New Roman"/>
          <w:sz w:val="32"/>
          <w:szCs w:val="32"/>
        </w:rPr>
        <w:sym w:font="HQPB4" w:char="F0E4"/>
      </w:r>
      <w:r w:rsidRPr="008D0CF8">
        <w:rPr>
          <w:rFonts w:ascii="Times New Roman" w:eastAsia="Times New Roman" w:hAnsi="Times New Roman" w:cs="Times New Roman"/>
          <w:sz w:val="32"/>
          <w:szCs w:val="32"/>
        </w:rPr>
        <w:sym w:font="HQPB2" w:char="F033"/>
      </w:r>
      <w:r w:rsidRPr="008D0CF8">
        <w:rPr>
          <w:rFonts w:ascii="Times New Roman" w:eastAsia="Times New Roman" w:hAnsi="Times New Roman" w:cs="Times New Roman"/>
          <w:sz w:val="32"/>
          <w:szCs w:val="32"/>
        </w:rPr>
        <w:sym w:font="HQPB4" w:char="F0E0"/>
      </w:r>
      <w:r w:rsidRPr="008D0CF8">
        <w:rPr>
          <w:rFonts w:ascii="Times New Roman" w:eastAsia="Times New Roman" w:hAnsi="Times New Roman" w:cs="Times New Roman"/>
          <w:sz w:val="32"/>
          <w:szCs w:val="32"/>
        </w:rPr>
        <w:sym w:font="HQPB1" w:char="F0D2"/>
      </w:r>
      <w:r w:rsidRPr="008D0CF8">
        <w:rPr>
          <w:rFonts w:ascii="Times New Roman" w:eastAsia="Times New Roman" w:hAnsi="Times New Roman" w:cs="Times New Roman"/>
          <w:sz w:val="32"/>
          <w:szCs w:val="32"/>
        </w:rPr>
        <w:sym w:font="HQPB4" w:char="F0F7"/>
      </w:r>
      <w:r w:rsidRPr="008D0CF8">
        <w:rPr>
          <w:rFonts w:ascii="Times New Roman" w:eastAsia="Times New Roman" w:hAnsi="Times New Roman" w:cs="Times New Roman"/>
          <w:sz w:val="32"/>
          <w:szCs w:val="32"/>
        </w:rPr>
        <w:sym w:font="HQPB1" w:char="F0E8"/>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1" w:char="F02F"/>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1" w:char="F024"/>
      </w:r>
      <w:r w:rsidRPr="008D0CF8">
        <w:rPr>
          <w:rFonts w:ascii="Times New Roman" w:eastAsia="Times New Roman" w:hAnsi="Times New Roman" w:cs="Times New Roman"/>
          <w:sz w:val="32"/>
          <w:szCs w:val="32"/>
        </w:rPr>
        <w:sym w:font="HQPB4" w:char="F056"/>
      </w:r>
      <w:r w:rsidRPr="008D0CF8">
        <w:rPr>
          <w:rFonts w:ascii="Times New Roman" w:eastAsia="Times New Roman" w:hAnsi="Times New Roman" w:cs="Times New Roman"/>
          <w:sz w:val="32"/>
          <w:szCs w:val="32"/>
        </w:rPr>
        <w:sym w:font="HQPB1" w:char="F0D2"/>
      </w:r>
      <w:r w:rsidRPr="008D0CF8">
        <w:rPr>
          <w:rFonts w:ascii="Times New Roman" w:eastAsia="Times New Roman" w:hAnsi="Times New Roman" w:cs="Times New Roman"/>
          <w:sz w:val="32"/>
          <w:szCs w:val="32"/>
        </w:rPr>
        <w:sym w:font="HQPB4" w:char="F0F7"/>
      </w:r>
      <w:r w:rsidRPr="008D0CF8">
        <w:rPr>
          <w:rFonts w:ascii="Times New Roman" w:eastAsia="Times New Roman" w:hAnsi="Times New Roman" w:cs="Times New Roman"/>
          <w:sz w:val="32"/>
          <w:szCs w:val="32"/>
        </w:rPr>
        <w:sym w:font="HQPB1" w:char="F0E8"/>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1" w:char="F02F"/>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CF"/>
      </w:r>
      <w:r w:rsidRPr="008D0CF8">
        <w:rPr>
          <w:rFonts w:ascii="Times New Roman" w:eastAsia="Times New Roman" w:hAnsi="Times New Roman" w:cs="Times New Roman"/>
          <w:sz w:val="32"/>
          <w:szCs w:val="32"/>
        </w:rPr>
        <w:sym w:font="HQPB4" w:char="F06A"/>
      </w:r>
      <w:r w:rsidRPr="008D0CF8">
        <w:rPr>
          <w:rFonts w:ascii="Times New Roman" w:eastAsia="Times New Roman" w:hAnsi="Times New Roman" w:cs="Times New Roman"/>
          <w:sz w:val="32"/>
          <w:szCs w:val="32"/>
        </w:rPr>
        <w:sym w:font="HQPB1" w:char="F08A"/>
      </w:r>
      <w:r w:rsidRPr="008D0CF8">
        <w:rPr>
          <w:rFonts w:ascii="Times New Roman" w:eastAsia="Times New Roman" w:hAnsi="Times New Roman" w:cs="Times New Roman"/>
          <w:sz w:val="32"/>
          <w:szCs w:val="32"/>
        </w:rPr>
        <w:sym w:font="HQPB5" w:char="F078"/>
      </w:r>
      <w:r w:rsidRPr="008D0CF8">
        <w:rPr>
          <w:rFonts w:ascii="Times New Roman" w:eastAsia="Times New Roman" w:hAnsi="Times New Roman" w:cs="Times New Roman"/>
          <w:sz w:val="32"/>
          <w:szCs w:val="32"/>
        </w:rPr>
        <w:sym w:font="HQPB2" w:char="F073"/>
      </w:r>
      <w:r w:rsidRPr="008D0CF8">
        <w:rPr>
          <w:rFonts w:ascii="Times New Roman" w:eastAsia="Times New Roman" w:hAnsi="Times New Roman" w:cs="Times New Roman"/>
          <w:sz w:val="32"/>
          <w:szCs w:val="32"/>
        </w:rPr>
        <w:sym w:font="HQPB4" w:char="F0E3"/>
      </w:r>
      <w:r w:rsidRPr="008D0CF8">
        <w:rPr>
          <w:rFonts w:ascii="Times New Roman" w:eastAsia="Times New Roman" w:hAnsi="Times New Roman" w:cs="Times New Roman"/>
          <w:sz w:val="32"/>
          <w:szCs w:val="32"/>
        </w:rPr>
        <w:sym w:font="HQPB2" w:char="F08B"/>
      </w:r>
      <w:r w:rsidRPr="008D0CF8">
        <w:rPr>
          <w:rFonts w:ascii="Times New Roman" w:eastAsia="Times New Roman" w:hAnsi="Times New Roman" w:cs="Times New Roman"/>
          <w:sz w:val="32"/>
          <w:szCs w:val="32"/>
        </w:rPr>
        <w:sym w:font="HQPB4" w:char="F0F9"/>
      </w:r>
      <w:r w:rsidRPr="008D0CF8">
        <w:rPr>
          <w:rFonts w:ascii="Times New Roman" w:eastAsia="Times New Roman" w:hAnsi="Times New Roman" w:cs="Times New Roman"/>
          <w:sz w:val="32"/>
          <w:szCs w:val="32"/>
        </w:rPr>
        <w:sym w:font="HQPB2" w:char="F03D"/>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F9"/>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93"/>
      </w:r>
      <w:r w:rsidRPr="008D0CF8">
        <w:rPr>
          <w:rFonts w:ascii="Times New Roman" w:eastAsia="Times New Roman" w:hAnsi="Times New Roman" w:cs="Times New Roman"/>
          <w:sz w:val="32"/>
          <w:szCs w:val="32"/>
        </w:rPr>
        <w:sym w:font="HQPB4" w:char="F0CF"/>
      </w:r>
      <w:r w:rsidRPr="008D0CF8">
        <w:rPr>
          <w:rFonts w:ascii="Times New Roman" w:eastAsia="Times New Roman" w:hAnsi="Times New Roman" w:cs="Times New Roman"/>
          <w:sz w:val="32"/>
          <w:szCs w:val="32"/>
        </w:rPr>
        <w:sym w:font="HQPB3" w:char="F025"/>
      </w:r>
      <w:r w:rsidRPr="008D0CF8">
        <w:rPr>
          <w:rFonts w:ascii="Times New Roman" w:eastAsia="Times New Roman" w:hAnsi="Times New Roman" w:cs="Times New Roman"/>
          <w:sz w:val="32"/>
          <w:szCs w:val="32"/>
        </w:rPr>
        <w:sym w:font="HQPB4" w:char="F0A9"/>
      </w:r>
      <w:r w:rsidRPr="008D0CF8">
        <w:rPr>
          <w:rFonts w:ascii="Times New Roman" w:eastAsia="Times New Roman" w:hAnsi="Times New Roman" w:cs="Times New Roman"/>
          <w:sz w:val="32"/>
          <w:szCs w:val="32"/>
        </w:rPr>
        <w:sym w:font="HQPB3" w:char="F021"/>
      </w:r>
      <w:r w:rsidRPr="008D0CF8">
        <w:rPr>
          <w:rFonts w:ascii="Times New Roman" w:eastAsia="Times New Roman" w:hAnsi="Times New Roman" w:cs="Times New Roman"/>
          <w:sz w:val="32"/>
          <w:szCs w:val="32"/>
        </w:rPr>
        <w:sym w:font="HQPB5" w:char="F024"/>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7A"/>
      </w:r>
      <w:r w:rsidRPr="008D0CF8">
        <w:rPr>
          <w:rFonts w:ascii="Times New Roman" w:eastAsia="Times New Roman" w:hAnsi="Times New Roman" w:cs="Times New Roman"/>
          <w:sz w:val="32"/>
          <w:szCs w:val="32"/>
        </w:rPr>
        <w:sym w:font="HQPB2" w:char="F060"/>
      </w:r>
      <w:r w:rsidRPr="008D0CF8">
        <w:rPr>
          <w:rFonts w:ascii="Times New Roman" w:eastAsia="Times New Roman" w:hAnsi="Times New Roman" w:cs="Times New Roman"/>
          <w:sz w:val="32"/>
          <w:szCs w:val="32"/>
        </w:rPr>
        <w:sym w:font="HQPB4" w:char="F0CF"/>
      </w:r>
      <w:r w:rsidRPr="008D0CF8">
        <w:rPr>
          <w:rFonts w:ascii="Times New Roman" w:eastAsia="Times New Roman" w:hAnsi="Times New Roman" w:cs="Times New Roman"/>
          <w:sz w:val="32"/>
          <w:szCs w:val="32"/>
        </w:rPr>
        <w:sym w:font="HQPB2" w:char="F04A"/>
      </w:r>
      <w:r w:rsidRPr="008D0CF8">
        <w:rPr>
          <w:rFonts w:ascii="Times New Roman" w:eastAsia="Times New Roman" w:hAnsi="Times New Roman" w:cs="Times New Roman"/>
          <w:sz w:val="32"/>
          <w:szCs w:val="32"/>
        </w:rPr>
        <w:sym w:font="HQPB4" w:char="F0E8"/>
      </w:r>
      <w:r w:rsidRPr="008D0CF8">
        <w:rPr>
          <w:rFonts w:ascii="Times New Roman" w:eastAsia="Times New Roman" w:hAnsi="Times New Roman" w:cs="Times New Roman"/>
          <w:sz w:val="32"/>
          <w:szCs w:val="32"/>
        </w:rPr>
        <w:sym w:font="HQPB1" w:char="F03F"/>
      </w:r>
      <w:r w:rsidRPr="008D0CF8">
        <w:rPr>
          <w:rFonts w:ascii="Times New Roman" w:eastAsia="Times New Roman" w:hAnsi="Times New Roman" w:cs="Times New Roman"/>
          <w:sz w:val="32"/>
          <w:szCs w:val="32"/>
        </w:rPr>
        <w:sym w:font="HQPB4" w:char="F0F8"/>
      </w:r>
      <w:r w:rsidRPr="008D0CF8">
        <w:rPr>
          <w:rFonts w:ascii="Times New Roman" w:eastAsia="Times New Roman" w:hAnsi="Times New Roman" w:cs="Times New Roman"/>
          <w:sz w:val="32"/>
          <w:szCs w:val="32"/>
        </w:rPr>
        <w:sym w:font="HQPB2" w:char="F074"/>
      </w:r>
      <w:r w:rsidRPr="008D0CF8">
        <w:rPr>
          <w:rFonts w:ascii="Times New Roman" w:eastAsia="Times New Roman" w:hAnsi="Times New Roman" w:cs="Times New Roman"/>
          <w:sz w:val="32"/>
          <w:szCs w:val="32"/>
        </w:rPr>
        <w:sym w:font="HQPB5" w:char="F024"/>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BC"/>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2" w:char="F06D"/>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1" w:char="F046"/>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5A"/>
      </w:r>
      <w:r w:rsidRPr="008D0CF8">
        <w:rPr>
          <w:rFonts w:ascii="Times New Roman" w:eastAsia="Times New Roman" w:hAnsi="Times New Roman" w:cs="Times New Roman"/>
          <w:sz w:val="32"/>
          <w:szCs w:val="32"/>
        </w:rPr>
        <w:sym w:font="HQPB2" w:char="F0BB"/>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2" w:char="F042"/>
      </w:r>
      <w:r w:rsidRPr="008D0CF8">
        <w:rPr>
          <w:rFonts w:ascii="Times New Roman" w:eastAsia="Times New Roman" w:hAnsi="Times New Roman" w:cs="Times New Roman"/>
          <w:sz w:val="32"/>
          <w:szCs w:val="32"/>
        </w:rPr>
        <w:sym w:font="HQPB5" w:char="F072"/>
      </w:r>
      <w:r w:rsidRPr="008D0CF8">
        <w:rPr>
          <w:rFonts w:ascii="Times New Roman" w:eastAsia="Times New Roman" w:hAnsi="Times New Roman" w:cs="Times New Roman"/>
          <w:sz w:val="32"/>
          <w:szCs w:val="32"/>
        </w:rPr>
        <w:sym w:font="HQPB1" w:char="F026"/>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C8"/>
      </w:r>
      <w:r w:rsidRPr="008D0CF8">
        <w:rPr>
          <w:rFonts w:ascii="Times New Roman" w:eastAsia="Times New Roman" w:hAnsi="Times New Roman" w:cs="Times New Roman"/>
          <w:sz w:val="32"/>
          <w:szCs w:val="32"/>
        </w:rPr>
        <w:sym w:font="HQPB2" w:char="F02C"/>
      </w:r>
      <w:r w:rsidRPr="008D0CF8">
        <w:rPr>
          <w:rFonts w:ascii="Times New Roman" w:eastAsia="Times New Roman" w:hAnsi="Times New Roman" w:cs="Times New Roman"/>
          <w:sz w:val="32"/>
          <w:szCs w:val="32"/>
        </w:rPr>
        <w:sym w:font="HQPB4" w:char="F0AD"/>
      </w:r>
      <w:r w:rsidRPr="008D0CF8">
        <w:rPr>
          <w:rFonts w:ascii="Times New Roman" w:eastAsia="Times New Roman" w:hAnsi="Times New Roman" w:cs="Times New Roman"/>
          <w:sz w:val="32"/>
          <w:szCs w:val="32"/>
        </w:rPr>
        <w:sym w:font="HQPB1" w:char="F047"/>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8B"/>
      </w:r>
      <w:r w:rsidRPr="008D0CF8">
        <w:rPr>
          <w:rFonts w:ascii="Times New Roman" w:eastAsia="Times New Roman" w:hAnsi="Times New Roman" w:cs="Times New Roman"/>
          <w:sz w:val="32"/>
          <w:szCs w:val="32"/>
        </w:rPr>
        <w:sym w:font="HQPB4" w:char="F0F8"/>
      </w:r>
      <w:r w:rsidRPr="008D0CF8">
        <w:rPr>
          <w:rFonts w:ascii="Times New Roman" w:eastAsia="Times New Roman" w:hAnsi="Times New Roman" w:cs="Times New Roman"/>
          <w:sz w:val="32"/>
          <w:szCs w:val="32"/>
        </w:rPr>
        <w:sym w:font="HQPB2" w:char="F039"/>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7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A9"/>
      </w:r>
      <w:r w:rsidRPr="008D0CF8">
        <w:rPr>
          <w:rFonts w:ascii="Times New Roman" w:eastAsia="Times New Roman" w:hAnsi="Times New Roman" w:cs="Times New Roman"/>
          <w:sz w:val="32"/>
          <w:szCs w:val="32"/>
        </w:rPr>
        <w:sym w:font="HQPB1" w:char="F021"/>
      </w:r>
      <w:r w:rsidRPr="008D0CF8">
        <w:rPr>
          <w:rFonts w:ascii="Times New Roman" w:eastAsia="Times New Roman" w:hAnsi="Times New Roman" w:cs="Times New Roman"/>
          <w:sz w:val="32"/>
          <w:szCs w:val="32"/>
        </w:rPr>
        <w:sym w:font="HQPB5" w:char="F024"/>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BC"/>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2" w:char="F06D"/>
      </w:r>
      <w:r w:rsidRPr="008D0CF8">
        <w:rPr>
          <w:rFonts w:ascii="Times New Roman" w:eastAsia="Times New Roman" w:hAnsi="Times New Roman" w:cs="Times New Roman"/>
          <w:sz w:val="32"/>
          <w:szCs w:val="32"/>
        </w:rPr>
        <w:sym w:font="HQPB4" w:char="F0AD"/>
      </w:r>
      <w:r w:rsidRPr="008D0CF8">
        <w:rPr>
          <w:rFonts w:ascii="Times New Roman" w:eastAsia="Times New Roman" w:hAnsi="Times New Roman" w:cs="Times New Roman"/>
          <w:sz w:val="32"/>
          <w:szCs w:val="32"/>
        </w:rPr>
        <w:sym w:font="HQPB1" w:char="F02F"/>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1" w:char="F091"/>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3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9F"/>
      </w:r>
      <w:r w:rsidRPr="008D0CF8">
        <w:rPr>
          <w:rFonts w:ascii="Times New Roman" w:eastAsia="Times New Roman" w:hAnsi="Times New Roman" w:cs="Times New Roman"/>
          <w:sz w:val="32"/>
          <w:szCs w:val="32"/>
        </w:rPr>
        <w:sym w:font="HQPB2" w:char="F077"/>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7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28"/>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Pr>
        <w:sym w:font="HQPB2" w:char="F071"/>
      </w:r>
      <w:r w:rsidRPr="008D0CF8">
        <w:rPr>
          <w:rFonts w:ascii="Times New Roman" w:eastAsia="Times New Roman" w:hAnsi="Times New Roman" w:cs="Times New Roman"/>
          <w:sz w:val="32"/>
          <w:szCs w:val="32"/>
        </w:rPr>
        <w:sym w:font="HQPB4" w:char="F0DF"/>
      </w:r>
      <w:r w:rsidRPr="008D0CF8">
        <w:rPr>
          <w:rFonts w:ascii="Times New Roman" w:eastAsia="Times New Roman" w:hAnsi="Times New Roman" w:cs="Times New Roman"/>
          <w:sz w:val="32"/>
          <w:szCs w:val="32"/>
        </w:rPr>
        <w:sym w:font="HQPB2" w:char="F04A"/>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1" w:char="F047"/>
      </w:r>
      <w:r w:rsidRPr="008D0CF8">
        <w:rPr>
          <w:rFonts w:ascii="Times New Roman" w:eastAsia="Times New Roman" w:hAnsi="Times New Roman" w:cs="Times New Roman"/>
          <w:sz w:val="32"/>
          <w:szCs w:val="32"/>
        </w:rPr>
        <w:sym w:font="HQPB4" w:char="F0F5"/>
      </w:r>
      <w:r w:rsidRPr="008D0CF8">
        <w:rPr>
          <w:rFonts w:ascii="Times New Roman" w:eastAsia="Times New Roman" w:hAnsi="Times New Roman" w:cs="Times New Roman"/>
          <w:sz w:val="32"/>
          <w:szCs w:val="32"/>
        </w:rPr>
        <w:sym w:font="HQPB2" w:char="F033"/>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3F"/>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6E"/>
      </w:r>
      <w:r w:rsidRPr="008D0CF8">
        <w:rPr>
          <w:rFonts w:ascii="Times New Roman" w:eastAsia="Times New Roman" w:hAnsi="Times New Roman" w:cs="Times New Roman"/>
          <w:sz w:val="32"/>
          <w:szCs w:val="32"/>
        </w:rPr>
        <w:sym w:font="HQPB2" w:char="F06F"/>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1" w:char="F089"/>
      </w:r>
      <w:r w:rsidRPr="008D0CF8">
        <w:rPr>
          <w:rFonts w:ascii="Times New Roman" w:eastAsia="Times New Roman" w:hAnsi="Times New Roman" w:cs="Times New Roman"/>
          <w:sz w:val="32"/>
          <w:szCs w:val="32"/>
        </w:rPr>
        <w:sym w:font="HQPB2" w:char="F0BB"/>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2" w:char="F067"/>
      </w:r>
      <w:r w:rsidRPr="008D0CF8">
        <w:rPr>
          <w:rFonts w:ascii="Times New Roman" w:eastAsia="Times New Roman" w:hAnsi="Times New Roman" w:cs="Times New Roman"/>
          <w:sz w:val="32"/>
          <w:szCs w:val="32"/>
        </w:rPr>
        <w:sym w:font="HQPB4" w:char="F0A4"/>
      </w:r>
      <w:r w:rsidRPr="008D0CF8">
        <w:rPr>
          <w:rFonts w:ascii="Times New Roman" w:eastAsia="Times New Roman" w:hAnsi="Times New Roman" w:cs="Times New Roman"/>
          <w:sz w:val="32"/>
          <w:szCs w:val="32"/>
        </w:rPr>
        <w:sym w:font="HQPB1" w:char="F0B1"/>
      </w:r>
      <w:r w:rsidRPr="008D0CF8">
        <w:rPr>
          <w:rFonts w:ascii="Times New Roman" w:eastAsia="Times New Roman" w:hAnsi="Times New Roman" w:cs="Times New Roman"/>
          <w:sz w:val="32"/>
          <w:szCs w:val="32"/>
        </w:rPr>
        <w:sym w:font="HQPB2" w:char="F039"/>
      </w:r>
      <w:r w:rsidRPr="008D0CF8">
        <w:rPr>
          <w:rFonts w:ascii="Times New Roman" w:eastAsia="Times New Roman" w:hAnsi="Times New Roman" w:cs="Times New Roman"/>
          <w:sz w:val="32"/>
          <w:szCs w:val="32"/>
        </w:rPr>
        <w:sym w:font="HQPB5" w:char="F024"/>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34"/>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60"/>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2" w:char="F042"/>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7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1" w:char="F024"/>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2" w:char="F067"/>
      </w:r>
      <w:r w:rsidRPr="008D0CF8">
        <w:rPr>
          <w:rFonts w:ascii="Times New Roman" w:eastAsia="Times New Roman" w:hAnsi="Times New Roman" w:cs="Times New Roman"/>
          <w:sz w:val="32"/>
          <w:szCs w:val="32"/>
        </w:rPr>
        <w:sym w:font="HQPB4" w:char="F0F4"/>
      </w:r>
      <w:r w:rsidRPr="008D0CF8">
        <w:rPr>
          <w:rFonts w:ascii="Times New Roman" w:eastAsia="Times New Roman" w:hAnsi="Times New Roman" w:cs="Times New Roman"/>
          <w:sz w:val="32"/>
          <w:szCs w:val="32"/>
        </w:rPr>
        <w:sym w:font="HQPB2" w:char="F04A"/>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1" w:char="F047"/>
      </w:r>
      <w:r w:rsidRPr="008D0CF8">
        <w:rPr>
          <w:rFonts w:ascii="Times New Roman" w:eastAsia="Times New Roman" w:hAnsi="Times New Roman" w:cs="Times New Roman"/>
          <w:sz w:val="32"/>
          <w:szCs w:val="32"/>
        </w:rPr>
        <w:sym w:font="HQPB4" w:char="F0F2"/>
      </w:r>
      <w:r w:rsidRPr="008D0CF8">
        <w:rPr>
          <w:rFonts w:ascii="Times New Roman" w:eastAsia="Times New Roman" w:hAnsi="Times New Roman" w:cs="Times New Roman"/>
          <w:sz w:val="32"/>
          <w:szCs w:val="32"/>
        </w:rPr>
        <w:sym w:font="HQPB2" w:char="F036"/>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2" w:char="F08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FF"/>
      </w:r>
      <w:r w:rsidRPr="008D0CF8">
        <w:rPr>
          <w:rFonts w:ascii="Times New Roman" w:eastAsia="Times New Roman" w:hAnsi="Times New Roman" w:cs="Times New Roman"/>
          <w:sz w:val="32"/>
          <w:szCs w:val="32"/>
        </w:rPr>
        <w:sym w:font="HQPB2" w:char="F0BC"/>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2" w:char="F06D"/>
      </w:r>
      <w:r w:rsidRPr="008D0CF8">
        <w:rPr>
          <w:rFonts w:ascii="Times New Roman" w:eastAsia="Times New Roman" w:hAnsi="Times New Roman" w:cs="Times New Roman"/>
          <w:sz w:val="32"/>
          <w:szCs w:val="32"/>
        </w:rPr>
        <w:sym w:font="HQPB4" w:char="F0AF"/>
      </w:r>
      <w:r w:rsidRPr="008D0CF8">
        <w:rPr>
          <w:rFonts w:ascii="Times New Roman" w:eastAsia="Times New Roman" w:hAnsi="Times New Roman" w:cs="Times New Roman"/>
          <w:sz w:val="32"/>
          <w:szCs w:val="32"/>
        </w:rPr>
        <w:sym w:font="HQPB2" w:char="F052"/>
      </w:r>
      <w:r w:rsidRPr="008D0CF8">
        <w:rPr>
          <w:rFonts w:ascii="Times New Roman" w:eastAsia="Times New Roman" w:hAnsi="Times New Roman" w:cs="Times New Roman"/>
          <w:sz w:val="32"/>
          <w:szCs w:val="32"/>
        </w:rPr>
        <w:sym w:font="HQPB4" w:char="F0CE"/>
      </w:r>
      <w:r w:rsidRPr="008D0CF8">
        <w:rPr>
          <w:rFonts w:ascii="Times New Roman" w:eastAsia="Times New Roman" w:hAnsi="Times New Roman" w:cs="Times New Roman"/>
          <w:sz w:val="32"/>
          <w:szCs w:val="32"/>
        </w:rPr>
        <w:sym w:font="HQPB1" w:char="F02A"/>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F9"/>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D6"/>
      </w:r>
      <w:r w:rsidRPr="008D0CF8">
        <w:rPr>
          <w:rFonts w:ascii="Times New Roman" w:eastAsia="Times New Roman" w:hAnsi="Times New Roman" w:cs="Times New Roman"/>
          <w:sz w:val="32"/>
          <w:szCs w:val="32"/>
        </w:rPr>
        <w:sym w:font="HQPB2" w:char="F04E"/>
      </w:r>
      <w:r w:rsidRPr="008D0CF8">
        <w:rPr>
          <w:rFonts w:ascii="Times New Roman" w:eastAsia="Times New Roman" w:hAnsi="Times New Roman" w:cs="Times New Roman"/>
          <w:sz w:val="32"/>
          <w:szCs w:val="32"/>
        </w:rPr>
        <w:sym w:font="HQPB4" w:char="F0CF"/>
      </w:r>
      <w:r w:rsidRPr="008D0CF8">
        <w:rPr>
          <w:rFonts w:ascii="Times New Roman" w:eastAsia="Times New Roman" w:hAnsi="Times New Roman" w:cs="Times New Roman"/>
          <w:sz w:val="32"/>
          <w:szCs w:val="32"/>
        </w:rPr>
        <w:sym w:font="HQPB1" w:char="F04F"/>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E4"/>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BC"/>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2" w:char="F06D"/>
      </w:r>
      <w:r w:rsidRPr="008D0CF8">
        <w:rPr>
          <w:rFonts w:ascii="Times New Roman" w:eastAsia="Times New Roman" w:hAnsi="Times New Roman" w:cs="Times New Roman"/>
          <w:sz w:val="32"/>
          <w:szCs w:val="32"/>
        </w:rPr>
        <w:sym w:font="HQPB4" w:char="F0E7"/>
      </w:r>
      <w:r w:rsidRPr="008D0CF8">
        <w:rPr>
          <w:rFonts w:ascii="Times New Roman" w:eastAsia="Times New Roman" w:hAnsi="Times New Roman" w:cs="Times New Roman"/>
          <w:sz w:val="32"/>
          <w:szCs w:val="32"/>
        </w:rPr>
        <w:sym w:font="HQPB1" w:char="F036"/>
      </w:r>
      <w:r w:rsidRPr="008D0CF8">
        <w:rPr>
          <w:rFonts w:ascii="Times New Roman" w:eastAsia="Times New Roman" w:hAnsi="Times New Roman" w:cs="Times New Roman"/>
          <w:sz w:val="32"/>
          <w:szCs w:val="32"/>
        </w:rPr>
        <w:sym w:font="HQPB4" w:char="F0F9"/>
      </w:r>
      <w:r w:rsidRPr="008D0CF8">
        <w:rPr>
          <w:rFonts w:ascii="Times New Roman" w:eastAsia="Times New Roman" w:hAnsi="Times New Roman" w:cs="Times New Roman"/>
          <w:sz w:val="32"/>
          <w:szCs w:val="32"/>
        </w:rPr>
        <w:sym w:font="HQPB2" w:char="F03D"/>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2" w:char="F025"/>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33"/>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AA"/>
      </w:r>
      <w:r w:rsidRPr="008D0CF8">
        <w:rPr>
          <w:rFonts w:ascii="Times New Roman" w:eastAsia="Times New Roman" w:hAnsi="Times New Roman" w:cs="Times New Roman"/>
          <w:sz w:val="32"/>
          <w:szCs w:val="32"/>
        </w:rPr>
        <w:sym w:font="HQPB1" w:char="F021"/>
      </w:r>
      <w:r w:rsidRPr="008D0CF8">
        <w:rPr>
          <w:rFonts w:ascii="Times New Roman" w:eastAsia="Times New Roman" w:hAnsi="Times New Roman" w:cs="Times New Roman"/>
          <w:sz w:val="32"/>
          <w:szCs w:val="32"/>
        </w:rPr>
        <w:sym w:font="HQPB5" w:char="F024"/>
      </w:r>
      <w:r w:rsidRPr="008D0CF8">
        <w:rPr>
          <w:rFonts w:ascii="Times New Roman" w:eastAsia="Times New Roman" w:hAnsi="Times New Roman" w:cs="Times New Roman"/>
          <w:sz w:val="32"/>
          <w:szCs w:val="32"/>
        </w:rPr>
        <w:sym w:font="HQPB1" w:char="F023"/>
      </w:r>
      <w:r w:rsidRPr="008D0CF8">
        <w:rPr>
          <w:rFonts w:ascii="Times New Roman" w:eastAsia="Times New Roman" w:hAnsi="Times New Roman" w:cs="Times New Roman"/>
          <w:sz w:val="32"/>
          <w:szCs w:val="32"/>
        </w:rPr>
        <w:sym w:font="HQPB5" w:char="F075"/>
      </w:r>
      <w:r w:rsidRPr="008D0CF8">
        <w:rPr>
          <w:rFonts w:ascii="Times New Roman" w:eastAsia="Times New Roman" w:hAnsi="Times New Roman" w:cs="Times New Roman"/>
          <w:sz w:val="32"/>
          <w:szCs w:val="32"/>
        </w:rPr>
        <w:sym w:font="HQPB2" w:char="F072"/>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1" w:char="F024"/>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2" w:char="F04A"/>
      </w:r>
      <w:r w:rsidRPr="008D0CF8">
        <w:rPr>
          <w:rFonts w:ascii="Times New Roman" w:eastAsia="Times New Roman" w:hAnsi="Times New Roman" w:cs="Times New Roman"/>
          <w:sz w:val="32"/>
          <w:szCs w:val="32"/>
        </w:rPr>
        <w:sym w:font="HQPB4" w:char="F0CE"/>
      </w:r>
      <w:r w:rsidRPr="008D0CF8">
        <w:rPr>
          <w:rFonts w:ascii="Times New Roman" w:eastAsia="Times New Roman" w:hAnsi="Times New Roman" w:cs="Times New Roman"/>
          <w:sz w:val="32"/>
          <w:szCs w:val="32"/>
        </w:rPr>
        <w:sym w:font="HQPB1" w:char="F02F"/>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2" w:char="F062"/>
      </w:r>
      <w:r w:rsidRPr="008D0CF8">
        <w:rPr>
          <w:rFonts w:ascii="Times New Roman" w:eastAsia="Times New Roman" w:hAnsi="Times New Roman" w:cs="Times New Roman"/>
          <w:sz w:val="32"/>
          <w:szCs w:val="32"/>
        </w:rPr>
        <w:sym w:font="HQPB2" w:char="F071"/>
      </w:r>
      <w:r w:rsidRPr="008D0CF8">
        <w:rPr>
          <w:rFonts w:ascii="Times New Roman" w:eastAsia="Times New Roman" w:hAnsi="Times New Roman" w:cs="Times New Roman"/>
          <w:sz w:val="32"/>
          <w:szCs w:val="32"/>
        </w:rPr>
        <w:sym w:font="HQPB4" w:char="F0E8"/>
      </w:r>
      <w:r w:rsidRPr="008D0CF8">
        <w:rPr>
          <w:rFonts w:ascii="Times New Roman" w:eastAsia="Times New Roman" w:hAnsi="Times New Roman" w:cs="Times New Roman"/>
          <w:sz w:val="32"/>
          <w:szCs w:val="32"/>
        </w:rPr>
        <w:sym w:font="HQPB2" w:char="F03D"/>
      </w:r>
      <w:r w:rsidRPr="008D0CF8">
        <w:rPr>
          <w:rFonts w:ascii="Times New Roman" w:eastAsia="Times New Roman" w:hAnsi="Times New Roman" w:cs="Times New Roman"/>
          <w:sz w:val="32"/>
          <w:szCs w:val="32"/>
        </w:rPr>
        <w:sym w:font="HQPB5" w:char="F079"/>
      </w:r>
      <w:r w:rsidRPr="008D0CF8">
        <w:rPr>
          <w:rFonts w:ascii="Times New Roman" w:eastAsia="Times New Roman" w:hAnsi="Times New Roman" w:cs="Times New Roman"/>
          <w:sz w:val="32"/>
          <w:szCs w:val="32"/>
        </w:rPr>
        <w:sym w:font="HQPB2" w:char="F04A"/>
      </w:r>
      <w:r w:rsidRPr="008D0CF8">
        <w:rPr>
          <w:rFonts w:ascii="Times New Roman" w:eastAsia="Times New Roman" w:hAnsi="Times New Roman" w:cs="Times New Roman"/>
          <w:sz w:val="32"/>
          <w:szCs w:val="32"/>
        </w:rPr>
        <w:sym w:font="HQPB4" w:char="F0F7"/>
      </w:r>
      <w:r w:rsidRPr="008D0CF8">
        <w:rPr>
          <w:rFonts w:ascii="Times New Roman" w:eastAsia="Times New Roman" w:hAnsi="Times New Roman" w:cs="Times New Roman"/>
          <w:sz w:val="32"/>
          <w:szCs w:val="32"/>
        </w:rPr>
        <w:sym w:font="HQPB1" w:char="F0E8"/>
      </w:r>
      <w:r w:rsidRPr="008D0CF8">
        <w:rPr>
          <w:rFonts w:ascii="Times New Roman" w:eastAsia="Times New Roman" w:hAnsi="Times New Roman" w:cs="Times New Roman"/>
          <w:sz w:val="32"/>
          <w:szCs w:val="32"/>
        </w:rPr>
        <w:sym w:font="HQPB5" w:char="F073"/>
      </w:r>
      <w:r w:rsidRPr="008D0CF8">
        <w:rPr>
          <w:rFonts w:ascii="Times New Roman" w:eastAsia="Times New Roman" w:hAnsi="Times New Roman" w:cs="Times New Roman"/>
          <w:sz w:val="32"/>
          <w:szCs w:val="32"/>
        </w:rPr>
        <w:sym w:font="HQPB1" w:char="F03F"/>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4" w:char="F0D2"/>
      </w:r>
      <w:r w:rsidRPr="008D0CF8">
        <w:rPr>
          <w:rFonts w:ascii="Times New Roman" w:eastAsia="Times New Roman" w:hAnsi="Times New Roman" w:cs="Times New Roman"/>
          <w:sz w:val="32"/>
          <w:szCs w:val="32"/>
        </w:rPr>
        <w:sym w:font="HQPB2" w:char="F04F"/>
      </w:r>
      <w:r w:rsidRPr="008D0CF8">
        <w:rPr>
          <w:rFonts w:ascii="Times New Roman" w:eastAsia="Times New Roman" w:hAnsi="Times New Roman" w:cs="Times New Roman"/>
          <w:sz w:val="32"/>
          <w:szCs w:val="32"/>
        </w:rPr>
        <w:sym w:font="HQPB2" w:char="F08A"/>
      </w:r>
      <w:r w:rsidRPr="008D0CF8">
        <w:rPr>
          <w:rFonts w:ascii="Times New Roman" w:eastAsia="Times New Roman" w:hAnsi="Times New Roman" w:cs="Times New Roman"/>
          <w:sz w:val="32"/>
          <w:szCs w:val="32"/>
        </w:rPr>
        <w:sym w:font="HQPB4" w:char="F0CE"/>
      </w:r>
      <w:r w:rsidRPr="008D0CF8">
        <w:rPr>
          <w:rFonts w:ascii="Times New Roman" w:eastAsia="Times New Roman" w:hAnsi="Times New Roman" w:cs="Times New Roman"/>
          <w:sz w:val="32"/>
          <w:szCs w:val="32"/>
        </w:rPr>
        <w:sym w:font="HQPB2" w:char="F03D"/>
      </w:r>
      <w:r w:rsidRPr="008D0CF8">
        <w:rPr>
          <w:rFonts w:ascii="Times New Roman" w:eastAsia="Times New Roman" w:hAnsi="Times New Roman" w:cs="Times New Roman"/>
          <w:sz w:val="32"/>
          <w:szCs w:val="32"/>
        </w:rPr>
        <w:sym w:font="HQPB5" w:char="F074"/>
      </w:r>
      <w:r w:rsidRPr="008D0CF8">
        <w:rPr>
          <w:rFonts w:ascii="Times New Roman" w:eastAsia="Times New Roman" w:hAnsi="Times New Roman" w:cs="Times New Roman"/>
          <w:sz w:val="32"/>
          <w:szCs w:val="32"/>
        </w:rPr>
        <w:sym w:font="HQPB1" w:char="F0E6"/>
      </w:r>
      <w:r w:rsidRPr="008D0CF8">
        <w:rPr>
          <w:rFonts w:ascii="Times New Roman" w:eastAsia="Times New Roman" w:hAnsi="Times New Roman" w:cs="Times New Roman"/>
          <w:sz w:val="32"/>
          <w:szCs w:val="32"/>
          <w:rtl/>
        </w:rPr>
        <w:t xml:space="preserve"> </w:t>
      </w:r>
      <w:r w:rsidRPr="008D0CF8">
        <w:rPr>
          <w:rFonts w:ascii="Times New Roman" w:eastAsia="Times New Roman" w:hAnsi="Times New Roman" w:cs="Times New Roman"/>
          <w:sz w:val="32"/>
          <w:szCs w:val="32"/>
        </w:rPr>
        <w:sym w:font="HQPB2" w:char="F0C7"/>
      </w:r>
      <w:r w:rsidRPr="008D0CF8">
        <w:rPr>
          <w:rFonts w:ascii="Times New Roman" w:eastAsia="Times New Roman" w:hAnsi="Times New Roman" w:cs="Times New Roman"/>
          <w:sz w:val="32"/>
          <w:szCs w:val="32"/>
        </w:rPr>
        <w:sym w:font="HQPB2" w:char="F0CB"/>
      </w:r>
      <w:r w:rsidRPr="008D0CF8">
        <w:rPr>
          <w:rFonts w:ascii="Times New Roman" w:eastAsia="Times New Roman" w:hAnsi="Times New Roman" w:cs="Times New Roman"/>
          <w:sz w:val="32"/>
          <w:szCs w:val="32"/>
        </w:rPr>
        <w:sym w:font="HQPB2" w:char="F0D1"/>
      </w:r>
      <w:r w:rsidRPr="008D0CF8">
        <w:rPr>
          <w:rFonts w:ascii="Times New Roman" w:eastAsia="Times New Roman" w:hAnsi="Times New Roman" w:cs="Times New Roman"/>
          <w:sz w:val="32"/>
          <w:szCs w:val="32"/>
        </w:rPr>
        <w:sym w:font="HQPB2" w:char="F0CC"/>
      </w:r>
      <w:r w:rsidRPr="008D0CF8">
        <w:rPr>
          <w:rFonts w:ascii="Times New Roman" w:eastAsia="Times New Roman" w:hAnsi="Times New Roman" w:cs="Times New Roman"/>
          <w:sz w:val="32"/>
          <w:szCs w:val="32"/>
        </w:rPr>
        <w:sym w:font="HQPB2" w:char="F0C8"/>
      </w:r>
    </w:p>
    <w:p w:rsidR="00A134B4" w:rsidRPr="00A32863" w:rsidRDefault="00A134B4" w:rsidP="00DA43EF">
      <w:pPr>
        <w:spacing w:after="0" w:line="240" w:lineRule="auto"/>
        <w:jc w:val="both"/>
        <w:rPr>
          <w:rFonts w:ascii="(normal text)" w:hAnsi="(normal text)" w:cs="Times New Roman"/>
          <w:iCs/>
          <w:sz w:val="24"/>
          <w:szCs w:val="24"/>
        </w:rPr>
      </w:pPr>
      <w:r>
        <w:rPr>
          <w:rFonts w:ascii="(normal text)" w:hAnsi="(normal text)" w:cs="Times New Roman"/>
          <w:iCs/>
          <w:sz w:val="24"/>
          <w:szCs w:val="24"/>
        </w:rPr>
        <w:t>Terjemah :</w:t>
      </w:r>
    </w:p>
    <w:p w:rsidR="004472B7" w:rsidRDefault="00A134B4" w:rsidP="00682699">
      <w:pPr>
        <w:spacing w:after="0" w:line="240" w:lineRule="auto"/>
        <w:ind w:left="1134"/>
        <w:jc w:val="both"/>
        <w:rPr>
          <w:rFonts w:ascii="Times New Roman" w:hAnsi="Times New Roman" w:cs="Times New Roman"/>
          <w:i/>
          <w:sz w:val="24"/>
          <w:szCs w:val="24"/>
        </w:rPr>
      </w:pPr>
      <w:r w:rsidRPr="006F2DC5">
        <w:rPr>
          <w:rFonts w:ascii="(normal text)" w:hAnsi="(normal text)" w:cs="Times New Roman"/>
          <w:i/>
          <w:sz w:val="24"/>
          <w:szCs w:val="24"/>
        </w:rPr>
        <w:t>“</w:t>
      </w:r>
      <w:r w:rsidRPr="00420580">
        <w:rPr>
          <w:rFonts w:ascii="Times New Roman" w:hAnsi="Times New Roman" w:cs="Times New Roman"/>
          <w:i/>
          <w:sz w:val="24"/>
          <w:szCs w:val="24"/>
        </w:rPr>
        <w:t xml:space="preserve">Jika kamu dalam perjalanan (dan bermu'amalah tidak secara tunai) sedang kamu tidak memperoleh seorang penulis, Maka hendaklah ada barang tanggungan yang dipegang (oleh yang berpiutang).akan tetapi jika sebagian kamu mempercayai sebagian yang lain, Maka hendaklah yang dipercayai itu menunaikan amanatnya (hutangnya) dan hendaklah ia bertakwa kepada Allah Tuhannya; dan janganlah kamu (para saksi) menyembunyikan persaksian dan barangsiapa yang menyembunyikannya, </w:t>
      </w:r>
      <w:r w:rsidRPr="00420580">
        <w:rPr>
          <w:rFonts w:ascii="Times New Roman" w:hAnsi="Times New Roman" w:cs="Times New Roman"/>
          <w:i/>
          <w:sz w:val="24"/>
          <w:szCs w:val="24"/>
        </w:rPr>
        <w:lastRenderedPageBreak/>
        <w:t>Maka Sesungguhnya ia adalah orang yang berdosa hatinya; dan Allah Maha mengetahui apa yang kamu kerjakan.</w:t>
      </w:r>
      <w:r w:rsidRPr="00420580">
        <w:rPr>
          <w:rStyle w:val="FootnoteReference"/>
          <w:rFonts w:ascii="Times New Roman" w:hAnsi="Times New Roman" w:cs="Times New Roman"/>
          <w:sz w:val="20"/>
          <w:szCs w:val="20"/>
        </w:rPr>
        <w:footnoteReference w:id="42"/>
      </w:r>
    </w:p>
    <w:p w:rsidR="00682699" w:rsidRPr="00682699" w:rsidRDefault="00682699" w:rsidP="00682699">
      <w:pPr>
        <w:spacing w:after="0" w:line="240" w:lineRule="auto"/>
        <w:ind w:left="1134"/>
        <w:jc w:val="both"/>
        <w:rPr>
          <w:rFonts w:ascii="Times New Roman" w:hAnsi="Times New Roman" w:cs="Times New Roman"/>
          <w:i/>
          <w:sz w:val="24"/>
          <w:szCs w:val="24"/>
        </w:rPr>
      </w:pPr>
    </w:p>
    <w:p w:rsidR="00A134B4" w:rsidRPr="00210C77" w:rsidRDefault="00A134B4" w:rsidP="00DA43E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Ayat tersebut di atas menjelaskan tentang kebolehan memberikan barang tanggungan (</w:t>
      </w:r>
      <w:r>
        <w:rPr>
          <w:rFonts w:ascii="Times New Roman" w:hAnsi="Times New Roman" w:cs="Times New Roman"/>
          <w:i/>
          <w:iCs/>
          <w:sz w:val="24"/>
          <w:szCs w:val="24"/>
        </w:rPr>
        <w:t>marhun</w:t>
      </w:r>
      <w:r>
        <w:rPr>
          <w:rFonts w:ascii="Times New Roman" w:hAnsi="Times New Roman" w:cs="Times New Roman"/>
          <w:sz w:val="24"/>
          <w:szCs w:val="24"/>
        </w:rPr>
        <w:t>) sebagai jaminan atas pinjaman (menggadai). Jaminan yang dimaksudkan bukan berupa tulisan atau saksi, melainkan amanah dan kepercayaan timbal balik. Hutang diterima oleh pengutang, dan jaminan diterima oleh pemberi hutang. Mengenai amanah tersebut dimaksudkan sebagai bentuk kepercayaan dari si pemberi (</w:t>
      </w:r>
      <w:r w:rsidRPr="00266E76">
        <w:rPr>
          <w:rFonts w:ascii="Times New Roman" w:hAnsi="Times New Roman" w:cs="Times New Roman"/>
          <w:i/>
          <w:iCs/>
          <w:sz w:val="24"/>
          <w:szCs w:val="24"/>
        </w:rPr>
        <w:t>rahin</w:t>
      </w:r>
      <w:r>
        <w:rPr>
          <w:rFonts w:ascii="Times New Roman" w:hAnsi="Times New Roman" w:cs="Times New Roman"/>
          <w:sz w:val="24"/>
          <w:szCs w:val="24"/>
        </w:rPr>
        <w:t>) kepada si penerima (</w:t>
      </w:r>
      <w:r w:rsidRPr="00266E76">
        <w:rPr>
          <w:rFonts w:ascii="Times New Roman" w:hAnsi="Times New Roman" w:cs="Times New Roman"/>
          <w:i/>
          <w:iCs/>
          <w:sz w:val="24"/>
          <w:szCs w:val="24"/>
        </w:rPr>
        <w:t>murtahin</w:t>
      </w:r>
      <w:r>
        <w:rPr>
          <w:rFonts w:ascii="Times New Roman" w:hAnsi="Times New Roman" w:cs="Times New Roman"/>
          <w:sz w:val="24"/>
          <w:szCs w:val="24"/>
        </w:rPr>
        <w:t xml:space="preserve">) (pihak yang dititipi), bahwa apa yang dititipkannya tersebut akan dipelihara dengan baik, serta pada saat waktunya untuk dikembalikan dapat kembali secara utuh tanpa ada keberatan dari pihak yang dititipi. Demikian pula si penitip tidak akan meminta melebihi dengan apa yang telah disepakati kedua belah pihak. Selain itu ayat di atas menunjukan bahwa gadai itu dibolehkan, baik ketika sedang dalam perjalanan maupun ketika ada di tempat. </w:t>
      </w:r>
      <w:r w:rsidRPr="00210C77">
        <w:rPr>
          <w:rFonts w:ascii="Times New Roman" w:hAnsi="Times New Roman" w:cs="Times New Roman"/>
          <w:sz w:val="24"/>
          <w:szCs w:val="24"/>
        </w:rPr>
        <w:t>Kerena esensi pegadaian suatu benda adalah untuk menjamin hak orang yang berpiutang di tangan orang yang berhutang, sedangkan praktik hutang piutang itu tidaklah khusus terjadi di perjalanan.</w:t>
      </w:r>
      <w:r>
        <w:rPr>
          <w:rFonts w:ascii="Times New Roman" w:hAnsi="Times New Roman" w:cs="Times New Roman"/>
          <w:sz w:val="24"/>
          <w:szCs w:val="24"/>
        </w:rPr>
        <w:t xml:space="preserve"> </w:t>
      </w:r>
      <w:r w:rsidRPr="00210C77">
        <w:rPr>
          <w:rFonts w:ascii="Times New Roman" w:hAnsi="Times New Roman" w:cs="Times New Roman"/>
          <w:sz w:val="24"/>
          <w:szCs w:val="24"/>
        </w:rPr>
        <w:t>Dengan demikian persyaratan pegadaian dalam segala hal baik dalam perjalanan maupun sedang di tempat domisili.</w:t>
      </w:r>
    </w:p>
    <w:p w:rsidR="00A134B4" w:rsidRPr="00CE7790" w:rsidRDefault="00A134B4" w:rsidP="00DA43EF">
      <w:pPr>
        <w:autoSpaceDE w:val="0"/>
        <w:autoSpaceDN w:val="0"/>
        <w:adjustRightInd w:val="0"/>
        <w:spacing w:after="0" w:line="480" w:lineRule="auto"/>
        <w:ind w:firstLine="709"/>
        <w:jc w:val="both"/>
        <w:rPr>
          <w:rFonts w:ascii="Times New Roman" w:hAnsi="Times New Roman" w:cs="Times New Roman"/>
          <w:sz w:val="24"/>
          <w:szCs w:val="24"/>
        </w:rPr>
      </w:pPr>
      <w:r w:rsidRPr="00CE7790">
        <w:rPr>
          <w:rFonts w:ascii="Times New Roman" w:eastAsia="Times New Roman" w:hAnsi="Times New Roman" w:cs="Times New Roman"/>
          <w:sz w:val="24"/>
          <w:szCs w:val="24"/>
          <w:lang w:eastAsia="id-ID"/>
        </w:rPr>
        <w:t>Berdasarkan landasan huk</w:t>
      </w:r>
      <w:r w:rsidR="0060564B">
        <w:rPr>
          <w:rFonts w:ascii="Times New Roman" w:eastAsia="Times New Roman" w:hAnsi="Times New Roman" w:cs="Times New Roman"/>
          <w:sz w:val="24"/>
          <w:szCs w:val="24"/>
          <w:lang w:eastAsia="id-ID"/>
        </w:rPr>
        <w:t xml:space="preserve">um </w:t>
      </w:r>
      <w:r w:rsidRPr="00CE7790">
        <w:rPr>
          <w:rFonts w:ascii="Times New Roman" w:eastAsia="Times New Roman" w:hAnsi="Times New Roman" w:cs="Times New Roman"/>
          <w:sz w:val="24"/>
          <w:szCs w:val="24"/>
          <w:lang w:eastAsia="id-ID"/>
        </w:rPr>
        <w:t xml:space="preserve">di atas, </w:t>
      </w:r>
      <w:r w:rsidR="00224029" w:rsidRPr="00442A35">
        <w:rPr>
          <w:rFonts w:ascii="Times New Roman" w:eastAsia="Times New Roman" w:hAnsi="Times New Roman" w:cs="Times New Roman"/>
          <w:sz w:val="24"/>
          <w:szCs w:val="24"/>
          <w:lang w:eastAsia="id-ID"/>
        </w:rPr>
        <w:t>ulama’</w:t>
      </w:r>
      <w:r w:rsidR="00224029" w:rsidRPr="00CE7790">
        <w:rPr>
          <w:rFonts w:ascii="Times New Roman" w:eastAsia="Times New Roman" w:hAnsi="Times New Roman" w:cs="Times New Roman"/>
          <w:sz w:val="24"/>
          <w:szCs w:val="24"/>
          <w:lang w:eastAsia="id-ID"/>
        </w:rPr>
        <w:t xml:space="preserve">pun </w:t>
      </w:r>
      <w:r w:rsidRPr="00CE7790">
        <w:rPr>
          <w:rFonts w:ascii="Times New Roman" w:eastAsia="Times New Roman" w:hAnsi="Times New Roman" w:cs="Times New Roman"/>
          <w:sz w:val="24"/>
          <w:szCs w:val="24"/>
          <w:lang w:eastAsia="id-ID"/>
        </w:rPr>
        <w:t>sepakat bahwa gadai dibolehkan dalam keadaan bepergian, dan sebaiknya dilakukan dalam keadaan bermukim hal i</w:t>
      </w:r>
      <w:r w:rsidR="000028A0">
        <w:rPr>
          <w:rFonts w:ascii="Times New Roman" w:eastAsia="Times New Roman" w:hAnsi="Times New Roman" w:cs="Times New Roman"/>
          <w:sz w:val="24"/>
          <w:szCs w:val="24"/>
          <w:lang w:eastAsia="id-ID"/>
        </w:rPr>
        <w:t>ni sesuai yang dilakukan oleh Ra</w:t>
      </w:r>
      <w:r w:rsidRPr="00CE7790">
        <w:rPr>
          <w:rFonts w:ascii="Times New Roman" w:eastAsia="Times New Roman" w:hAnsi="Times New Roman" w:cs="Times New Roman"/>
          <w:sz w:val="24"/>
          <w:szCs w:val="24"/>
          <w:lang w:eastAsia="id-ID"/>
        </w:rPr>
        <w:t xml:space="preserve">sulullah </w:t>
      </w:r>
      <w:r w:rsidR="0047063E" w:rsidRPr="00CE7790">
        <w:rPr>
          <w:rFonts w:ascii="Times New Roman" w:eastAsia="Times New Roman" w:hAnsi="Times New Roman" w:cs="Times New Roman"/>
          <w:sz w:val="24"/>
          <w:szCs w:val="24"/>
          <w:lang w:eastAsia="id-ID"/>
        </w:rPr>
        <w:t xml:space="preserve">saw </w:t>
      </w:r>
      <w:r w:rsidRPr="00CE7790">
        <w:rPr>
          <w:rFonts w:ascii="Times New Roman" w:eastAsia="Times New Roman" w:hAnsi="Times New Roman" w:cs="Times New Roman"/>
          <w:sz w:val="24"/>
          <w:szCs w:val="24"/>
          <w:lang w:eastAsia="id-ID"/>
        </w:rPr>
        <w:t>saat bermukim di Madinah. Ayat tersebut dapat diketahui bahwa Allah memerintahkan kepada pihak-</w:t>
      </w:r>
      <w:r w:rsidRPr="00CE7790">
        <w:rPr>
          <w:rFonts w:ascii="Times New Roman" w:eastAsia="Times New Roman" w:hAnsi="Times New Roman" w:cs="Times New Roman"/>
          <w:sz w:val="24"/>
          <w:szCs w:val="24"/>
          <w:lang w:eastAsia="id-ID"/>
        </w:rPr>
        <w:lastRenderedPageBreak/>
        <w:t>pihak yang mengadakan perjanjian saat dalam perjalanan tetapi tidak mampu menyediakan seseorang yang bertugas mencatat perjanjian tersebut, untuk memperkuat adanya perjanjian, pihak yang berhutang harus menyerahkan barang gadai kepada pihak yang menghutangi (</w:t>
      </w:r>
      <w:r w:rsidRPr="00CE7790">
        <w:rPr>
          <w:rFonts w:ascii="Times New Roman" w:eastAsia="Times New Roman" w:hAnsi="Times New Roman" w:cs="Times New Roman"/>
          <w:i/>
          <w:sz w:val="24"/>
          <w:szCs w:val="24"/>
          <w:lang w:eastAsia="id-ID"/>
        </w:rPr>
        <w:t>murtahin</w:t>
      </w:r>
      <w:r w:rsidRPr="00CE7790">
        <w:rPr>
          <w:rFonts w:ascii="Times New Roman" w:eastAsia="Times New Roman" w:hAnsi="Times New Roman" w:cs="Times New Roman"/>
          <w:sz w:val="24"/>
          <w:szCs w:val="24"/>
          <w:lang w:eastAsia="id-ID"/>
        </w:rPr>
        <w:t>). Ini dilakukan agar mampu menjaga kepercayaan, sehingga ti</w:t>
      </w:r>
      <w:r w:rsidR="00757D3A">
        <w:rPr>
          <w:rFonts w:ascii="Times New Roman" w:eastAsia="Times New Roman" w:hAnsi="Times New Roman" w:cs="Times New Roman"/>
          <w:sz w:val="24"/>
          <w:szCs w:val="24"/>
          <w:lang w:eastAsia="id-ID"/>
        </w:rPr>
        <w:t>dak menimbulkan rasa kekhawatir</w:t>
      </w:r>
      <w:r w:rsidRPr="00CE7790">
        <w:rPr>
          <w:rFonts w:ascii="Times New Roman" w:eastAsia="Times New Roman" w:hAnsi="Times New Roman" w:cs="Times New Roman"/>
          <w:sz w:val="24"/>
          <w:szCs w:val="24"/>
          <w:lang w:eastAsia="id-ID"/>
        </w:rPr>
        <w:t xml:space="preserve">an atas uang yang diserahkan kepada </w:t>
      </w:r>
      <w:r w:rsidRPr="00CE7790">
        <w:rPr>
          <w:rFonts w:ascii="Times New Roman" w:eastAsia="Times New Roman" w:hAnsi="Times New Roman" w:cs="Times New Roman"/>
          <w:i/>
          <w:iCs/>
          <w:sz w:val="24"/>
          <w:szCs w:val="24"/>
          <w:lang w:eastAsia="id-ID"/>
        </w:rPr>
        <w:t>rahin</w:t>
      </w:r>
      <w:r w:rsidRPr="00CE7790">
        <w:rPr>
          <w:rFonts w:ascii="Times New Roman" w:eastAsia="Times New Roman" w:hAnsi="Times New Roman" w:cs="Times New Roman"/>
          <w:sz w:val="24"/>
          <w:szCs w:val="24"/>
          <w:lang w:eastAsia="id-ID"/>
        </w:rPr>
        <w:t>.</w:t>
      </w:r>
    </w:p>
    <w:p w:rsidR="00A134B4" w:rsidRPr="00D910ED" w:rsidRDefault="00A134B4" w:rsidP="0051345A">
      <w:pPr>
        <w:pStyle w:val="ListParagraph"/>
        <w:numPr>
          <w:ilvl w:val="1"/>
          <w:numId w:val="3"/>
        </w:numPr>
        <w:spacing w:before="0" w:beforeAutospacing="0" w:after="0" w:afterAutospacing="0" w:line="276" w:lineRule="auto"/>
        <w:ind w:left="709" w:hanging="425"/>
        <w:contextualSpacing/>
        <w:jc w:val="both"/>
        <w:rPr>
          <w:rFonts w:ascii="Traditional Arabic" w:hAnsi="Traditional Arabic" w:cs="Traditional Arabic"/>
        </w:rPr>
      </w:pPr>
      <w:r>
        <w:t>As- Sunnah</w:t>
      </w:r>
    </w:p>
    <w:p w:rsidR="00A134B4" w:rsidRPr="007909BE" w:rsidRDefault="00A134B4" w:rsidP="00DA43EF">
      <w:pPr>
        <w:tabs>
          <w:tab w:val="left" w:pos="-2268"/>
        </w:tabs>
        <w:bidi/>
        <w:spacing w:after="0" w:line="240" w:lineRule="auto"/>
        <w:ind w:right="140"/>
        <w:jc w:val="both"/>
        <w:rPr>
          <w:rFonts w:ascii="Traditional Arabic" w:hAnsi="Traditional Arabic" w:cs="Traditional Arabic"/>
          <w:sz w:val="44"/>
          <w:szCs w:val="44"/>
        </w:rPr>
      </w:pPr>
      <w:r w:rsidRPr="007909BE">
        <w:rPr>
          <w:rFonts w:ascii="Traditional Arabic" w:hAnsi="Traditional Arabic" w:cs="Traditional Arabic"/>
          <w:sz w:val="44"/>
          <w:szCs w:val="44"/>
          <w:rtl/>
        </w:rPr>
        <w:t>عَنْ عَائَشَةَ اَنَّ رَسُوْل الله صلّى اللهُ عَلَيْهِ وَسَلَّمَ</w:t>
      </w:r>
      <w:r w:rsidRPr="007909BE">
        <w:rPr>
          <w:rFonts w:ascii="Traditional Arabic" w:hAnsi="Traditional Arabic" w:cs="Traditional Arabic" w:hint="cs"/>
          <w:sz w:val="44"/>
          <w:szCs w:val="44"/>
          <w:rtl/>
        </w:rPr>
        <w:t xml:space="preserve">, </w:t>
      </w:r>
      <w:r w:rsidRPr="007909BE">
        <w:rPr>
          <w:rFonts w:ascii="Traditional Arabic" w:hAnsi="Traditional Arabic" w:cs="Traditional Arabic"/>
          <w:sz w:val="44"/>
          <w:szCs w:val="44"/>
          <w:rtl/>
        </w:rPr>
        <w:t>اٍشْتَرَى مِنْ يَهُوْدِيّ طَعَا ماَ اِلَى اَجَلٍ وَرَهَنَهُ دِرْعاً لَهُ مِنْ حَدِ يْدِ‍‍ِ</w:t>
      </w:r>
      <w:r w:rsidR="0086187B">
        <w:rPr>
          <w:rFonts w:ascii="Traditional Arabic" w:hAnsi="Traditional Arabic" w:cs="Traditional Arabic"/>
          <w:sz w:val="44"/>
          <w:szCs w:val="44"/>
        </w:rPr>
        <w:t xml:space="preserve"> .</w:t>
      </w:r>
    </w:p>
    <w:p w:rsidR="00142D2F" w:rsidRDefault="00A134B4" w:rsidP="00DA43E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Artinya </w:t>
      </w:r>
      <w:r w:rsidR="00A17D83">
        <w:rPr>
          <w:rFonts w:ascii="Times New Roman" w:hAnsi="Times New Roman" w:cs="Times New Roman"/>
          <w:iCs/>
          <w:sz w:val="24"/>
          <w:szCs w:val="24"/>
        </w:rPr>
        <w:t>:</w:t>
      </w:r>
    </w:p>
    <w:p w:rsidR="00DC511F" w:rsidRDefault="00A134B4" w:rsidP="00A15853">
      <w:pPr>
        <w:spacing w:after="0" w:line="240" w:lineRule="auto"/>
        <w:ind w:left="851"/>
        <w:jc w:val="both"/>
        <w:rPr>
          <w:rFonts w:ascii="Times New Roman" w:hAnsi="Times New Roman" w:cs="Times New Roman"/>
          <w:iCs/>
          <w:sz w:val="24"/>
          <w:szCs w:val="24"/>
        </w:rPr>
      </w:pPr>
      <w:r>
        <w:rPr>
          <w:rFonts w:ascii="Times New Roman" w:hAnsi="Times New Roman" w:cs="Times New Roman"/>
          <w:i/>
          <w:sz w:val="24"/>
          <w:szCs w:val="24"/>
        </w:rPr>
        <w:t>“</w:t>
      </w:r>
      <w:r w:rsidRPr="00861F2C">
        <w:rPr>
          <w:rFonts w:ascii="Times New Roman" w:hAnsi="Times New Roman" w:cs="Times New Roman"/>
          <w:i/>
          <w:sz w:val="24"/>
          <w:szCs w:val="24"/>
        </w:rPr>
        <w:t xml:space="preserve">Dari Aisyah r.a berkata: Sesungguhnya Rosulullah </w:t>
      </w:r>
      <w:r w:rsidR="00A17D83" w:rsidRPr="00861F2C">
        <w:rPr>
          <w:rFonts w:ascii="Times New Roman" w:hAnsi="Times New Roman" w:cs="Times New Roman"/>
          <w:i/>
          <w:sz w:val="24"/>
          <w:szCs w:val="24"/>
        </w:rPr>
        <w:t xml:space="preserve">saw </w:t>
      </w:r>
      <w:r w:rsidRPr="00861F2C">
        <w:rPr>
          <w:rFonts w:ascii="Times New Roman" w:hAnsi="Times New Roman" w:cs="Times New Roman"/>
          <w:i/>
          <w:sz w:val="24"/>
          <w:szCs w:val="24"/>
        </w:rPr>
        <w:t>pernah membeli makanan dari orang Yahudi dengan batas waktu yang telah ditentukan, dan beliau menggunakan baju besin</w:t>
      </w:r>
      <w:r>
        <w:rPr>
          <w:rFonts w:ascii="Times New Roman" w:hAnsi="Times New Roman" w:cs="Times New Roman"/>
          <w:i/>
          <w:sz w:val="24"/>
          <w:szCs w:val="24"/>
        </w:rPr>
        <w:t>y</w:t>
      </w:r>
      <w:r w:rsidRPr="00861F2C">
        <w:rPr>
          <w:rFonts w:ascii="Times New Roman" w:hAnsi="Times New Roman" w:cs="Times New Roman"/>
          <w:i/>
          <w:sz w:val="24"/>
          <w:szCs w:val="24"/>
        </w:rPr>
        <w:t>a.</w:t>
      </w:r>
      <w:r w:rsidRPr="00DB78EE">
        <w:rPr>
          <w:rFonts w:ascii="Times New Roman" w:hAnsi="Times New Roman" w:cs="Times New Roman"/>
          <w:iCs/>
          <w:sz w:val="24"/>
          <w:szCs w:val="24"/>
        </w:rPr>
        <w:t xml:space="preserve"> (H.R. Bukhari, dan Muslim).</w:t>
      </w:r>
      <w:r w:rsidRPr="00DB78EE">
        <w:rPr>
          <w:rStyle w:val="FootnoteReference"/>
          <w:rFonts w:ascii="Times New Roman" w:hAnsi="Times New Roman" w:cs="Times New Roman"/>
          <w:iCs/>
          <w:sz w:val="20"/>
          <w:szCs w:val="20"/>
        </w:rPr>
        <w:footnoteReference w:id="43"/>
      </w:r>
    </w:p>
    <w:p w:rsidR="008939D8" w:rsidRDefault="008939D8" w:rsidP="00DA43EF">
      <w:pPr>
        <w:spacing w:after="0" w:line="480" w:lineRule="auto"/>
        <w:ind w:firstLine="709"/>
        <w:jc w:val="both"/>
        <w:rPr>
          <w:rFonts w:ascii="Times New Roman" w:hAnsi="Times New Roman" w:cs="Times New Roman"/>
          <w:iCs/>
          <w:sz w:val="24"/>
          <w:szCs w:val="24"/>
        </w:rPr>
      </w:pPr>
    </w:p>
    <w:p w:rsidR="00CE23D3" w:rsidRDefault="00792861" w:rsidP="00DA43EF">
      <w:pPr>
        <w:spacing w:after="0" w:line="480" w:lineRule="auto"/>
        <w:ind w:firstLine="709"/>
        <w:jc w:val="both"/>
        <w:rPr>
          <w:rFonts w:ascii="Times New Roman" w:eastAsia="Times New Roman" w:hAnsi="Times New Roman" w:cs="Times New Roman"/>
          <w:sz w:val="24"/>
          <w:lang w:eastAsia="id-ID"/>
        </w:rPr>
      </w:pPr>
      <w:r>
        <w:rPr>
          <w:rFonts w:ascii="Times New Roman" w:hAnsi="Times New Roman" w:cs="Times New Roman"/>
          <w:iCs/>
          <w:sz w:val="24"/>
          <w:szCs w:val="24"/>
        </w:rPr>
        <w:t>H</w:t>
      </w:r>
      <w:r w:rsidR="00A134B4">
        <w:rPr>
          <w:rFonts w:ascii="Times New Roman" w:hAnsi="Times New Roman" w:cs="Times New Roman"/>
          <w:iCs/>
          <w:sz w:val="24"/>
          <w:szCs w:val="24"/>
        </w:rPr>
        <w:t>adist di atas mengindikasikan bahwa</w:t>
      </w:r>
      <w:r w:rsidR="00A768C1" w:rsidRPr="00E719C6">
        <w:rPr>
          <w:rFonts w:ascii="Times New Roman" w:eastAsia="Times New Roman" w:hAnsi="Times New Roman" w:cs="Times New Roman"/>
          <w:sz w:val="24"/>
          <w:lang w:eastAsia="id-ID"/>
        </w:rPr>
        <w:t xml:space="preserve"> </w:t>
      </w:r>
      <w:r w:rsidR="00A134B4">
        <w:rPr>
          <w:rFonts w:ascii="Times New Roman" w:eastAsia="Times New Roman" w:hAnsi="Times New Roman" w:cs="Times New Roman"/>
          <w:sz w:val="24"/>
          <w:lang w:eastAsia="id-ID"/>
        </w:rPr>
        <w:t>Islam tidak membeda-</w:t>
      </w:r>
      <w:r w:rsidR="00A134B4" w:rsidRPr="00E719C6">
        <w:rPr>
          <w:rFonts w:ascii="Times New Roman" w:eastAsia="Times New Roman" w:hAnsi="Times New Roman" w:cs="Times New Roman"/>
          <w:sz w:val="24"/>
          <w:lang w:eastAsia="id-ID"/>
        </w:rPr>
        <w:t xml:space="preserve">bedakan </w:t>
      </w:r>
      <w:r w:rsidR="00A134B4">
        <w:rPr>
          <w:rFonts w:ascii="Times New Roman" w:eastAsia="Times New Roman" w:hAnsi="Times New Roman" w:cs="Times New Roman"/>
          <w:sz w:val="24"/>
          <w:lang w:eastAsia="id-ID"/>
        </w:rPr>
        <w:t xml:space="preserve">dan memperbolehkan bertransaksi </w:t>
      </w:r>
      <w:r w:rsidR="00A134B4" w:rsidRPr="00E719C6">
        <w:rPr>
          <w:rFonts w:ascii="Times New Roman" w:eastAsia="Times New Roman" w:hAnsi="Times New Roman" w:cs="Times New Roman"/>
          <w:sz w:val="24"/>
          <w:lang w:eastAsia="id-ID"/>
        </w:rPr>
        <w:t>antara orang muslim dan non muslim dalam bidang muamalah,</w:t>
      </w:r>
      <w:r w:rsidR="00A134B4">
        <w:rPr>
          <w:rFonts w:ascii="Times New Roman" w:eastAsia="Times New Roman" w:hAnsi="Times New Roman" w:cs="Times New Roman"/>
          <w:sz w:val="24"/>
          <w:lang w:eastAsia="id-ID"/>
        </w:rPr>
        <w:t xml:space="preserve"> dan harus ada jaminan sebagai pegangan sehingga tidak ada kekhawatiran bagi pemberi utang, oleh karena itu</w:t>
      </w:r>
      <w:r w:rsidR="00A134B4" w:rsidRPr="00E719C6">
        <w:rPr>
          <w:rFonts w:ascii="Times New Roman" w:eastAsia="Times New Roman" w:hAnsi="Times New Roman" w:cs="Times New Roman"/>
          <w:sz w:val="24"/>
          <w:lang w:eastAsia="id-ID"/>
        </w:rPr>
        <w:t xml:space="preserve"> seorang muslim tetap wajib membayar hutang</w:t>
      </w:r>
      <w:r w:rsidR="00A134B4">
        <w:rPr>
          <w:rFonts w:ascii="Times New Roman" w:eastAsia="Times New Roman" w:hAnsi="Times New Roman" w:cs="Times New Roman"/>
          <w:sz w:val="24"/>
          <w:lang w:eastAsia="id-ID"/>
        </w:rPr>
        <w:t xml:space="preserve">nya sekalipun kepada non muslim, selama tidak bertentangan dengan hal-hal yang diharamkan dalam Islam. Sebagaimana yang dicontohkan berdasarkan pengalaman Nabi Muhammad </w:t>
      </w:r>
      <w:r w:rsidR="00771468">
        <w:rPr>
          <w:rFonts w:ascii="Times New Roman" w:eastAsia="Times New Roman" w:hAnsi="Times New Roman" w:cs="Times New Roman"/>
          <w:sz w:val="24"/>
          <w:lang w:eastAsia="id-ID"/>
        </w:rPr>
        <w:t xml:space="preserve">saw </w:t>
      </w:r>
      <w:r w:rsidR="00A134B4">
        <w:rPr>
          <w:rFonts w:ascii="Times New Roman" w:eastAsia="Times New Roman" w:hAnsi="Times New Roman" w:cs="Times New Roman"/>
          <w:sz w:val="24"/>
          <w:lang w:eastAsia="id-ID"/>
        </w:rPr>
        <w:t>tentang gadai.</w:t>
      </w:r>
    </w:p>
    <w:p w:rsidR="008939D8" w:rsidRPr="008D439B" w:rsidRDefault="008939D8" w:rsidP="00055179">
      <w:pPr>
        <w:spacing w:after="0" w:line="480" w:lineRule="auto"/>
        <w:jc w:val="both"/>
        <w:rPr>
          <w:rFonts w:ascii="Times New Roman" w:eastAsia="Times New Roman" w:hAnsi="Times New Roman" w:cs="Times New Roman"/>
          <w:sz w:val="24"/>
          <w:lang w:eastAsia="id-ID"/>
        </w:rPr>
      </w:pPr>
    </w:p>
    <w:p w:rsidR="00A134B4" w:rsidRDefault="00CA4800" w:rsidP="0051345A">
      <w:pPr>
        <w:pStyle w:val="ListParagraph"/>
        <w:numPr>
          <w:ilvl w:val="1"/>
          <w:numId w:val="3"/>
        </w:numPr>
        <w:spacing w:before="0" w:beforeAutospacing="0" w:after="0" w:afterAutospacing="0" w:line="480" w:lineRule="auto"/>
        <w:ind w:left="709" w:hanging="425"/>
        <w:contextualSpacing/>
        <w:jc w:val="both"/>
      </w:pPr>
      <w:r w:rsidRPr="00CA4800">
        <w:lastRenderedPageBreak/>
        <w:t>Ijma’</w:t>
      </w:r>
      <w:r w:rsidR="00A134B4">
        <w:t xml:space="preserve"> </w:t>
      </w:r>
      <w:r w:rsidR="00442A35" w:rsidRPr="00442A35">
        <w:t>Ulama’</w:t>
      </w:r>
      <w:r w:rsidR="00A134B4">
        <w:t xml:space="preserve"> </w:t>
      </w:r>
    </w:p>
    <w:p w:rsidR="00A134B4" w:rsidRPr="00DC1251" w:rsidRDefault="00A134B4" w:rsidP="00DA43EF">
      <w:pPr>
        <w:pStyle w:val="ListParagraph"/>
        <w:spacing w:before="0" w:beforeAutospacing="0" w:after="0" w:afterAutospacing="0" w:line="480" w:lineRule="auto"/>
        <w:ind w:firstLine="709"/>
        <w:contextualSpacing/>
        <w:jc w:val="both"/>
        <w:rPr>
          <w:sz w:val="40"/>
          <w:szCs w:val="40"/>
        </w:rPr>
      </w:pPr>
      <w:r>
        <w:t xml:space="preserve">Perjanjian gadai yang diajarkan dalam </w:t>
      </w:r>
      <w:r w:rsidR="001B0E1B" w:rsidRPr="00442A35">
        <w:t>al</w:t>
      </w:r>
      <w:r w:rsidR="00442A35" w:rsidRPr="00442A35">
        <w:t>-</w:t>
      </w:r>
      <w:r w:rsidR="001B0E1B" w:rsidRPr="00442A35">
        <w:t>Qur’an</w:t>
      </w:r>
      <w:r w:rsidR="001B0E1B">
        <w:t xml:space="preserve"> </w:t>
      </w:r>
      <w:r>
        <w:t xml:space="preserve">dan </w:t>
      </w:r>
      <w:r w:rsidR="00FE6E4A" w:rsidRPr="00442A35">
        <w:t>sunnah</w:t>
      </w:r>
      <w:r w:rsidR="00FE6E4A">
        <w:t xml:space="preserve"> </w:t>
      </w:r>
      <w:r>
        <w:t xml:space="preserve">itu dalam pengembangan selanjutnya dilakukan oleh para </w:t>
      </w:r>
      <w:r w:rsidR="0076322A" w:rsidRPr="0076322A">
        <w:t>Fuqaha</w:t>
      </w:r>
      <w:r>
        <w:t xml:space="preserve"> dengan jalan ijtihad, dengan kesepakatan para </w:t>
      </w:r>
      <w:r w:rsidR="008268FC" w:rsidRPr="00442A35">
        <w:t>ulama’</w:t>
      </w:r>
      <w:r w:rsidR="008268FC">
        <w:t xml:space="preserve"> </w:t>
      </w:r>
      <w:r>
        <w:t xml:space="preserve">tidak pernah mempertentangkan kebolehannya demikian juga dengan landasan hukumnya. Namun demikian perlu dilakukan pengkajian ulang lebih mendalam bagaimana seharusnya perjanjian gadai menurut hukumnya. Selain berdasarkan </w:t>
      </w:r>
      <w:r w:rsidR="00CA4800" w:rsidRPr="00CA4800">
        <w:t>Ijma’</w:t>
      </w:r>
      <w:r>
        <w:t xml:space="preserve">, para </w:t>
      </w:r>
      <w:r w:rsidR="00C840EC" w:rsidRPr="00442A35">
        <w:t>ulama’</w:t>
      </w:r>
      <w:r w:rsidR="00C840EC">
        <w:t xml:space="preserve"> </w:t>
      </w:r>
      <w:r>
        <w:t xml:space="preserve">memperbolahkan pelaksanaan transaksi gadai, sebagaimana yang tertuang dalam kaidah </w:t>
      </w:r>
      <w:r w:rsidRPr="004D1ADB">
        <w:rPr>
          <w:i/>
          <w:iCs/>
        </w:rPr>
        <w:t>fiqhiyah</w:t>
      </w:r>
      <w:r>
        <w:t xml:space="preserve"> yang berkenaan dengan masalah-masalah mu’amalah yakni :</w:t>
      </w:r>
    </w:p>
    <w:p w:rsidR="00BD2200" w:rsidRPr="00BD2200" w:rsidRDefault="00A134B4" w:rsidP="00DA43EF">
      <w:pPr>
        <w:pStyle w:val="ListParagraph"/>
        <w:bidi/>
        <w:spacing w:before="0" w:beforeAutospacing="0" w:after="0" w:afterAutospacing="0"/>
        <w:ind w:hanging="1"/>
        <w:jc w:val="both"/>
        <w:rPr>
          <w:rFonts w:ascii="Traditional Arabic" w:hAnsi="Traditional Arabic" w:cs="Traditional Arabic"/>
          <w:sz w:val="44"/>
          <w:szCs w:val="44"/>
          <w:rtl/>
        </w:rPr>
      </w:pPr>
      <w:r w:rsidRPr="00865F3E">
        <w:rPr>
          <w:rFonts w:ascii="Traditional Arabic" w:hAnsi="Traditional Arabic" w:cs="Traditional Arabic"/>
          <w:sz w:val="44"/>
          <w:szCs w:val="44"/>
          <w:rtl/>
        </w:rPr>
        <w:t>الْأَصْلُ فِي الْمُعَامَلَ</w:t>
      </w:r>
      <w:r w:rsidR="00A725C0">
        <w:rPr>
          <w:rFonts w:ascii="Traditional Arabic" w:hAnsi="Traditional Arabic" w:cs="Traditional Arabic"/>
          <w:sz w:val="44"/>
          <w:szCs w:val="44"/>
          <w:rtl/>
        </w:rPr>
        <w:t>ةِ الْإِبَاحَةُ إلَّاأَنْ يَدُل</w:t>
      </w:r>
      <w:r w:rsidR="00A725C0">
        <w:rPr>
          <w:rFonts w:ascii="Traditional Arabic" w:hAnsi="Traditional Arabic" w:cs="Traditional Arabic" w:hint="cs"/>
          <w:sz w:val="44"/>
          <w:szCs w:val="44"/>
          <w:rtl/>
        </w:rPr>
        <w:t>َ</w:t>
      </w:r>
      <w:r w:rsidRPr="00865F3E">
        <w:rPr>
          <w:rFonts w:ascii="Traditional Arabic" w:hAnsi="Traditional Arabic" w:cs="Traditional Arabic"/>
          <w:sz w:val="44"/>
          <w:szCs w:val="44"/>
          <w:rtl/>
        </w:rPr>
        <w:t>ّ دَ لِيْلُ عَلَى تَحْرِ يْمِهَا</w:t>
      </w:r>
    </w:p>
    <w:p w:rsidR="00BD2200" w:rsidRDefault="00BD2200" w:rsidP="00DA43EF">
      <w:pPr>
        <w:tabs>
          <w:tab w:val="left" w:pos="7797"/>
        </w:tabs>
        <w:spacing w:after="0"/>
        <w:ind w:right="-1"/>
        <w:jc w:val="both"/>
        <w:rPr>
          <w:rFonts w:ascii="Times New Roman" w:hAnsi="Times New Roman" w:cs="Times New Roman"/>
          <w:sz w:val="24"/>
          <w:szCs w:val="24"/>
        </w:rPr>
      </w:pPr>
    </w:p>
    <w:p w:rsidR="00A134B4" w:rsidRPr="00865F3E" w:rsidRDefault="00A134B4" w:rsidP="00DA43EF">
      <w:pPr>
        <w:tabs>
          <w:tab w:val="left" w:pos="7797"/>
        </w:tabs>
        <w:spacing w:after="0"/>
        <w:ind w:right="-1"/>
        <w:jc w:val="both"/>
        <w:rPr>
          <w:rFonts w:ascii="Times New Roman" w:hAnsi="Times New Roman" w:cs="Times New Roman"/>
          <w:sz w:val="24"/>
          <w:szCs w:val="24"/>
        </w:rPr>
      </w:pPr>
      <w:r>
        <w:rPr>
          <w:rFonts w:ascii="Times New Roman" w:hAnsi="Times New Roman" w:cs="Times New Roman"/>
          <w:sz w:val="24"/>
          <w:szCs w:val="24"/>
        </w:rPr>
        <w:t>Artinya :</w:t>
      </w:r>
    </w:p>
    <w:p w:rsidR="00A134B4" w:rsidRDefault="00A134B4" w:rsidP="00DA43EF">
      <w:pPr>
        <w:pStyle w:val="ListParagraph"/>
        <w:tabs>
          <w:tab w:val="left" w:pos="7797"/>
        </w:tabs>
        <w:spacing w:before="0" w:beforeAutospacing="0" w:after="0" w:afterAutospacing="0"/>
        <w:ind w:left="709" w:right="-1"/>
        <w:jc w:val="both"/>
        <w:rPr>
          <w:i/>
          <w:iCs/>
        </w:rPr>
      </w:pPr>
      <w:r>
        <w:rPr>
          <w:i/>
          <w:iCs/>
        </w:rPr>
        <w:t>“</w:t>
      </w:r>
      <w:r w:rsidRPr="00970BCC">
        <w:rPr>
          <w:i/>
          <w:iCs/>
        </w:rPr>
        <w:t>Asal dari bentuk mu</w:t>
      </w:r>
      <w:r>
        <w:rPr>
          <w:i/>
          <w:iCs/>
        </w:rPr>
        <w:t>’ama</w:t>
      </w:r>
      <w:r w:rsidRPr="00970BCC">
        <w:rPr>
          <w:i/>
          <w:iCs/>
        </w:rPr>
        <w:t>lah adalah mubah, sampai</w:t>
      </w:r>
      <w:r>
        <w:rPr>
          <w:i/>
          <w:iCs/>
        </w:rPr>
        <w:t xml:space="preserve"> ada dalil yang mengharamkanya.</w:t>
      </w:r>
      <w:r w:rsidRPr="00823564">
        <w:rPr>
          <w:rStyle w:val="FootnoteReference"/>
          <w:rFonts w:eastAsiaTheme="majorEastAsia"/>
          <w:sz w:val="20"/>
          <w:szCs w:val="20"/>
        </w:rPr>
        <w:footnoteReference w:id="44"/>
      </w:r>
    </w:p>
    <w:p w:rsidR="00046FF8" w:rsidRPr="00046FF8" w:rsidRDefault="00046FF8" w:rsidP="00DA43EF">
      <w:pPr>
        <w:pStyle w:val="ListParagraph"/>
        <w:tabs>
          <w:tab w:val="left" w:pos="7797"/>
        </w:tabs>
        <w:spacing w:before="0" w:beforeAutospacing="0" w:after="0" w:afterAutospacing="0"/>
        <w:ind w:left="709" w:right="-1"/>
        <w:jc w:val="both"/>
        <w:rPr>
          <w:sz w:val="32"/>
          <w:szCs w:val="32"/>
        </w:rPr>
      </w:pPr>
    </w:p>
    <w:p w:rsidR="00A134B4" w:rsidRPr="00F4413F" w:rsidRDefault="00A134B4" w:rsidP="00DA43EF">
      <w:pPr>
        <w:pStyle w:val="ListParagraph"/>
        <w:tabs>
          <w:tab w:val="left" w:pos="8222"/>
        </w:tabs>
        <w:spacing w:before="0" w:beforeAutospacing="0" w:after="0" w:afterAutospacing="0" w:line="480" w:lineRule="auto"/>
        <w:ind w:right="51" w:firstLine="709"/>
        <w:jc w:val="both"/>
      </w:pPr>
      <w:r>
        <w:t>Berdasarkan kaidah fiqih di atas dapat dipahami bahwa bermu’alah diperbolehkan, selama tidak bertentangan dengan hal-hal yang dilarang dalam Islam. Begitupun halnya dengan gadai dibolehkan (</w:t>
      </w:r>
      <w:r w:rsidRPr="00FE0227">
        <w:t>mubah</w:t>
      </w:r>
      <w:r>
        <w:t xml:space="preserve">) dengan syarat dan ketentuan-ketentuan yang dibenarkan menurut </w:t>
      </w:r>
      <w:r w:rsidR="00D26886">
        <w:t>syara’</w:t>
      </w:r>
      <w:r>
        <w:t>.</w:t>
      </w:r>
    </w:p>
    <w:p w:rsidR="00A134B4" w:rsidRDefault="00A134B4" w:rsidP="0051345A">
      <w:pPr>
        <w:pStyle w:val="ListParagraph"/>
        <w:numPr>
          <w:ilvl w:val="1"/>
          <w:numId w:val="3"/>
        </w:numPr>
        <w:autoSpaceDE w:val="0"/>
        <w:autoSpaceDN w:val="0"/>
        <w:adjustRightInd w:val="0"/>
        <w:spacing w:before="0" w:beforeAutospacing="0" w:after="0" w:afterAutospacing="0"/>
        <w:ind w:left="709" w:hanging="709"/>
        <w:contextualSpacing/>
        <w:jc w:val="both"/>
      </w:pPr>
      <w:r w:rsidRPr="001F22B3">
        <w:t>Fatwa Dewan Sya</w:t>
      </w:r>
      <w:r>
        <w:t>ri</w:t>
      </w:r>
      <w:r w:rsidRPr="001F22B3">
        <w:t>ah-Majelis Ulama Indonesia (DSN-MUI)</w:t>
      </w:r>
    </w:p>
    <w:p w:rsidR="00A134B4" w:rsidRPr="00DB054C" w:rsidRDefault="00A134B4" w:rsidP="00DA43EF">
      <w:pPr>
        <w:pStyle w:val="ListParagraph"/>
        <w:autoSpaceDE w:val="0"/>
        <w:autoSpaceDN w:val="0"/>
        <w:adjustRightInd w:val="0"/>
        <w:spacing w:before="0" w:beforeAutospacing="0" w:after="0" w:afterAutospacing="0"/>
        <w:ind w:left="709"/>
        <w:contextualSpacing/>
        <w:jc w:val="both"/>
      </w:pPr>
    </w:p>
    <w:p w:rsidR="0084463C" w:rsidRPr="006E1258" w:rsidRDefault="00A134B4" w:rsidP="00C840EC">
      <w:pPr>
        <w:spacing w:after="0" w:line="480" w:lineRule="auto"/>
        <w:ind w:firstLine="709"/>
        <w:jc w:val="both"/>
        <w:rPr>
          <w:rFonts w:asciiTheme="majorBidi" w:eastAsia="Times New Roman" w:hAnsiTheme="majorBidi" w:cstheme="majorBidi"/>
          <w:sz w:val="24"/>
          <w:szCs w:val="24"/>
          <w:lang w:eastAsia="id-ID"/>
        </w:rPr>
      </w:pPr>
      <w:r w:rsidRPr="00812051">
        <w:rPr>
          <w:rFonts w:asciiTheme="majorBidi" w:hAnsiTheme="majorBidi" w:cstheme="majorBidi"/>
          <w:sz w:val="24"/>
          <w:szCs w:val="24"/>
        </w:rPr>
        <w:t xml:space="preserve">Landasan hukum ini kemudian diperkuat dengan Fatwa Dewan </w:t>
      </w:r>
      <w:r w:rsidR="0074244F">
        <w:rPr>
          <w:rFonts w:asciiTheme="majorBidi" w:hAnsiTheme="majorBidi" w:cstheme="majorBidi"/>
          <w:sz w:val="24"/>
          <w:szCs w:val="24"/>
        </w:rPr>
        <w:t>Syari’ah</w:t>
      </w:r>
      <w:r w:rsidRPr="00812051">
        <w:rPr>
          <w:rFonts w:asciiTheme="majorBidi" w:hAnsiTheme="majorBidi" w:cstheme="majorBidi"/>
          <w:sz w:val="24"/>
          <w:szCs w:val="24"/>
        </w:rPr>
        <w:t xml:space="preserve"> Nasional no 25/DSN-MUI/III/2002 tentang </w:t>
      </w:r>
      <w:r w:rsidRPr="00812051">
        <w:rPr>
          <w:rFonts w:asciiTheme="majorBidi" w:hAnsiTheme="majorBidi" w:cstheme="majorBidi"/>
          <w:i/>
          <w:iCs/>
          <w:sz w:val="24"/>
          <w:szCs w:val="24"/>
        </w:rPr>
        <w:t xml:space="preserve">RAHN </w:t>
      </w:r>
      <w:r w:rsidRPr="00812051">
        <w:rPr>
          <w:rFonts w:asciiTheme="majorBidi" w:hAnsiTheme="majorBidi" w:cstheme="majorBidi"/>
          <w:sz w:val="24"/>
          <w:szCs w:val="24"/>
        </w:rPr>
        <w:t xml:space="preserve">yang ditetapkan </w:t>
      </w:r>
      <w:r>
        <w:rPr>
          <w:rFonts w:asciiTheme="majorBidi" w:hAnsiTheme="majorBidi" w:cstheme="majorBidi"/>
          <w:sz w:val="24"/>
          <w:szCs w:val="24"/>
        </w:rPr>
        <w:t>di Jakarta pada tanggal 15 Rabi’</w:t>
      </w:r>
      <w:r w:rsidRPr="00812051">
        <w:rPr>
          <w:rFonts w:asciiTheme="majorBidi" w:hAnsiTheme="majorBidi" w:cstheme="majorBidi"/>
          <w:sz w:val="24"/>
          <w:szCs w:val="24"/>
        </w:rPr>
        <w:t xml:space="preserve">ul Akhir 1423 H/26 Juni 2002 M yang menyatakan bahwa pinjam </w:t>
      </w:r>
      <w:r w:rsidRPr="00812051">
        <w:rPr>
          <w:rFonts w:asciiTheme="majorBidi" w:hAnsiTheme="majorBidi" w:cstheme="majorBidi"/>
          <w:sz w:val="24"/>
          <w:szCs w:val="24"/>
        </w:rPr>
        <w:lastRenderedPageBreak/>
        <w:t>dengan menggadaikan barang sebagai jaminan utang dalam be</w:t>
      </w:r>
      <w:r>
        <w:rPr>
          <w:rFonts w:asciiTheme="majorBidi" w:hAnsiTheme="majorBidi" w:cstheme="majorBidi"/>
          <w:sz w:val="24"/>
          <w:szCs w:val="24"/>
        </w:rPr>
        <w:t>n</w:t>
      </w:r>
      <w:r w:rsidRPr="00812051">
        <w:rPr>
          <w:rFonts w:asciiTheme="majorBidi" w:hAnsiTheme="majorBidi" w:cstheme="majorBidi"/>
          <w:sz w:val="24"/>
          <w:szCs w:val="24"/>
        </w:rPr>
        <w:t xml:space="preserve">tuk </w:t>
      </w:r>
      <w:r w:rsidRPr="00FA1CD5">
        <w:rPr>
          <w:rFonts w:asciiTheme="majorBidi" w:hAnsiTheme="majorBidi" w:cstheme="majorBidi"/>
          <w:i/>
          <w:iCs/>
          <w:sz w:val="24"/>
          <w:szCs w:val="24"/>
        </w:rPr>
        <w:t>rahn</w:t>
      </w:r>
      <w:r w:rsidRPr="00812051">
        <w:rPr>
          <w:rFonts w:asciiTheme="majorBidi" w:hAnsiTheme="majorBidi" w:cstheme="majorBidi"/>
          <w:sz w:val="24"/>
          <w:szCs w:val="24"/>
        </w:rPr>
        <w:t xml:space="preserve"> diperbolehkan dengan </w:t>
      </w:r>
      <w:r>
        <w:rPr>
          <w:rFonts w:asciiTheme="majorBidi" w:eastAsia="Times New Roman" w:hAnsiTheme="majorBidi" w:cstheme="majorBidi"/>
          <w:sz w:val="24"/>
          <w:szCs w:val="24"/>
          <w:lang w:eastAsia="id-ID"/>
        </w:rPr>
        <w:t xml:space="preserve">ketentuan sebagai berikut : </w:t>
      </w:r>
    </w:p>
    <w:p w:rsidR="00A134B4" w:rsidRPr="00681C1F" w:rsidRDefault="00A134B4" w:rsidP="00DA43EF">
      <w:pPr>
        <w:spacing w:after="0" w:line="480" w:lineRule="auto"/>
        <w:ind w:right="4"/>
        <w:jc w:val="both"/>
        <w:rPr>
          <w:rFonts w:asciiTheme="majorBidi" w:hAnsiTheme="majorBidi" w:cstheme="majorBidi"/>
          <w:sz w:val="24"/>
          <w:szCs w:val="24"/>
        </w:rPr>
      </w:pPr>
      <w:r w:rsidRPr="00681C1F">
        <w:rPr>
          <w:rFonts w:asciiTheme="majorBidi" w:hAnsiTheme="majorBidi" w:cstheme="majorBidi"/>
          <w:sz w:val="24"/>
          <w:szCs w:val="24"/>
        </w:rPr>
        <w:t>1). Ketentuan Umum</w:t>
      </w:r>
    </w:p>
    <w:p w:rsidR="00A134B4" w:rsidRDefault="00A134B4" w:rsidP="0051345A">
      <w:pPr>
        <w:pStyle w:val="ListParagraph"/>
        <w:numPr>
          <w:ilvl w:val="0"/>
          <w:numId w:val="23"/>
        </w:numPr>
        <w:spacing w:before="0" w:beforeAutospacing="0" w:after="0" w:afterAutospacing="0" w:line="480" w:lineRule="auto"/>
        <w:ind w:left="709" w:right="4" w:hanging="425"/>
        <w:contextualSpacing/>
        <w:jc w:val="both"/>
        <w:rPr>
          <w:rFonts w:asciiTheme="majorBidi" w:hAnsiTheme="majorBidi" w:cstheme="majorBidi"/>
        </w:rPr>
      </w:pPr>
      <w:r w:rsidRPr="00AC0B5D">
        <w:rPr>
          <w:rFonts w:asciiTheme="majorBidi" w:hAnsiTheme="majorBidi" w:cstheme="majorBidi"/>
          <w:i/>
          <w:iCs/>
        </w:rPr>
        <w:t>Murtahin</w:t>
      </w:r>
      <w:r w:rsidRPr="00AC0B5D">
        <w:rPr>
          <w:rFonts w:asciiTheme="majorBidi" w:hAnsiTheme="majorBidi" w:cstheme="majorBidi"/>
        </w:rPr>
        <w:t xml:space="preserve"> (penerima barang) mempunyai hak menahan </w:t>
      </w:r>
      <w:r w:rsidRPr="00AC0B5D">
        <w:rPr>
          <w:rFonts w:asciiTheme="majorBidi" w:hAnsiTheme="majorBidi" w:cstheme="majorBidi"/>
          <w:i/>
          <w:iCs/>
        </w:rPr>
        <w:t>marhun</w:t>
      </w:r>
      <w:r w:rsidRPr="00AC0B5D">
        <w:rPr>
          <w:rFonts w:asciiTheme="majorBidi" w:hAnsiTheme="majorBidi" w:cstheme="majorBidi"/>
        </w:rPr>
        <w:t xml:space="preserve"> (barang) sampai semua hutang </w:t>
      </w:r>
      <w:r w:rsidRPr="00AC0B5D">
        <w:rPr>
          <w:rFonts w:asciiTheme="majorBidi" w:hAnsiTheme="majorBidi" w:cstheme="majorBidi"/>
          <w:i/>
          <w:iCs/>
        </w:rPr>
        <w:t>rahin</w:t>
      </w:r>
      <w:r w:rsidRPr="00AC0B5D">
        <w:rPr>
          <w:rFonts w:asciiTheme="majorBidi" w:hAnsiTheme="majorBidi" w:cstheme="majorBidi"/>
        </w:rPr>
        <w:t xml:space="preserve"> (yang menyerahkan barang) dilunasi.</w:t>
      </w:r>
    </w:p>
    <w:p w:rsidR="00A134B4" w:rsidRDefault="00A134B4" w:rsidP="0051345A">
      <w:pPr>
        <w:pStyle w:val="ListParagraph"/>
        <w:numPr>
          <w:ilvl w:val="0"/>
          <w:numId w:val="23"/>
        </w:numPr>
        <w:spacing w:before="0" w:beforeAutospacing="0" w:after="0" w:afterAutospacing="0" w:line="480" w:lineRule="auto"/>
        <w:ind w:left="709" w:right="4" w:hanging="425"/>
        <w:contextualSpacing/>
        <w:jc w:val="both"/>
        <w:rPr>
          <w:rFonts w:asciiTheme="majorBidi" w:hAnsiTheme="majorBidi" w:cstheme="majorBidi"/>
        </w:rPr>
      </w:pPr>
      <w:r w:rsidRPr="00681C1F">
        <w:rPr>
          <w:rFonts w:asciiTheme="majorBidi" w:hAnsiTheme="majorBidi" w:cstheme="majorBidi"/>
          <w:i/>
          <w:iCs/>
        </w:rPr>
        <w:t>Marhun</w:t>
      </w:r>
      <w:r w:rsidRPr="00681C1F">
        <w:rPr>
          <w:rFonts w:asciiTheme="majorBidi" w:hAnsiTheme="majorBidi" w:cstheme="majorBidi"/>
        </w:rPr>
        <w:t xml:space="preserve"> dan manfaatnya tetap menjadi milik </w:t>
      </w:r>
      <w:r w:rsidRPr="00681C1F">
        <w:rPr>
          <w:rFonts w:asciiTheme="majorBidi" w:hAnsiTheme="majorBidi" w:cstheme="majorBidi"/>
          <w:i/>
          <w:iCs/>
        </w:rPr>
        <w:t>rahin</w:t>
      </w:r>
      <w:r w:rsidRPr="00681C1F">
        <w:rPr>
          <w:rFonts w:asciiTheme="majorBidi" w:hAnsiTheme="majorBidi" w:cstheme="majorBidi"/>
        </w:rPr>
        <w:t xml:space="preserve">. Pada prinsipnya marhun tidak boleh dimanfaatkan oleh murtahin kecuali seizin </w:t>
      </w:r>
      <w:r w:rsidRPr="00681C1F">
        <w:rPr>
          <w:rFonts w:asciiTheme="majorBidi" w:hAnsiTheme="majorBidi" w:cstheme="majorBidi"/>
          <w:i/>
          <w:iCs/>
        </w:rPr>
        <w:t>rahin</w:t>
      </w:r>
      <w:r w:rsidRPr="00681C1F">
        <w:rPr>
          <w:rFonts w:asciiTheme="majorBidi" w:hAnsiTheme="majorBidi" w:cstheme="majorBidi"/>
        </w:rPr>
        <w:t>, dengan tidak mengurai nilai marhun dan pemanfaatnya itu sekedar pengganti biaya pemeliharaan perawatanya.</w:t>
      </w:r>
    </w:p>
    <w:p w:rsidR="00A134B4" w:rsidRDefault="00A134B4" w:rsidP="0051345A">
      <w:pPr>
        <w:pStyle w:val="ListParagraph"/>
        <w:numPr>
          <w:ilvl w:val="0"/>
          <w:numId w:val="23"/>
        </w:numPr>
        <w:spacing w:before="0" w:beforeAutospacing="0" w:after="0" w:afterAutospacing="0" w:line="480" w:lineRule="auto"/>
        <w:ind w:left="709" w:right="4" w:hanging="425"/>
        <w:contextualSpacing/>
        <w:jc w:val="both"/>
        <w:rPr>
          <w:rFonts w:asciiTheme="majorBidi" w:hAnsiTheme="majorBidi" w:cstheme="majorBidi"/>
        </w:rPr>
      </w:pPr>
      <w:r w:rsidRPr="00681C1F">
        <w:rPr>
          <w:rFonts w:asciiTheme="majorBidi" w:hAnsiTheme="majorBidi" w:cstheme="majorBidi"/>
        </w:rPr>
        <w:t xml:space="preserve">Pemeliharaan dan penyimpanan </w:t>
      </w:r>
      <w:r w:rsidRPr="00681C1F">
        <w:rPr>
          <w:rFonts w:asciiTheme="majorBidi" w:hAnsiTheme="majorBidi" w:cstheme="majorBidi"/>
          <w:i/>
          <w:iCs/>
        </w:rPr>
        <w:t>marhun</w:t>
      </w:r>
      <w:r w:rsidRPr="00681C1F">
        <w:rPr>
          <w:rFonts w:asciiTheme="majorBidi" w:hAnsiTheme="majorBidi" w:cstheme="majorBidi"/>
        </w:rPr>
        <w:t xml:space="preserve"> pada dasarnya menjadi kewajiban </w:t>
      </w:r>
      <w:r w:rsidRPr="00681C1F">
        <w:rPr>
          <w:rFonts w:asciiTheme="majorBidi" w:hAnsiTheme="majorBidi" w:cstheme="majorBidi"/>
          <w:i/>
          <w:iCs/>
        </w:rPr>
        <w:t>rahin</w:t>
      </w:r>
      <w:r w:rsidRPr="00681C1F">
        <w:rPr>
          <w:rFonts w:asciiTheme="majorBidi" w:hAnsiTheme="majorBidi" w:cstheme="majorBidi"/>
        </w:rPr>
        <w:t xml:space="preserve">, namun dapat dilakukan juga oleh </w:t>
      </w:r>
      <w:r w:rsidRPr="00681C1F">
        <w:rPr>
          <w:rFonts w:asciiTheme="majorBidi" w:hAnsiTheme="majorBidi" w:cstheme="majorBidi"/>
          <w:i/>
          <w:iCs/>
        </w:rPr>
        <w:t>murtahin</w:t>
      </w:r>
      <w:r w:rsidRPr="00681C1F">
        <w:rPr>
          <w:rFonts w:asciiTheme="majorBidi" w:hAnsiTheme="majorBidi" w:cstheme="majorBidi"/>
        </w:rPr>
        <w:t xml:space="preserve">, sedangkan biaya pemeliharaan dan penyimpanan  tetap menjadi kewajiban </w:t>
      </w:r>
      <w:r w:rsidRPr="00681C1F">
        <w:rPr>
          <w:rFonts w:asciiTheme="majorBidi" w:hAnsiTheme="majorBidi" w:cstheme="majorBidi"/>
          <w:i/>
          <w:iCs/>
        </w:rPr>
        <w:t>rahin</w:t>
      </w:r>
      <w:r w:rsidRPr="00681C1F">
        <w:rPr>
          <w:rFonts w:asciiTheme="majorBidi" w:hAnsiTheme="majorBidi" w:cstheme="majorBidi"/>
        </w:rPr>
        <w:t xml:space="preserve">. </w:t>
      </w:r>
    </w:p>
    <w:p w:rsidR="00A134B4" w:rsidRDefault="00A134B4" w:rsidP="0051345A">
      <w:pPr>
        <w:pStyle w:val="ListParagraph"/>
        <w:numPr>
          <w:ilvl w:val="0"/>
          <w:numId w:val="23"/>
        </w:numPr>
        <w:spacing w:before="0" w:beforeAutospacing="0" w:after="0" w:afterAutospacing="0" w:line="480" w:lineRule="auto"/>
        <w:ind w:left="709" w:right="4" w:hanging="425"/>
        <w:contextualSpacing/>
        <w:jc w:val="both"/>
        <w:rPr>
          <w:rFonts w:asciiTheme="majorBidi" w:hAnsiTheme="majorBidi" w:cstheme="majorBidi"/>
        </w:rPr>
      </w:pPr>
      <w:r w:rsidRPr="00681C1F">
        <w:rPr>
          <w:rFonts w:asciiTheme="majorBidi" w:hAnsiTheme="majorBidi" w:cstheme="majorBidi"/>
        </w:rPr>
        <w:t xml:space="preserve">Besar biaya administrasi dan penyimpanan </w:t>
      </w:r>
      <w:r w:rsidRPr="00B51495">
        <w:rPr>
          <w:rFonts w:asciiTheme="majorBidi" w:hAnsiTheme="majorBidi" w:cstheme="majorBidi"/>
          <w:i/>
          <w:iCs/>
        </w:rPr>
        <w:t>marhun</w:t>
      </w:r>
      <w:r w:rsidRPr="00681C1F">
        <w:rPr>
          <w:rFonts w:asciiTheme="majorBidi" w:hAnsiTheme="majorBidi" w:cstheme="majorBidi"/>
        </w:rPr>
        <w:t xml:space="preserve"> tidak boleh ditentukan berdasarkan jumlah pinjaman. </w:t>
      </w:r>
    </w:p>
    <w:p w:rsidR="00A134B4" w:rsidRPr="00681C1F" w:rsidRDefault="00A134B4" w:rsidP="0051345A">
      <w:pPr>
        <w:pStyle w:val="ListParagraph"/>
        <w:numPr>
          <w:ilvl w:val="0"/>
          <w:numId w:val="23"/>
        </w:numPr>
        <w:spacing w:before="0" w:beforeAutospacing="0" w:after="0" w:afterAutospacing="0" w:line="480" w:lineRule="auto"/>
        <w:ind w:left="709" w:right="4" w:hanging="425"/>
        <w:contextualSpacing/>
        <w:jc w:val="both"/>
        <w:rPr>
          <w:rFonts w:asciiTheme="majorBidi" w:hAnsiTheme="majorBidi" w:cstheme="majorBidi"/>
        </w:rPr>
      </w:pPr>
      <w:r w:rsidRPr="00681C1F">
        <w:rPr>
          <w:rFonts w:asciiTheme="majorBidi" w:hAnsiTheme="majorBidi" w:cstheme="majorBidi"/>
        </w:rPr>
        <w:t xml:space="preserve">Penjualan </w:t>
      </w:r>
      <w:r w:rsidRPr="00681C1F">
        <w:rPr>
          <w:rFonts w:asciiTheme="majorBidi" w:hAnsiTheme="majorBidi" w:cstheme="majorBidi"/>
          <w:i/>
          <w:iCs/>
        </w:rPr>
        <w:t>marhun</w:t>
      </w:r>
    </w:p>
    <w:p w:rsidR="00A134B4" w:rsidRDefault="00A134B4" w:rsidP="0051345A">
      <w:pPr>
        <w:pStyle w:val="ListParagraph"/>
        <w:numPr>
          <w:ilvl w:val="0"/>
          <w:numId w:val="24"/>
        </w:numPr>
        <w:spacing w:before="0" w:beforeAutospacing="0" w:after="0" w:afterAutospacing="0" w:line="480" w:lineRule="auto"/>
        <w:ind w:left="1134" w:right="4" w:hanging="425"/>
        <w:contextualSpacing/>
        <w:jc w:val="both"/>
        <w:rPr>
          <w:rFonts w:asciiTheme="majorBidi" w:hAnsiTheme="majorBidi" w:cstheme="majorBidi"/>
        </w:rPr>
      </w:pPr>
      <w:r w:rsidRPr="00AC0B5D">
        <w:rPr>
          <w:rFonts w:asciiTheme="majorBidi" w:hAnsiTheme="majorBidi" w:cstheme="majorBidi"/>
        </w:rPr>
        <w:t xml:space="preserve">Apabila jatuh tempo, </w:t>
      </w:r>
      <w:r w:rsidRPr="00AC0B5D">
        <w:rPr>
          <w:rFonts w:asciiTheme="majorBidi" w:hAnsiTheme="majorBidi" w:cstheme="majorBidi"/>
          <w:i/>
          <w:iCs/>
        </w:rPr>
        <w:t>murtahin</w:t>
      </w:r>
      <w:r w:rsidRPr="00AC0B5D">
        <w:rPr>
          <w:rFonts w:asciiTheme="majorBidi" w:hAnsiTheme="majorBidi" w:cstheme="majorBidi"/>
        </w:rPr>
        <w:t xml:space="preserve"> harus memperingatkan </w:t>
      </w:r>
      <w:r w:rsidRPr="00AC0B5D">
        <w:rPr>
          <w:rFonts w:asciiTheme="majorBidi" w:hAnsiTheme="majorBidi" w:cstheme="majorBidi"/>
          <w:i/>
          <w:iCs/>
        </w:rPr>
        <w:t>rahin</w:t>
      </w:r>
      <w:r w:rsidRPr="00AC0B5D">
        <w:rPr>
          <w:rFonts w:asciiTheme="majorBidi" w:hAnsiTheme="majorBidi" w:cstheme="majorBidi"/>
        </w:rPr>
        <w:t xml:space="preserve"> untuk segera melunasi utangnya.</w:t>
      </w:r>
    </w:p>
    <w:p w:rsidR="00A134B4" w:rsidRDefault="00A134B4" w:rsidP="0051345A">
      <w:pPr>
        <w:pStyle w:val="ListParagraph"/>
        <w:numPr>
          <w:ilvl w:val="0"/>
          <w:numId w:val="24"/>
        </w:numPr>
        <w:spacing w:before="0" w:beforeAutospacing="0" w:after="0" w:afterAutospacing="0" w:line="480" w:lineRule="auto"/>
        <w:ind w:left="1134" w:right="4" w:hanging="425"/>
        <w:contextualSpacing/>
        <w:jc w:val="both"/>
        <w:rPr>
          <w:rFonts w:asciiTheme="majorBidi" w:hAnsiTheme="majorBidi" w:cstheme="majorBidi"/>
        </w:rPr>
      </w:pPr>
      <w:r w:rsidRPr="006008E9">
        <w:rPr>
          <w:rFonts w:asciiTheme="majorBidi" w:hAnsiTheme="majorBidi" w:cstheme="majorBidi"/>
        </w:rPr>
        <w:t xml:space="preserve">Apabila </w:t>
      </w:r>
      <w:r w:rsidRPr="006008E9">
        <w:rPr>
          <w:rFonts w:asciiTheme="majorBidi" w:hAnsiTheme="majorBidi" w:cstheme="majorBidi"/>
          <w:i/>
          <w:iCs/>
        </w:rPr>
        <w:t>rahin</w:t>
      </w:r>
      <w:r w:rsidRPr="006008E9">
        <w:rPr>
          <w:rFonts w:asciiTheme="majorBidi" w:hAnsiTheme="majorBidi" w:cstheme="majorBidi"/>
        </w:rPr>
        <w:t xml:space="preserve"> tetap tidak melunasi utangnya, maka </w:t>
      </w:r>
      <w:r w:rsidRPr="006008E9">
        <w:rPr>
          <w:rFonts w:asciiTheme="majorBidi" w:hAnsiTheme="majorBidi" w:cstheme="majorBidi"/>
          <w:i/>
          <w:iCs/>
        </w:rPr>
        <w:t>marhun</w:t>
      </w:r>
      <w:r w:rsidRPr="006008E9">
        <w:rPr>
          <w:rFonts w:asciiTheme="majorBidi" w:hAnsiTheme="majorBidi" w:cstheme="majorBidi"/>
        </w:rPr>
        <w:t xml:space="preserve"> dijual paksa/dieksekusi.</w:t>
      </w:r>
    </w:p>
    <w:p w:rsidR="00A134B4" w:rsidRDefault="00A134B4" w:rsidP="0051345A">
      <w:pPr>
        <w:pStyle w:val="ListParagraph"/>
        <w:numPr>
          <w:ilvl w:val="0"/>
          <w:numId w:val="24"/>
        </w:numPr>
        <w:spacing w:before="0" w:beforeAutospacing="0" w:after="0" w:afterAutospacing="0" w:line="480" w:lineRule="auto"/>
        <w:ind w:left="1134" w:right="4" w:hanging="425"/>
        <w:contextualSpacing/>
        <w:jc w:val="both"/>
        <w:rPr>
          <w:rFonts w:asciiTheme="majorBidi" w:hAnsiTheme="majorBidi" w:cstheme="majorBidi"/>
        </w:rPr>
      </w:pPr>
      <w:r w:rsidRPr="006008E9">
        <w:rPr>
          <w:rFonts w:asciiTheme="majorBidi" w:hAnsiTheme="majorBidi" w:cstheme="majorBidi"/>
        </w:rPr>
        <w:t xml:space="preserve">Hasil penjualan </w:t>
      </w:r>
      <w:r w:rsidRPr="006008E9">
        <w:rPr>
          <w:rFonts w:asciiTheme="majorBidi" w:hAnsiTheme="majorBidi" w:cstheme="majorBidi"/>
          <w:i/>
          <w:iCs/>
        </w:rPr>
        <w:t>marhun</w:t>
      </w:r>
      <w:r w:rsidRPr="006008E9">
        <w:rPr>
          <w:rFonts w:asciiTheme="majorBidi" w:hAnsiTheme="majorBidi" w:cstheme="majorBidi"/>
        </w:rPr>
        <w:t xml:space="preserve"> digunakan untuk melunasi utang, biaya pemeliharaan dan penyimpanan yang belum dibayar serta biaya penjulan.</w:t>
      </w:r>
    </w:p>
    <w:p w:rsidR="004A56B2" w:rsidRPr="00F117C0" w:rsidRDefault="00A134B4" w:rsidP="0051345A">
      <w:pPr>
        <w:pStyle w:val="ListParagraph"/>
        <w:numPr>
          <w:ilvl w:val="0"/>
          <w:numId w:val="24"/>
        </w:numPr>
        <w:spacing w:before="0" w:beforeAutospacing="0" w:after="0" w:afterAutospacing="0" w:line="480" w:lineRule="auto"/>
        <w:ind w:left="1134" w:right="6" w:hanging="425"/>
        <w:contextualSpacing/>
        <w:jc w:val="both"/>
        <w:rPr>
          <w:rFonts w:asciiTheme="majorBidi" w:hAnsiTheme="majorBidi" w:cstheme="majorBidi"/>
        </w:rPr>
      </w:pPr>
      <w:r w:rsidRPr="006008E9">
        <w:rPr>
          <w:rFonts w:asciiTheme="majorBidi" w:hAnsiTheme="majorBidi" w:cstheme="majorBidi"/>
        </w:rPr>
        <w:lastRenderedPageBreak/>
        <w:t xml:space="preserve">Kelebihan dari hasil penjualan menjadi milik </w:t>
      </w:r>
      <w:r w:rsidRPr="006008E9">
        <w:rPr>
          <w:rFonts w:asciiTheme="majorBidi" w:hAnsiTheme="majorBidi" w:cstheme="majorBidi"/>
          <w:i/>
          <w:iCs/>
        </w:rPr>
        <w:t>rahin</w:t>
      </w:r>
      <w:r w:rsidRPr="006008E9">
        <w:rPr>
          <w:rFonts w:asciiTheme="majorBidi" w:hAnsiTheme="majorBidi" w:cstheme="majorBidi"/>
        </w:rPr>
        <w:t xml:space="preserve"> dan kekuranganya menjadi kewajiban </w:t>
      </w:r>
      <w:r w:rsidRPr="006008E9">
        <w:rPr>
          <w:rFonts w:asciiTheme="majorBidi" w:hAnsiTheme="majorBidi" w:cstheme="majorBidi"/>
          <w:i/>
          <w:iCs/>
        </w:rPr>
        <w:t>rahin</w:t>
      </w:r>
      <w:r w:rsidRPr="006008E9">
        <w:rPr>
          <w:rFonts w:asciiTheme="majorBidi" w:hAnsiTheme="majorBidi" w:cstheme="majorBidi"/>
        </w:rPr>
        <w:t>.</w:t>
      </w:r>
    </w:p>
    <w:p w:rsidR="00A134B4" w:rsidRDefault="00A134B4" w:rsidP="00DA43EF">
      <w:pPr>
        <w:pStyle w:val="ListParagraph"/>
        <w:spacing w:before="0" w:beforeAutospacing="0" w:after="0" w:afterAutospacing="0" w:line="480" w:lineRule="auto"/>
        <w:ind w:right="6"/>
        <w:jc w:val="both"/>
        <w:rPr>
          <w:rFonts w:asciiTheme="majorBidi" w:hAnsiTheme="majorBidi" w:cstheme="majorBidi"/>
        </w:rPr>
      </w:pPr>
      <w:r>
        <w:rPr>
          <w:rFonts w:asciiTheme="majorBidi" w:hAnsiTheme="majorBidi" w:cstheme="majorBidi"/>
        </w:rPr>
        <w:t xml:space="preserve">2). </w:t>
      </w:r>
      <w:r w:rsidRPr="00AC0B5D">
        <w:rPr>
          <w:rFonts w:asciiTheme="majorBidi" w:hAnsiTheme="majorBidi" w:cstheme="majorBidi"/>
        </w:rPr>
        <w:t>Ketentuan penutup</w:t>
      </w:r>
    </w:p>
    <w:p w:rsidR="00A134B4" w:rsidRPr="00750142" w:rsidRDefault="00A134B4" w:rsidP="0051345A">
      <w:pPr>
        <w:pStyle w:val="ListParagraph"/>
        <w:numPr>
          <w:ilvl w:val="0"/>
          <w:numId w:val="26"/>
        </w:numPr>
        <w:spacing w:before="0" w:beforeAutospacing="0" w:after="0" w:afterAutospacing="0" w:line="480" w:lineRule="auto"/>
        <w:ind w:left="1134" w:right="4" w:hanging="425"/>
        <w:contextualSpacing/>
        <w:jc w:val="both"/>
        <w:rPr>
          <w:rFonts w:asciiTheme="majorBidi" w:hAnsiTheme="majorBidi" w:cstheme="majorBidi"/>
        </w:rPr>
      </w:pPr>
      <w:r w:rsidRPr="00750142">
        <w:rPr>
          <w:rFonts w:asciiTheme="majorBidi" w:hAnsiTheme="majorBidi" w:cstheme="majorBidi"/>
        </w:rPr>
        <w:t>Jika salah satu pihak tidak dapat menun</w:t>
      </w:r>
      <w:r w:rsidR="00F117C0">
        <w:rPr>
          <w:rFonts w:asciiTheme="majorBidi" w:hAnsiTheme="majorBidi" w:cstheme="majorBidi"/>
        </w:rPr>
        <w:t>a</w:t>
      </w:r>
      <w:r w:rsidRPr="00750142">
        <w:rPr>
          <w:rFonts w:asciiTheme="majorBidi" w:hAnsiTheme="majorBidi" w:cstheme="majorBidi"/>
        </w:rPr>
        <w:t xml:space="preserve">ikan kewajibanya atau jika terjadi perselisihan diantara kedua belah pihak, maka penyelesaiannya dilakukan melalui Badan Arbitrase </w:t>
      </w:r>
      <w:r w:rsidR="0074244F">
        <w:rPr>
          <w:rFonts w:asciiTheme="majorBidi" w:hAnsiTheme="majorBidi" w:cstheme="majorBidi"/>
        </w:rPr>
        <w:t>Syari’ah</w:t>
      </w:r>
      <w:r w:rsidRPr="00750142">
        <w:rPr>
          <w:rFonts w:asciiTheme="majorBidi" w:hAnsiTheme="majorBidi" w:cstheme="majorBidi"/>
        </w:rPr>
        <w:t xml:space="preserve"> setelah tidak</w:t>
      </w:r>
      <w:r>
        <w:rPr>
          <w:rFonts w:asciiTheme="majorBidi" w:hAnsiTheme="majorBidi" w:cstheme="majorBidi"/>
        </w:rPr>
        <w:t xml:space="preserve"> tercapai </w:t>
      </w:r>
      <w:r w:rsidRPr="00750142">
        <w:rPr>
          <w:rFonts w:asciiTheme="majorBidi" w:hAnsiTheme="majorBidi" w:cstheme="majorBidi"/>
        </w:rPr>
        <w:t>kesepakatan melalui musyawarah .</w:t>
      </w:r>
    </w:p>
    <w:p w:rsidR="00A134B4" w:rsidRPr="006E1258" w:rsidRDefault="00A134B4" w:rsidP="00DA43EF">
      <w:pPr>
        <w:spacing w:after="0" w:line="480" w:lineRule="auto"/>
        <w:ind w:firstLine="709"/>
        <w:jc w:val="both"/>
        <w:rPr>
          <w:rFonts w:asciiTheme="majorBidi" w:hAnsiTheme="majorBidi" w:cstheme="majorBidi"/>
          <w:sz w:val="24"/>
          <w:szCs w:val="24"/>
        </w:rPr>
      </w:pPr>
      <w:r w:rsidRPr="00AC0B5D">
        <w:rPr>
          <w:rFonts w:asciiTheme="majorBidi" w:hAnsiTheme="majorBidi" w:cstheme="majorBidi"/>
          <w:sz w:val="24"/>
          <w:szCs w:val="24"/>
        </w:rPr>
        <w:t>Fatwa ini berlaku sejak tanggal ditetapkan dengan ketentuan jika dikemudian hari terdapat kekeliruan akan diubah dan disempurnakan sebagaimana mestinya.</w:t>
      </w:r>
      <w:r w:rsidRPr="00483D81">
        <w:rPr>
          <w:rStyle w:val="FootnoteReference"/>
          <w:rFonts w:asciiTheme="majorBidi" w:hAnsiTheme="majorBidi"/>
          <w:sz w:val="20"/>
          <w:szCs w:val="20"/>
        </w:rPr>
        <w:footnoteReference w:id="45"/>
      </w:r>
    </w:p>
    <w:p w:rsidR="00A134B4" w:rsidRPr="00D27237" w:rsidRDefault="00A134B4" w:rsidP="00DA43EF">
      <w:pPr>
        <w:pStyle w:val="ListParagraph"/>
        <w:spacing w:before="0" w:beforeAutospacing="0" w:after="0" w:afterAutospacing="0" w:line="480" w:lineRule="auto"/>
        <w:ind w:right="6" w:firstLine="709"/>
        <w:jc w:val="both"/>
      </w:pPr>
      <w:r w:rsidRPr="00D27237">
        <w:t xml:space="preserve">Berdasarkan pada hukum kebolehan dari </w:t>
      </w:r>
      <w:r w:rsidRPr="00D27237">
        <w:rPr>
          <w:rFonts w:asciiTheme="majorBidi" w:hAnsiTheme="majorBidi" w:cstheme="majorBidi"/>
        </w:rPr>
        <w:t xml:space="preserve">Fatwa Dewan </w:t>
      </w:r>
      <w:r w:rsidR="0074244F">
        <w:rPr>
          <w:rFonts w:asciiTheme="majorBidi" w:hAnsiTheme="majorBidi" w:cstheme="majorBidi"/>
        </w:rPr>
        <w:t>Syari’ah</w:t>
      </w:r>
      <w:r w:rsidRPr="00D27237">
        <w:rPr>
          <w:rFonts w:asciiTheme="majorBidi" w:hAnsiTheme="majorBidi" w:cstheme="majorBidi"/>
        </w:rPr>
        <w:t xml:space="preserve"> Nasional no 25/DSN-MUI/III/2002 tentang </w:t>
      </w:r>
      <w:r w:rsidRPr="00D27237">
        <w:rPr>
          <w:rFonts w:asciiTheme="majorBidi" w:hAnsiTheme="majorBidi" w:cstheme="majorBidi"/>
          <w:i/>
          <w:iCs/>
        </w:rPr>
        <w:t>RAHN</w:t>
      </w:r>
      <w:r w:rsidRPr="00D27237">
        <w:t xml:space="preserve"> tersebut dapatlah disimpulkan bahwasanya gadai merupakan akad yang diperbolehkan dalam Islam</w:t>
      </w:r>
      <w:r>
        <w:t xml:space="preserve"> </w:t>
      </w:r>
      <w:r w:rsidRPr="00D27237">
        <w:t>yakni :</w:t>
      </w:r>
    </w:p>
    <w:p w:rsidR="00A134B4" w:rsidRPr="00F40501" w:rsidRDefault="00A134B4" w:rsidP="0051345A">
      <w:pPr>
        <w:pStyle w:val="ListParagraph"/>
        <w:numPr>
          <w:ilvl w:val="0"/>
          <w:numId w:val="25"/>
        </w:numPr>
        <w:autoSpaceDE w:val="0"/>
        <w:autoSpaceDN w:val="0"/>
        <w:adjustRightInd w:val="0"/>
        <w:spacing w:before="0" w:beforeAutospacing="0" w:after="0" w:afterAutospacing="0" w:line="480" w:lineRule="auto"/>
        <w:ind w:left="709"/>
        <w:contextualSpacing/>
        <w:jc w:val="both"/>
      </w:pPr>
      <w:r w:rsidRPr="002A1D79">
        <w:t xml:space="preserve">Hukum akad </w:t>
      </w:r>
      <w:r w:rsidRPr="002A1D79">
        <w:rPr>
          <w:i/>
          <w:iCs/>
        </w:rPr>
        <w:t xml:space="preserve">rahn </w:t>
      </w:r>
      <w:r w:rsidRPr="002A1D79">
        <w:t xml:space="preserve">itu sendiri ialah </w:t>
      </w:r>
      <w:r w:rsidRPr="00937011">
        <w:rPr>
          <w:i/>
          <w:iCs/>
        </w:rPr>
        <w:t>jaiz</w:t>
      </w:r>
      <w:r w:rsidRPr="002A1D79">
        <w:t xml:space="preserve"> (boleh).</w:t>
      </w:r>
      <w:r>
        <w:t xml:space="preserve"> Sebagaimana berdasarkan pada ketentuan </w:t>
      </w:r>
      <w:r w:rsidR="00DE52B8">
        <w:t>a</w:t>
      </w:r>
      <w:r w:rsidR="00442A35" w:rsidRPr="00442A35">
        <w:t>l-</w:t>
      </w:r>
      <w:r w:rsidR="00DE52B8">
        <w:t>Q</w:t>
      </w:r>
      <w:r w:rsidR="00B97034" w:rsidRPr="00442A35">
        <w:t>ur’an</w:t>
      </w:r>
      <w:r>
        <w:t xml:space="preserve">, dan </w:t>
      </w:r>
      <w:r w:rsidR="00DE52B8">
        <w:t>a</w:t>
      </w:r>
      <w:r w:rsidR="00442A35" w:rsidRPr="00442A35">
        <w:t>s-</w:t>
      </w:r>
      <w:r w:rsidR="00DE52B8">
        <w:t>S</w:t>
      </w:r>
      <w:r w:rsidR="00B126F3" w:rsidRPr="00442A35">
        <w:t>unnah</w:t>
      </w:r>
      <w:r w:rsidR="00B126F3">
        <w:t xml:space="preserve"> </w:t>
      </w:r>
      <w:r>
        <w:t xml:space="preserve">yang memperbolehkanya akad gadai tersebut. </w:t>
      </w:r>
    </w:p>
    <w:p w:rsidR="00A134B4" w:rsidRPr="00F40501" w:rsidRDefault="00A134B4" w:rsidP="0051345A">
      <w:pPr>
        <w:pStyle w:val="ListParagraph"/>
        <w:numPr>
          <w:ilvl w:val="0"/>
          <w:numId w:val="25"/>
        </w:numPr>
        <w:autoSpaceDE w:val="0"/>
        <w:autoSpaceDN w:val="0"/>
        <w:adjustRightInd w:val="0"/>
        <w:spacing w:before="0" w:beforeAutospacing="0" w:after="0" w:afterAutospacing="0" w:line="480" w:lineRule="auto"/>
        <w:ind w:left="709"/>
        <w:contextualSpacing/>
        <w:jc w:val="both"/>
      </w:pPr>
      <w:r w:rsidRPr="002A1D79">
        <w:t xml:space="preserve">Akad </w:t>
      </w:r>
      <w:r w:rsidRPr="00F40501">
        <w:rPr>
          <w:i/>
          <w:iCs/>
        </w:rPr>
        <w:t xml:space="preserve">rahn </w:t>
      </w:r>
      <w:r w:rsidRPr="002A1D79">
        <w:t>boleh dilaksanakan dalam keadaan bermukim maupun</w:t>
      </w:r>
      <w:r>
        <w:t xml:space="preserve"> </w:t>
      </w:r>
      <w:r w:rsidRPr="002A1D79">
        <w:t>dalam keadaan sedang melakukan perjalanan.</w:t>
      </w:r>
    </w:p>
    <w:p w:rsidR="00496428" w:rsidRDefault="00A134B4" w:rsidP="0051345A">
      <w:pPr>
        <w:pStyle w:val="ListParagraph"/>
        <w:numPr>
          <w:ilvl w:val="0"/>
          <w:numId w:val="25"/>
        </w:numPr>
        <w:autoSpaceDE w:val="0"/>
        <w:autoSpaceDN w:val="0"/>
        <w:adjustRightInd w:val="0"/>
        <w:spacing w:before="0" w:beforeAutospacing="0" w:after="0" w:afterAutospacing="0" w:line="480" w:lineRule="auto"/>
        <w:ind w:left="709"/>
        <w:contextualSpacing/>
        <w:jc w:val="both"/>
      </w:pPr>
      <w:r w:rsidRPr="001B26C6">
        <w:rPr>
          <w:i/>
          <w:iCs/>
        </w:rPr>
        <w:t>Rahn</w:t>
      </w:r>
      <w:r>
        <w:t xml:space="preserve"> boleh dilaksanakan dengan orang muslim, dan juga orang non-muslim.</w:t>
      </w:r>
    </w:p>
    <w:p w:rsidR="00857308" w:rsidRDefault="00857308" w:rsidP="00857308">
      <w:pPr>
        <w:autoSpaceDE w:val="0"/>
        <w:autoSpaceDN w:val="0"/>
        <w:adjustRightInd w:val="0"/>
        <w:spacing w:after="0" w:line="480" w:lineRule="auto"/>
        <w:contextualSpacing/>
        <w:jc w:val="both"/>
      </w:pPr>
    </w:p>
    <w:p w:rsidR="00857308" w:rsidRPr="00140C84" w:rsidRDefault="00857308" w:rsidP="00857308">
      <w:pPr>
        <w:autoSpaceDE w:val="0"/>
        <w:autoSpaceDN w:val="0"/>
        <w:adjustRightInd w:val="0"/>
        <w:spacing w:after="0" w:line="480" w:lineRule="auto"/>
        <w:contextualSpacing/>
        <w:jc w:val="both"/>
      </w:pPr>
    </w:p>
    <w:p w:rsidR="00A134B4" w:rsidRPr="002609D9" w:rsidRDefault="00A134B4" w:rsidP="0051345A">
      <w:pPr>
        <w:pStyle w:val="ListParagraph"/>
        <w:numPr>
          <w:ilvl w:val="2"/>
          <w:numId w:val="4"/>
        </w:numPr>
        <w:spacing w:before="0" w:beforeAutospacing="0" w:after="0" w:afterAutospacing="0" w:line="480" w:lineRule="auto"/>
        <w:ind w:left="284" w:hanging="284"/>
        <w:contextualSpacing/>
        <w:jc w:val="both"/>
        <w:rPr>
          <w:b/>
        </w:rPr>
      </w:pPr>
      <w:r w:rsidRPr="002609D9">
        <w:rPr>
          <w:b/>
        </w:rPr>
        <w:lastRenderedPageBreak/>
        <w:t>Rukun dan Syarat Gadai</w:t>
      </w:r>
    </w:p>
    <w:p w:rsidR="0022082C" w:rsidRPr="004A56B2" w:rsidRDefault="00A134B4" w:rsidP="00DA43EF">
      <w:pPr>
        <w:spacing w:after="0" w:line="480" w:lineRule="auto"/>
        <w:ind w:firstLine="709"/>
        <w:jc w:val="both"/>
        <w:rPr>
          <w:rFonts w:ascii="Times New Roman" w:eastAsia="Times New Roman" w:hAnsi="Times New Roman" w:cs="Times New Roman"/>
          <w:sz w:val="24"/>
          <w:szCs w:val="24"/>
          <w:lang w:eastAsia="id-ID"/>
        </w:rPr>
      </w:pPr>
      <w:r w:rsidRPr="00CA562D">
        <w:rPr>
          <w:rFonts w:ascii="Times New Roman" w:eastAsia="Times New Roman" w:hAnsi="Times New Roman" w:cs="Times New Roman"/>
          <w:sz w:val="24"/>
          <w:szCs w:val="24"/>
          <w:lang w:eastAsia="id-ID"/>
        </w:rPr>
        <w:t>Rukun adalah unsur-unsur yang membentuk sesuatu, sehingga sesuatu itu terwujud karena adanya unsur-unsur tersebut yang membentuknya.</w:t>
      </w:r>
      <w:r>
        <w:rPr>
          <w:rFonts w:ascii="Times New Roman" w:eastAsia="Times New Roman" w:hAnsi="Times New Roman" w:cs="Times New Roman"/>
          <w:sz w:val="24"/>
          <w:szCs w:val="24"/>
          <w:lang w:eastAsia="id-ID"/>
        </w:rPr>
        <w:t xml:space="preserve"> </w:t>
      </w:r>
      <w:r w:rsidRPr="00CA562D">
        <w:rPr>
          <w:rFonts w:ascii="Times New Roman" w:eastAsia="Times New Roman" w:hAnsi="Times New Roman" w:cs="Times New Roman"/>
          <w:sz w:val="24"/>
          <w:szCs w:val="24"/>
          <w:lang w:eastAsia="id-ID"/>
        </w:rPr>
        <w:t xml:space="preserve">Dalam konsepsi hukum </w:t>
      </w:r>
      <w:r>
        <w:rPr>
          <w:rFonts w:ascii="Times New Roman" w:eastAsia="Times New Roman" w:hAnsi="Times New Roman" w:cs="Times New Roman"/>
          <w:sz w:val="24"/>
          <w:szCs w:val="24"/>
          <w:lang w:eastAsia="id-ID"/>
        </w:rPr>
        <w:t>Islam</w:t>
      </w:r>
      <w:r w:rsidRPr="00CA562D">
        <w:rPr>
          <w:rFonts w:ascii="Times New Roman" w:eastAsia="Times New Roman" w:hAnsi="Times New Roman" w:cs="Times New Roman"/>
          <w:sz w:val="24"/>
          <w:szCs w:val="24"/>
          <w:lang w:eastAsia="id-ID"/>
        </w:rPr>
        <w:t>, unsur-unsur yang membentuk sesuatu itu disebut rukun.</w:t>
      </w:r>
      <w:r>
        <w:rPr>
          <w:rFonts w:ascii="Times New Roman" w:eastAsia="Times New Roman" w:hAnsi="Times New Roman" w:cs="Times New Roman"/>
          <w:sz w:val="24"/>
          <w:szCs w:val="24"/>
          <w:lang w:eastAsia="id-ID"/>
        </w:rPr>
        <w:t xml:space="preserve"> </w:t>
      </w:r>
      <w:r w:rsidRPr="00F7423C">
        <w:rPr>
          <w:rFonts w:asciiTheme="majorBidi" w:hAnsiTheme="majorBidi" w:cstheme="majorBidi"/>
          <w:sz w:val="24"/>
          <w:szCs w:val="24"/>
        </w:rPr>
        <w:t xml:space="preserve">Masing-masing </w:t>
      </w:r>
      <w:r>
        <w:rPr>
          <w:rFonts w:asciiTheme="majorBidi" w:hAnsiTheme="majorBidi" w:cstheme="majorBidi"/>
          <w:sz w:val="24"/>
          <w:szCs w:val="24"/>
        </w:rPr>
        <w:t xml:space="preserve">rukun atau unsur yang membentuk akad di atas memerlukan syart-syarat agar unsur atau (rukun) itu dapat berfungsi membentuk akad. </w:t>
      </w:r>
      <w:r w:rsidRPr="00516520">
        <w:rPr>
          <w:rFonts w:asciiTheme="majorBidi" w:hAnsiTheme="majorBidi" w:cstheme="majorBidi"/>
          <w:sz w:val="24"/>
          <w:szCs w:val="24"/>
        </w:rPr>
        <w:t>Tanpa adanya syarat-syarat dimaksud, rukun akad tidak dapat membentuk ak</w:t>
      </w:r>
      <w:r>
        <w:rPr>
          <w:rFonts w:asciiTheme="majorBidi" w:hAnsiTheme="majorBidi" w:cstheme="majorBidi"/>
          <w:sz w:val="24"/>
          <w:szCs w:val="24"/>
        </w:rPr>
        <w:t xml:space="preserve">ad, </w:t>
      </w:r>
      <w:r w:rsidRPr="00516520">
        <w:rPr>
          <w:rFonts w:ascii="Times New Roman" w:eastAsia="Times New Roman" w:hAnsi="Times New Roman" w:cs="Times New Roman"/>
          <w:sz w:val="24"/>
          <w:szCs w:val="24"/>
          <w:lang w:eastAsia="id-ID"/>
        </w:rPr>
        <w:t>yaitu</w:t>
      </w:r>
      <w:r>
        <w:rPr>
          <w:rFonts w:ascii="Times New Roman" w:eastAsia="Times New Roman" w:hAnsi="Times New Roman" w:cs="Times New Roman"/>
          <w:sz w:val="24"/>
          <w:szCs w:val="24"/>
          <w:lang w:eastAsia="id-ID"/>
        </w:rPr>
        <w:t xml:space="preserve"> </w:t>
      </w:r>
      <w:r w:rsidRPr="00516520">
        <w:rPr>
          <w:rFonts w:ascii="Times New Roman" w:eastAsia="Times New Roman" w:hAnsi="Times New Roman" w:cs="Times New Roman"/>
          <w:i/>
          <w:sz w:val="24"/>
          <w:szCs w:val="24"/>
          <w:lang w:eastAsia="id-ID"/>
        </w:rPr>
        <w:t>al</w:t>
      </w:r>
      <w:r w:rsidRPr="00516520">
        <w:rPr>
          <w:rFonts w:ascii="Times New Roman" w:eastAsia="Times New Roman" w:hAnsi="Times New Roman" w:cs="Times New Roman"/>
          <w:sz w:val="24"/>
          <w:szCs w:val="24"/>
          <w:lang w:eastAsia="id-ID"/>
        </w:rPr>
        <w:t>-</w:t>
      </w:r>
      <w:r w:rsidRPr="00516520">
        <w:rPr>
          <w:rFonts w:ascii="Times New Roman" w:eastAsia="Times New Roman" w:hAnsi="Times New Roman" w:cs="Times New Roman"/>
          <w:i/>
          <w:sz w:val="24"/>
          <w:szCs w:val="24"/>
          <w:lang w:eastAsia="id-ID"/>
        </w:rPr>
        <w:t>aqdu</w:t>
      </w:r>
      <w:r>
        <w:rPr>
          <w:rFonts w:ascii="Times New Roman" w:eastAsia="Times New Roman" w:hAnsi="Times New Roman" w:cs="Times New Roman"/>
          <w:i/>
          <w:sz w:val="24"/>
          <w:szCs w:val="24"/>
          <w:lang w:eastAsia="id-ID"/>
        </w:rPr>
        <w:t xml:space="preserve"> </w:t>
      </w:r>
      <w:r w:rsidRPr="00516520">
        <w:rPr>
          <w:rFonts w:ascii="Times New Roman" w:eastAsia="Times New Roman" w:hAnsi="Times New Roman" w:cs="Times New Roman"/>
          <w:sz w:val="24"/>
          <w:szCs w:val="24"/>
          <w:lang w:eastAsia="id-ID"/>
        </w:rPr>
        <w:t xml:space="preserve">atau akad sebagai pembentuk </w:t>
      </w:r>
      <w:r>
        <w:rPr>
          <w:rFonts w:ascii="Times New Roman" w:eastAsia="Times New Roman" w:hAnsi="Times New Roman" w:cs="Times New Roman"/>
          <w:sz w:val="24"/>
          <w:szCs w:val="24"/>
          <w:lang w:eastAsia="id-ID"/>
        </w:rPr>
        <w:t>dari pada</w:t>
      </w:r>
      <w:r w:rsidRPr="00516520">
        <w:rPr>
          <w:rFonts w:ascii="Times New Roman" w:eastAsia="Times New Roman" w:hAnsi="Times New Roman" w:cs="Times New Roman"/>
          <w:sz w:val="24"/>
          <w:szCs w:val="24"/>
          <w:lang w:eastAsia="id-ID"/>
        </w:rPr>
        <w:t xml:space="preserve"> perjanjian yang melahirkan akibat hukum.</w:t>
      </w:r>
    </w:p>
    <w:p w:rsidR="00A134B4" w:rsidRDefault="00A134B4" w:rsidP="00DA43EF">
      <w:pPr>
        <w:spacing w:after="0" w:line="240" w:lineRule="auto"/>
        <w:ind w:left="709"/>
        <w:jc w:val="both"/>
        <w:rPr>
          <w:rFonts w:asciiTheme="majorBidi" w:eastAsia="Times New Roman" w:hAnsiTheme="majorBidi" w:cstheme="majorBidi"/>
          <w:sz w:val="24"/>
          <w:szCs w:val="24"/>
          <w:lang w:eastAsia="id-ID"/>
        </w:rPr>
      </w:pPr>
      <w:r w:rsidRPr="00CE7790">
        <w:rPr>
          <w:rFonts w:asciiTheme="majorBidi" w:eastAsia="Times New Roman" w:hAnsiTheme="majorBidi" w:cstheme="majorBidi"/>
          <w:sz w:val="24"/>
          <w:szCs w:val="24"/>
          <w:lang w:eastAsia="id-ID"/>
        </w:rPr>
        <w:t xml:space="preserve">“Menurut Syamsul Anwar dalam bukunya “akad” adalah pertemuan ijab dan kabul sebagai pernyataan kehendak dua pihak atau lebih untuk melahirkan suatu akibat hukum pada objeknya. </w:t>
      </w:r>
      <w:r>
        <w:rPr>
          <w:rFonts w:asciiTheme="majorBidi" w:eastAsia="Times New Roman" w:hAnsiTheme="majorBidi" w:cstheme="majorBidi"/>
          <w:sz w:val="24"/>
          <w:szCs w:val="24"/>
          <w:lang w:eastAsia="id-ID"/>
        </w:rPr>
        <w:t>Dengan kata lain akad adalah keterkaitan kehendak kedua pihak yang tercermin dalam ijab kabul. Sedangkan tujuan akad adalah untuk melahirkan suatu akibat hukum, atau lebih tegas lagi tujuan akad adalah maksud bersama yang dituju dan yang hendak diwujudkan  oleh para pihak melalui pembuatan akad</w:t>
      </w:r>
      <w:r w:rsidRPr="00120F4C">
        <w:rPr>
          <w:rFonts w:asciiTheme="majorBidi" w:eastAsia="Times New Roman" w:hAnsiTheme="majorBidi" w:cstheme="majorBidi"/>
          <w:sz w:val="20"/>
          <w:szCs w:val="20"/>
          <w:lang w:eastAsia="id-ID"/>
        </w:rPr>
        <w:t>.</w:t>
      </w:r>
      <w:r w:rsidRPr="00120F4C">
        <w:rPr>
          <w:rStyle w:val="FootnoteReference"/>
          <w:rFonts w:asciiTheme="majorBidi" w:eastAsia="Times New Roman" w:hAnsiTheme="majorBidi"/>
          <w:sz w:val="20"/>
          <w:szCs w:val="20"/>
          <w:lang w:eastAsia="id-ID"/>
        </w:rPr>
        <w:footnoteReference w:id="46"/>
      </w:r>
    </w:p>
    <w:p w:rsidR="00A134B4" w:rsidRPr="004E1157" w:rsidRDefault="00A134B4" w:rsidP="00DA43EF">
      <w:pPr>
        <w:spacing w:after="0" w:line="240" w:lineRule="auto"/>
        <w:jc w:val="both"/>
        <w:rPr>
          <w:rFonts w:asciiTheme="majorBidi" w:eastAsia="Times New Roman" w:hAnsiTheme="majorBidi" w:cstheme="majorBidi"/>
          <w:sz w:val="24"/>
          <w:szCs w:val="24"/>
          <w:lang w:eastAsia="id-ID"/>
        </w:rPr>
      </w:pPr>
    </w:p>
    <w:p w:rsidR="00A134B4" w:rsidRPr="00CF4591" w:rsidRDefault="00A134B4" w:rsidP="00DA43EF">
      <w:pPr>
        <w:spacing w:after="0" w:line="480" w:lineRule="auto"/>
        <w:ind w:firstLine="709"/>
        <w:jc w:val="both"/>
        <w:rPr>
          <w:rFonts w:ascii="Times New Roman" w:eastAsia="Times New Roman" w:hAnsi="Times New Roman" w:cs="Times New Roman"/>
          <w:sz w:val="24"/>
          <w:szCs w:val="24"/>
          <w:lang w:eastAsia="id-ID"/>
        </w:rPr>
      </w:pPr>
      <w:r w:rsidRPr="00CF4591">
        <w:rPr>
          <w:rFonts w:ascii="Times New Roman" w:eastAsia="Times New Roman" w:hAnsi="Times New Roman" w:cs="Times New Roman"/>
          <w:sz w:val="24"/>
          <w:szCs w:val="24"/>
          <w:lang w:eastAsia="id-ID"/>
        </w:rPr>
        <w:t>Dalam menjalankan</w:t>
      </w:r>
      <w:r>
        <w:rPr>
          <w:rFonts w:ascii="Times New Roman" w:eastAsia="Times New Roman" w:hAnsi="Times New Roman" w:cs="Times New Roman"/>
          <w:sz w:val="24"/>
          <w:szCs w:val="24"/>
          <w:lang w:eastAsia="id-ID"/>
        </w:rPr>
        <w:t xml:space="preserve"> gadai</w:t>
      </w:r>
      <w:r w:rsidRPr="00CF4591">
        <w:rPr>
          <w:rFonts w:ascii="Times New Roman" w:eastAsia="Times New Roman" w:hAnsi="Times New Roman" w:cs="Times New Roman"/>
          <w:sz w:val="24"/>
          <w:szCs w:val="24"/>
          <w:lang w:eastAsia="id-ID"/>
        </w:rPr>
        <w:t>, harus memenuhi rukun dan syarat yang telah ditetapkan. Rukun gadai tersebut antara lain:</w:t>
      </w:r>
    </w:p>
    <w:p w:rsidR="00A134B4" w:rsidRPr="00E8313F" w:rsidRDefault="00A134B4" w:rsidP="0051345A">
      <w:pPr>
        <w:pStyle w:val="ListParagraph"/>
        <w:numPr>
          <w:ilvl w:val="0"/>
          <w:numId w:val="6"/>
        </w:numPr>
        <w:spacing w:before="0" w:beforeAutospacing="0" w:after="0" w:afterAutospacing="0" w:line="480" w:lineRule="auto"/>
        <w:ind w:left="709" w:hanging="709"/>
        <w:contextualSpacing/>
        <w:jc w:val="both"/>
        <w:rPr>
          <w:lang w:eastAsia="id-ID"/>
        </w:rPr>
      </w:pPr>
      <w:r w:rsidRPr="00CF4591">
        <w:rPr>
          <w:lang w:eastAsia="id-ID"/>
        </w:rPr>
        <w:t xml:space="preserve">Rukun Gadai </w:t>
      </w:r>
    </w:p>
    <w:p w:rsidR="00A134B4" w:rsidRPr="00E8313F" w:rsidRDefault="00A134B4" w:rsidP="0051345A">
      <w:pPr>
        <w:pStyle w:val="ListParagraph"/>
        <w:numPr>
          <w:ilvl w:val="0"/>
          <w:numId w:val="8"/>
        </w:numPr>
        <w:spacing w:before="0" w:beforeAutospacing="0" w:after="0" w:afterAutospacing="0" w:line="480" w:lineRule="auto"/>
        <w:ind w:left="1134" w:hanging="425"/>
        <w:contextualSpacing/>
        <w:jc w:val="both"/>
        <w:rPr>
          <w:lang w:eastAsia="id-ID"/>
        </w:rPr>
      </w:pPr>
      <w:r w:rsidRPr="00E8313F">
        <w:rPr>
          <w:lang w:eastAsia="id-ID"/>
        </w:rPr>
        <w:t>Shighat (</w:t>
      </w:r>
      <w:r w:rsidRPr="00E8313F">
        <w:rPr>
          <w:i/>
          <w:lang w:eastAsia="id-ID"/>
        </w:rPr>
        <w:t>Ijab</w:t>
      </w:r>
      <w:r w:rsidRPr="00E8313F">
        <w:rPr>
          <w:lang w:eastAsia="id-ID"/>
        </w:rPr>
        <w:t xml:space="preserve"> dan </w:t>
      </w:r>
      <w:r w:rsidRPr="00E8313F">
        <w:rPr>
          <w:i/>
          <w:lang w:eastAsia="id-ID"/>
        </w:rPr>
        <w:t>Qabul</w:t>
      </w:r>
      <w:r w:rsidRPr="00E8313F">
        <w:rPr>
          <w:lang w:eastAsia="id-ID"/>
        </w:rPr>
        <w:t>)</w:t>
      </w:r>
    </w:p>
    <w:p w:rsidR="00A134B4" w:rsidRPr="00E8313F" w:rsidRDefault="00A134B4" w:rsidP="0051345A">
      <w:pPr>
        <w:pStyle w:val="ListParagraph"/>
        <w:numPr>
          <w:ilvl w:val="0"/>
          <w:numId w:val="11"/>
        </w:numPr>
        <w:spacing w:before="0" w:beforeAutospacing="0" w:after="0" w:afterAutospacing="0" w:line="480" w:lineRule="auto"/>
        <w:ind w:hanging="590"/>
        <w:contextualSpacing/>
        <w:jc w:val="both"/>
        <w:rPr>
          <w:lang w:eastAsia="id-ID"/>
        </w:rPr>
      </w:pPr>
      <w:r>
        <w:rPr>
          <w:lang w:eastAsia="id-ID"/>
        </w:rPr>
        <w:t>Adanya pernyataan kehendak tentang perjanjian gadai.</w:t>
      </w:r>
    </w:p>
    <w:p w:rsidR="00A134B4" w:rsidRPr="00E8313F" w:rsidRDefault="00A134B4" w:rsidP="0051345A">
      <w:pPr>
        <w:pStyle w:val="ListParagraph"/>
        <w:numPr>
          <w:ilvl w:val="0"/>
          <w:numId w:val="11"/>
        </w:numPr>
        <w:spacing w:before="0" w:beforeAutospacing="0" w:after="0" w:afterAutospacing="0" w:line="480" w:lineRule="auto"/>
        <w:ind w:hanging="590"/>
        <w:contextualSpacing/>
        <w:jc w:val="both"/>
        <w:rPr>
          <w:lang w:eastAsia="id-ID"/>
        </w:rPr>
      </w:pPr>
      <w:r w:rsidRPr="00E8313F">
        <w:rPr>
          <w:i/>
          <w:iCs/>
          <w:lang w:eastAsia="id-ID"/>
        </w:rPr>
        <w:t>Sighat</w:t>
      </w:r>
      <w:r w:rsidRPr="00E8313F">
        <w:rPr>
          <w:lang w:eastAsia="id-ID"/>
        </w:rPr>
        <w:t xml:space="preserve"> tidak boleh terikat dengan syarat tertentu dan juga dengan suatu waktu di masa depan.</w:t>
      </w:r>
    </w:p>
    <w:p w:rsidR="00A134B4" w:rsidRPr="00E8313F" w:rsidRDefault="00A134B4" w:rsidP="0051345A">
      <w:pPr>
        <w:pStyle w:val="ListParagraph"/>
        <w:numPr>
          <w:ilvl w:val="0"/>
          <w:numId w:val="11"/>
        </w:numPr>
        <w:spacing w:before="0" w:beforeAutospacing="0" w:after="0" w:afterAutospacing="0" w:line="480" w:lineRule="auto"/>
        <w:ind w:hanging="590"/>
        <w:contextualSpacing/>
        <w:jc w:val="both"/>
        <w:rPr>
          <w:lang w:eastAsia="id-ID"/>
        </w:rPr>
      </w:pPr>
      <w:r w:rsidRPr="00D70C21">
        <w:rPr>
          <w:i/>
          <w:iCs/>
          <w:lang w:eastAsia="id-ID"/>
        </w:rPr>
        <w:lastRenderedPageBreak/>
        <w:t>Lafadz</w:t>
      </w:r>
      <w:r w:rsidRPr="00E8313F">
        <w:rPr>
          <w:lang w:eastAsia="id-ID"/>
        </w:rPr>
        <w:t xml:space="preserve"> dapat dapat dilakukan secara lisan maupun tulisan, akan tetapi yang utama adalah perjanjian gadai antara kedua belah pihak.</w:t>
      </w:r>
    </w:p>
    <w:p w:rsidR="00A134B4" w:rsidRPr="00E8313F" w:rsidRDefault="00A134B4" w:rsidP="0051345A">
      <w:pPr>
        <w:pStyle w:val="ListParagraph"/>
        <w:numPr>
          <w:ilvl w:val="0"/>
          <w:numId w:val="11"/>
        </w:numPr>
        <w:spacing w:before="0" w:beforeAutospacing="0" w:after="0" w:afterAutospacing="0" w:line="480" w:lineRule="auto"/>
        <w:ind w:hanging="590"/>
        <w:contextualSpacing/>
        <w:jc w:val="both"/>
        <w:rPr>
          <w:lang w:eastAsia="id-ID"/>
        </w:rPr>
      </w:pPr>
      <w:r w:rsidRPr="00D70C21">
        <w:rPr>
          <w:i/>
          <w:iCs/>
          <w:lang w:eastAsia="id-ID"/>
        </w:rPr>
        <w:t>Shighat</w:t>
      </w:r>
      <w:r w:rsidRPr="00E8313F">
        <w:rPr>
          <w:lang w:eastAsia="id-ID"/>
        </w:rPr>
        <w:t xml:space="preserve"> tidak boleh terikat dengan syarat apapun dan tertentu, dan juga suatu waktu di masa depan.</w:t>
      </w:r>
    </w:p>
    <w:p w:rsidR="009C5325" w:rsidRPr="00E8313F" w:rsidRDefault="00A134B4" w:rsidP="0051345A">
      <w:pPr>
        <w:pStyle w:val="ListParagraph"/>
        <w:numPr>
          <w:ilvl w:val="0"/>
          <w:numId w:val="11"/>
        </w:numPr>
        <w:spacing w:before="0" w:beforeAutospacing="0" w:after="0" w:afterAutospacing="0" w:line="480" w:lineRule="auto"/>
        <w:ind w:hanging="590"/>
        <w:contextualSpacing/>
        <w:jc w:val="both"/>
        <w:rPr>
          <w:lang w:eastAsia="id-ID"/>
        </w:rPr>
      </w:pPr>
      <w:r w:rsidRPr="00E8313F">
        <w:rPr>
          <w:lang w:eastAsia="id-ID"/>
        </w:rPr>
        <w:t xml:space="preserve">Orang yang berakad, baik rahin maupun </w:t>
      </w:r>
      <w:r w:rsidRPr="00266231">
        <w:rPr>
          <w:i/>
          <w:iCs/>
          <w:lang w:eastAsia="id-ID"/>
        </w:rPr>
        <w:t>murtahin</w:t>
      </w:r>
      <w:r w:rsidRPr="00E8313F">
        <w:rPr>
          <w:lang w:eastAsia="id-ID"/>
        </w:rPr>
        <w:t xml:space="preserve"> harus cakap dalam melakukan tindakan hukum, baligh, berakal dan sehat. Kecakapan juga berarti kemampuan seorang untuk melakukan transaksi pemilikan.</w:t>
      </w:r>
    </w:p>
    <w:p w:rsidR="00A134B4" w:rsidRPr="00077E0B" w:rsidRDefault="00A134B4" w:rsidP="0051345A">
      <w:pPr>
        <w:pStyle w:val="ListParagraph"/>
        <w:numPr>
          <w:ilvl w:val="1"/>
          <w:numId w:val="4"/>
        </w:numPr>
        <w:spacing w:before="0" w:beforeAutospacing="0" w:after="0" w:afterAutospacing="0" w:line="480" w:lineRule="auto"/>
        <w:ind w:left="1134" w:hanging="425"/>
        <w:contextualSpacing/>
        <w:jc w:val="both"/>
        <w:rPr>
          <w:lang w:eastAsia="id-ID"/>
        </w:rPr>
      </w:pPr>
      <w:r w:rsidRPr="00147F02">
        <w:rPr>
          <w:i/>
          <w:iCs/>
          <w:lang w:eastAsia="id-ID"/>
        </w:rPr>
        <w:t>Rahin</w:t>
      </w:r>
      <w:r>
        <w:rPr>
          <w:i/>
          <w:iCs/>
          <w:lang w:eastAsia="id-ID"/>
        </w:rPr>
        <w:t xml:space="preserve"> </w:t>
      </w:r>
      <w:r>
        <w:rPr>
          <w:lang w:eastAsia="id-ID"/>
        </w:rPr>
        <w:t xml:space="preserve">dan  </w:t>
      </w:r>
      <w:r w:rsidRPr="00691750">
        <w:rPr>
          <w:i/>
          <w:lang w:eastAsia="id-ID"/>
        </w:rPr>
        <w:t>Murtahin</w:t>
      </w:r>
      <w:r>
        <w:rPr>
          <w:i/>
          <w:lang w:eastAsia="id-ID"/>
        </w:rPr>
        <w:t xml:space="preserve"> </w:t>
      </w:r>
      <w:r w:rsidRPr="00147F02">
        <w:rPr>
          <w:lang w:eastAsia="id-ID"/>
        </w:rPr>
        <w:t>(yang menggadaikan</w:t>
      </w:r>
      <w:r>
        <w:rPr>
          <w:lang w:eastAsia="id-ID"/>
        </w:rPr>
        <w:t xml:space="preserve"> dan penerima gadai</w:t>
      </w:r>
      <w:r w:rsidRPr="00147F02">
        <w:rPr>
          <w:lang w:eastAsia="id-ID"/>
        </w:rPr>
        <w:t>)</w:t>
      </w:r>
    </w:p>
    <w:p w:rsidR="00A134B4" w:rsidRPr="00E8313F" w:rsidRDefault="00A134B4" w:rsidP="0051345A">
      <w:pPr>
        <w:pStyle w:val="ListParagraph"/>
        <w:numPr>
          <w:ilvl w:val="0"/>
          <w:numId w:val="12"/>
        </w:numPr>
        <w:spacing w:before="0" w:beforeAutospacing="0" w:after="0" w:afterAutospacing="0" w:line="480" w:lineRule="auto"/>
        <w:ind w:hanging="579"/>
        <w:contextualSpacing/>
        <w:jc w:val="both"/>
        <w:rPr>
          <w:lang w:eastAsia="id-ID"/>
        </w:rPr>
      </w:pPr>
      <w:r w:rsidRPr="00691750">
        <w:rPr>
          <w:i/>
          <w:lang w:eastAsia="id-ID"/>
        </w:rPr>
        <w:t>Baligh</w:t>
      </w:r>
      <w:r>
        <w:rPr>
          <w:lang w:eastAsia="id-ID"/>
        </w:rPr>
        <w:t xml:space="preserve">, yaitu </w:t>
      </w:r>
      <w:r w:rsidRPr="00100460">
        <w:rPr>
          <w:lang w:eastAsia="id-ID"/>
        </w:rPr>
        <w:t>orang yang telah dewasa umurnya</w:t>
      </w:r>
      <w:r>
        <w:rPr>
          <w:lang w:eastAsia="id-ID"/>
        </w:rPr>
        <w:t xml:space="preserve"> menurut </w:t>
      </w:r>
      <w:r w:rsidR="00BA3C18">
        <w:rPr>
          <w:lang w:eastAsia="id-ID"/>
        </w:rPr>
        <w:t>Syara’</w:t>
      </w:r>
      <w:r>
        <w:rPr>
          <w:lang w:eastAsia="id-ID"/>
        </w:rPr>
        <w:t>.</w:t>
      </w:r>
    </w:p>
    <w:p w:rsidR="00A134B4" w:rsidRPr="00E8313F" w:rsidRDefault="00A134B4" w:rsidP="0051345A">
      <w:pPr>
        <w:pStyle w:val="ListParagraph"/>
        <w:numPr>
          <w:ilvl w:val="0"/>
          <w:numId w:val="12"/>
        </w:numPr>
        <w:spacing w:before="0" w:beforeAutospacing="0" w:after="0" w:afterAutospacing="0" w:line="480" w:lineRule="auto"/>
        <w:ind w:hanging="579"/>
        <w:contextualSpacing/>
        <w:jc w:val="both"/>
        <w:rPr>
          <w:lang w:eastAsia="id-ID"/>
        </w:rPr>
      </w:pPr>
      <w:r w:rsidRPr="00E8313F">
        <w:rPr>
          <w:lang w:eastAsia="id-ID"/>
        </w:rPr>
        <w:t xml:space="preserve">Berakal, </w:t>
      </w:r>
      <w:r>
        <w:rPr>
          <w:lang w:eastAsia="id-ID"/>
        </w:rPr>
        <w:t>Sehat.</w:t>
      </w:r>
    </w:p>
    <w:p w:rsidR="00A134B4" w:rsidRPr="00E8313F" w:rsidRDefault="00A134B4" w:rsidP="0051345A">
      <w:pPr>
        <w:pStyle w:val="ListParagraph"/>
        <w:numPr>
          <w:ilvl w:val="0"/>
          <w:numId w:val="12"/>
        </w:numPr>
        <w:spacing w:before="0" w:beforeAutospacing="0" w:after="0" w:afterAutospacing="0" w:line="480" w:lineRule="auto"/>
        <w:ind w:hanging="579"/>
        <w:contextualSpacing/>
        <w:jc w:val="both"/>
        <w:rPr>
          <w:lang w:eastAsia="id-ID"/>
        </w:rPr>
      </w:pPr>
      <w:r w:rsidRPr="00E8313F">
        <w:rPr>
          <w:lang w:eastAsia="id-ID"/>
        </w:rPr>
        <w:t>Cakap hukum</w:t>
      </w:r>
    </w:p>
    <w:p w:rsidR="00A134B4" w:rsidRPr="00980AB8" w:rsidRDefault="00A134B4" w:rsidP="0051345A">
      <w:pPr>
        <w:pStyle w:val="ListParagraph"/>
        <w:numPr>
          <w:ilvl w:val="1"/>
          <w:numId w:val="4"/>
        </w:numPr>
        <w:spacing w:before="0" w:beforeAutospacing="0" w:after="0" w:afterAutospacing="0" w:line="480" w:lineRule="auto"/>
        <w:ind w:left="1134" w:hanging="425"/>
        <w:contextualSpacing/>
        <w:jc w:val="both"/>
        <w:rPr>
          <w:lang w:eastAsia="id-ID"/>
        </w:rPr>
      </w:pPr>
      <w:r w:rsidRPr="00691750">
        <w:rPr>
          <w:i/>
          <w:iCs/>
          <w:lang w:eastAsia="id-ID"/>
        </w:rPr>
        <w:t>Al-Marhun</w:t>
      </w:r>
      <w:r w:rsidRPr="00691750">
        <w:rPr>
          <w:lang w:eastAsia="id-ID"/>
        </w:rPr>
        <w:t xml:space="preserve"> (barang yang digadaikan</w:t>
      </w:r>
      <w:r>
        <w:rPr>
          <w:lang w:eastAsia="id-ID"/>
        </w:rPr>
        <w:t>).</w:t>
      </w:r>
      <w:r w:rsidR="00CB2FDC" w:rsidRPr="00067945">
        <w:rPr>
          <w:rStyle w:val="FootnoteReference"/>
          <w:sz w:val="20"/>
          <w:szCs w:val="20"/>
          <w:lang w:eastAsia="id-ID"/>
        </w:rPr>
        <w:footnoteReference w:id="47"/>
      </w:r>
    </w:p>
    <w:p w:rsidR="00A134B4" w:rsidRPr="00E8313F" w:rsidRDefault="00A134B4" w:rsidP="0051345A">
      <w:pPr>
        <w:pStyle w:val="ListParagraph"/>
        <w:numPr>
          <w:ilvl w:val="0"/>
          <w:numId w:val="2"/>
        </w:numPr>
        <w:spacing w:before="0" w:beforeAutospacing="0" w:after="0" w:afterAutospacing="0" w:line="480" w:lineRule="auto"/>
        <w:ind w:left="709" w:hanging="709"/>
        <w:contextualSpacing/>
        <w:jc w:val="both"/>
        <w:rPr>
          <w:lang w:eastAsia="id-ID"/>
        </w:rPr>
      </w:pPr>
      <w:r>
        <w:rPr>
          <w:lang w:eastAsia="id-ID"/>
        </w:rPr>
        <w:t>Syarat Gadai</w:t>
      </w:r>
    </w:p>
    <w:p w:rsidR="00A134B4" w:rsidRPr="00B71CE6" w:rsidRDefault="00A134B4" w:rsidP="00DA43EF">
      <w:pPr>
        <w:pStyle w:val="ListParagraph"/>
        <w:spacing w:before="0" w:beforeAutospacing="0" w:after="0" w:afterAutospacing="0" w:line="480" w:lineRule="auto"/>
        <w:ind w:left="284" w:firstLine="425"/>
        <w:jc w:val="both"/>
        <w:rPr>
          <w:lang w:eastAsia="id-ID"/>
        </w:rPr>
      </w:pPr>
      <w:r w:rsidRPr="00B71CE6">
        <w:rPr>
          <w:lang w:eastAsia="id-ID"/>
        </w:rPr>
        <w:t>Secara umum barang gadai harus memenuhi beberapa syarat, antara lain:</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100460">
        <w:rPr>
          <w:lang w:eastAsia="id-ID"/>
        </w:rPr>
        <w:t xml:space="preserve">Barang yang digunakan </w:t>
      </w:r>
      <w:r w:rsidRPr="00F10C83">
        <w:rPr>
          <w:i/>
          <w:iCs/>
          <w:lang w:eastAsia="id-ID"/>
        </w:rPr>
        <w:t>rahin</w:t>
      </w:r>
      <w:r w:rsidRPr="00100460">
        <w:rPr>
          <w:lang w:eastAsia="id-ID"/>
        </w:rPr>
        <w:t xml:space="preserve"> untuk dijadikan jaminan dalam mendapatkan utang.</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t>Dapat diserah terimakan</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t>Bernilai dan bermanfaat</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t xml:space="preserve">Milik </w:t>
      </w:r>
      <w:r w:rsidRPr="003516A7">
        <w:rPr>
          <w:i/>
          <w:iCs/>
          <w:lang w:eastAsia="id-ID"/>
        </w:rPr>
        <w:t xml:space="preserve">rahin </w:t>
      </w:r>
      <w:r w:rsidRPr="003516A7">
        <w:rPr>
          <w:lang w:eastAsia="id-ID"/>
        </w:rPr>
        <w:t>(orang yang menggadaikan)</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t>Jelas bentuk fisiknya</w:t>
      </w:r>
      <w:r>
        <w:rPr>
          <w:lang w:eastAsia="id-ID"/>
        </w:rPr>
        <w:t>.</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lastRenderedPageBreak/>
        <w:t>Tidak bersatu dengan barang lain</w:t>
      </w:r>
      <w:r>
        <w:rPr>
          <w:lang w:eastAsia="id-ID"/>
        </w:rPr>
        <w:t>.</w:t>
      </w:r>
    </w:p>
    <w:p w:rsidR="00A134B4"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t>Berupa harta yang bernilai</w:t>
      </w:r>
      <w:r>
        <w:rPr>
          <w:lang w:eastAsia="id-ID"/>
        </w:rPr>
        <w:t>.</w:t>
      </w:r>
    </w:p>
    <w:p w:rsidR="00A134B4" w:rsidRPr="003516A7" w:rsidRDefault="00A134B4" w:rsidP="0051345A">
      <w:pPr>
        <w:pStyle w:val="ListParagraph"/>
        <w:numPr>
          <w:ilvl w:val="0"/>
          <w:numId w:val="13"/>
        </w:numPr>
        <w:tabs>
          <w:tab w:val="left" w:pos="-2977"/>
        </w:tabs>
        <w:spacing w:before="0" w:beforeAutospacing="0" w:after="0" w:afterAutospacing="0" w:line="480" w:lineRule="auto"/>
        <w:ind w:left="1276" w:hanging="567"/>
        <w:contextualSpacing/>
        <w:jc w:val="both"/>
        <w:rPr>
          <w:lang w:eastAsia="id-ID"/>
        </w:rPr>
      </w:pPr>
      <w:r w:rsidRPr="003516A7">
        <w:rPr>
          <w:lang w:eastAsia="id-ID"/>
        </w:rPr>
        <w:t>Harta yang tetap atau dapat dipindahkan.</w:t>
      </w:r>
      <w:r w:rsidRPr="00340BA7">
        <w:rPr>
          <w:rStyle w:val="FootnoteReference"/>
          <w:sz w:val="20"/>
          <w:szCs w:val="20"/>
          <w:lang w:eastAsia="id-ID"/>
        </w:rPr>
        <w:footnoteReference w:id="48"/>
      </w:r>
    </w:p>
    <w:p w:rsidR="00A134B4" w:rsidRPr="00BE12DB" w:rsidRDefault="00A134B4" w:rsidP="0051345A">
      <w:pPr>
        <w:pStyle w:val="ListParagraph"/>
        <w:numPr>
          <w:ilvl w:val="1"/>
          <w:numId w:val="4"/>
        </w:numPr>
        <w:spacing w:before="0" w:beforeAutospacing="0" w:after="0" w:afterAutospacing="0" w:line="480" w:lineRule="auto"/>
        <w:ind w:left="1134" w:hanging="425"/>
        <w:contextualSpacing/>
        <w:jc w:val="both"/>
        <w:rPr>
          <w:lang w:eastAsia="id-ID"/>
        </w:rPr>
      </w:pPr>
      <w:r w:rsidRPr="00BE12DB">
        <w:rPr>
          <w:i/>
          <w:iCs/>
          <w:lang w:eastAsia="id-ID"/>
        </w:rPr>
        <w:t>Al-Marhun bih</w:t>
      </w:r>
      <w:r w:rsidRPr="00BE12DB">
        <w:rPr>
          <w:lang w:eastAsia="id-ID"/>
        </w:rPr>
        <w:t xml:space="preserve"> (</w:t>
      </w:r>
      <w:r w:rsidR="00537684" w:rsidRPr="00BE12DB">
        <w:rPr>
          <w:lang w:eastAsia="id-ID"/>
        </w:rPr>
        <w:t xml:space="preserve">sejumlah </w:t>
      </w:r>
      <w:r w:rsidRPr="00BE12DB">
        <w:rPr>
          <w:lang w:eastAsia="id-ID"/>
        </w:rPr>
        <w:t xml:space="preserve">dana yang diberikan </w:t>
      </w:r>
      <w:r w:rsidRPr="00BE12DB">
        <w:rPr>
          <w:i/>
          <w:iCs/>
          <w:lang w:eastAsia="id-ID"/>
        </w:rPr>
        <w:t>murtahin</w:t>
      </w:r>
      <w:r w:rsidRPr="00BE12DB">
        <w:rPr>
          <w:lang w:eastAsia="id-ID"/>
        </w:rPr>
        <w:t xml:space="preserve"> kepada</w:t>
      </w:r>
      <w:r w:rsidRPr="00BE12DB">
        <w:rPr>
          <w:i/>
          <w:iCs/>
          <w:lang w:eastAsia="id-ID"/>
        </w:rPr>
        <w:t xml:space="preserve"> rahin</w:t>
      </w:r>
      <w:r>
        <w:rPr>
          <w:i/>
          <w:iCs/>
          <w:lang w:eastAsia="id-ID"/>
        </w:rPr>
        <w:t xml:space="preserve">)/ </w:t>
      </w:r>
      <w:r w:rsidRPr="00BE12DB">
        <w:rPr>
          <w:lang w:eastAsia="id-ID"/>
        </w:rPr>
        <w:t>utang</w:t>
      </w:r>
      <w:r>
        <w:rPr>
          <w:i/>
          <w:iCs/>
          <w:lang w:eastAsia="id-ID"/>
        </w:rPr>
        <w:t>.</w:t>
      </w:r>
      <w:r>
        <w:rPr>
          <w:lang w:eastAsia="id-ID"/>
        </w:rPr>
        <w:t xml:space="preserve"> Terkait tentang utang ada beberapa ketentuan yang akan dijelaskan sebagai berikut :</w:t>
      </w:r>
    </w:p>
    <w:p w:rsidR="00A134B4" w:rsidRPr="00BE12DB" w:rsidRDefault="00A134B4" w:rsidP="0051345A">
      <w:pPr>
        <w:pStyle w:val="ListParagraph"/>
        <w:numPr>
          <w:ilvl w:val="0"/>
          <w:numId w:val="14"/>
        </w:numPr>
        <w:spacing w:before="0" w:beforeAutospacing="0" w:after="0" w:afterAutospacing="0" w:line="480" w:lineRule="auto"/>
        <w:ind w:hanging="579"/>
        <w:contextualSpacing/>
        <w:jc w:val="both"/>
        <w:rPr>
          <w:lang w:eastAsia="id-ID"/>
        </w:rPr>
      </w:pPr>
      <w:r>
        <w:rPr>
          <w:lang w:eastAsia="id-ID"/>
        </w:rPr>
        <w:t>Hutang yang diberikan haruslah bersifat tetap, dan tidak berubah dengan tambahan bunga atau mengandung unsur bunga.</w:t>
      </w:r>
    </w:p>
    <w:p w:rsidR="00A134B4" w:rsidRPr="00BE12DB" w:rsidRDefault="00A134B4" w:rsidP="0051345A">
      <w:pPr>
        <w:pStyle w:val="ListParagraph"/>
        <w:numPr>
          <w:ilvl w:val="0"/>
          <w:numId w:val="14"/>
        </w:numPr>
        <w:spacing w:before="0" w:beforeAutospacing="0" w:after="0" w:afterAutospacing="0" w:line="480" w:lineRule="auto"/>
        <w:ind w:hanging="579"/>
        <w:contextualSpacing/>
        <w:jc w:val="both"/>
        <w:rPr>
          <w:lang w:eastAsia="id-ID"/>
        </w:rPr>
      </w:pPr>
      <w:r w:rsidRPr="00BE12DB">
        <w:rPr>
          <w:lang w:eastAsia="id-ID"/>
        </w:rPr>
        <w:t>Harus merupakan hak yang wajib diserahkan/dikembaikan kepada pemiliknya (</w:t>
      </w:r>
      <w:r w:rsidRPr="00BE12DB">
        <w:rPr>
          <w:i/>
          <w:lang w:eastAsia="id-ID"/>
        </w:rPr>
        <w:t>murtahin</w:t>
      </w:r>
      <w:r w:rsidRPr="00BE12DB">
        <w:rPr>
          <w:lang w:eastAsia="id-ID"/>
        </w:rPr>
        <w:t>).</w:t>
      </w:r>
    </w:p>
    <w:p w:rsidR="00A134B4" w:rsidRPr="004E1157" w:rsidRDefault="00A134B4" w:rsidP="0051345A">
      <w:pPr>
        <w:pStyle w:val="ListParagraph"/>
        <w:numPr>
          <w:ilvl w:val="0"/>
          <w:numId w:val="14"/>
        </w:numPr>
        <w:spacing w:before="0" w:beforeAutospacing="0" w:after="0" w:afterAutospacing="0" w:line="480" w:lineRule="auto"/>
        <w:ind w:hanging="579"/>
        <w:contextualSpacing/>
        <w:jc w:val="both"/>
        <w:rPr>
          <w:lang w:eastAsia="id-ID"/>
        </w:rPr>
      </w:pPr>
      <w:r w:rsidRPr="00BE12DB">
        <w:rPr>
          <w:lang w:eastAsia="id-ID"/>
        </w:rPr>
        <w:t>Memungkinkan pemanfaatan. Jika sesuatu menjadi utang tidak bisa dimanfaatkan, maka tidak sah. Barang dapat dihitung jumlahnya. Jika tidak dapat diukur r</w:t>
      </w:r>
      <w:r w:rsidRPr="00BE12DB">
        <w:rPr>
          <w:i/>
          <w:iCs/>
          <w:lang w:eastAsia="id-ID"/>
        </w:rPr>
        <w:t>ahn</w:t>
      </w:r>
      <w:r w:rsidRPr="00BE12DB">
        <w:rPr>
          <w:lang w:eastAsia="id-ID"/>
        </w:rPr>
        <w:t xml:space="preserve"> itu tidak sah.</w:t>
      </w:r>
    </w:p>
    <w:p w:rsidR="004E0226" w:rsidRPr="001E7DE9" w:rsidRDefault="00A134B4" w:rsidP="00DA43EF">
      <w:pPr>
        <w:pStyle w:val="ListParagraph"/>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bCs/>
        </w:rPr>
        <w:t xml:space="preserve">Berdasarkan rukun dan syarat gadai di atas menjadi pengikat dalam suatu perjanjian yang dapat mengakibatkan timbulnya akibat hukum. </w:t>
      </w:r>
      <w:r w:rsidRPr="0032022C">
        <w:rPr>
          <w:rFonts w:asciiTheme="majorBidi" w:hAnsiTheme="majorBidi" w:cstheme="majorBidi"/>
        </w:rPr>
        <w:t>Rukun-rukun dan syarat-syarat terbentuknya akad yang disebutkan di atas memerlukan kualitas tambahan sebagai unsur penyempurna.</w:t>
      </w:r>
      <w:r>
        <w:rPr>
          <w:rFonts w:asciiTheme="majorBidi" w:hAnsiTheme="majorBidi" w:cstheme="majorBidi"/>
        </w:rPr>
        <w:t xml:space="preserve"> </w:t>
      </w:r>
      <w:r w:rsidRPr="00BB26FF">
        <w:rPr>
          <w:rFonts w:asciiTheme="majorBidi" w:hAnsiTheme="majorBidi" w:cstheme="majorBidi"/>
        </w:rPr>
        <w:t xml:space="preserve">Perlu ditegaskan bahwa dengan memenuhi rukun dan syarat-syarat terbentuknya, suatu akad memang sudah terbentuk dan mempunyai wujud yuridis </w:t>
      </w:r>
      <w:r w:rsidR="00297C5D" w:rsidRPr="00C62D37">
        <w:rPr>
          <w:rFonts w:asciiTheme="majorBidi" w:hAnsiTheme="majorBidi" w:cstheme="majorBidi"/>
        </w:rPr>
        <w:t>syar’i</w:t>
      </w:r>
      <w:r w:rsidRPr="00BB26FF">
        <w:rPr>
          <w:rFonts w:asciiTheme="majorBidi" w:hAnsiTheme="majorBidi" w:cstheme="majorBidi"/>
        </w:rPr>
        <w:t>, namun belum serta merta sah.</w:t>
      </w:r>
      <w:r>
        <w:rPr>
          <w:rFonts w:asciiTheme="majorBidi" w:hAnsiTheme="majorBidi" w:cstheme="majorBidi"/>
        </w:rPr>
        <w:t xml:space="preserve"> </w:t>
      </w:r>
      <w:r w:rsidRPr="00BB26FF">
        <w:rPr>
          <w:rFonts w:asciiTheme="majorBidi" w:hAnsiTheme="majorBidi" w:cstheme="majorBidi"/>
        </w:rPr>
        <w:t xml:space="preserve">Untuk sahnya akad, maka rukun dan syarat terbentuknya akad tersebut memerlukan unsur-unsur </w:t>
      </w:r>
      <w:r w:rsidRPr="00BB26FF">
        <w:rPr>
          <w:rFonts w:asciiTheme="majorBidi" w:hAnsiTheme="majorBidi" w:cstheme="majorBidi"/>
        </w:rPr>
        <w:lastRenderedPageBreak/>
        <w:t>penyempurna yang menjadi suatu akad yang sah.</w:t>
      </w:r>
      <w:r>
        <w:rPr>
          <w:rFonts w:asciiTheme="majorBidi" w:hAnsiTheme="majorBidi" w:cstheme="majorBidi"/>
        </w:rPr>
        <w:t xml:space="preserve"> </w:t>
      </w:r>
      <w:r w:rsidRPr="00BB26FF">
        <w:rPr>
          <w:rFonts w:asciiTheme="majorBidi" w:hAnsiTheme="majorBidi" w:cstheme="majorBidi"/>
        </w:rPr>
        <w:t>Unsur-unsur penyempurna ini disebut syarat keabsahan akad.</w:t>
      </w:r>
      <w:r w:rsidRPr="00876265">
        <w:rPr>
          <w:rStyle w:val="FootnoteReference"/>
          <w:rFonts w:asciiTheme="majorBidi" w:eastAsiaTheme="majorEastAsia" w:hAnsiTheme="majorBidi"/>
          <w:sz w:val="20"/>
          <w:szCs w:val="20"/>
        </w:rPr>
        <w:footnoteReference w:id="49"/>
      </w:r>
    </w:p>
    <w:p w:rsidR="00A134B4" w:rsidRPr="00A914E3" w:rsidRDefault="00A134B4" w:rsidP="00DA43EF">
      <w:pPr>
        <w:pStyle w:val="ListParagraph"/>
        <w:spacing w:before="0" w:beforeAutospacing="0" w:after="0" w:afterAutospacing="0" w:line="480" w:lineRule="auto"/>
        <w:ind w:firstLine="709"/>
        <w:jc w:val="both"/>
      </w:pPr>
      <w:r w:rsidRPr="00A914E3">
        <w:t>Seperti halnya rukun ijab dan qabul dalam pernyataan kehendak, tentunya memerlukan sifat penyempurna dari rukun tersebut</w:t>
      </w:r>
      <w:r>
        <w:t xml:space="preserve"> </w:t>
      </w:r>
      <w:r w:rsidRPr="00A914E3">
        <w:t>yakni ;</w:t>
      </w:r>
    </w:p>
    <w:p w:rsidR="004E4307" w:rsidRDefault="00A134B4" w:rsidP="004E4307">
      <w:pPr>
        <w:pStyle w:val="ListParagraph"/>
        <w:numPr>
          <w:ilvl w:val="0"/>
          <w:numId w:val="32"/>
        </w:numPr>
        <w:spacing w:after="0" w:line="360" w:lineRule="auto"/>
        <w:contextualSpacing/>
        <w:jc w:val="both"/>
      </w:pPr>
      <w:r w:rsidRPr="004E4307">
        <w:rPr>
          <w:rFonts w:asciiTheme="majorBidi" w:hAnsiTheme="majorBidi" w:cstheme="majorBidi"/>
          <w:i/>
        </w:rPr>
        <w:t>Tamyiz</w:t>
      </w:r>
      <w:r w:rsidRPr="004E4307">
        <w:rPr>
          <w:rFonts w:asciiTheme="majorBidi" w:hAnsiTheme="majorBidi" w:cstheme="majorBidi"/>
        </w:rPr>
        <w:t xml:space="preserve">, </w:t>
      </w:r>
    </w:p>
    <w:p w:rsidR="00A134B4" w:rsidRPr="004E4307" w:rsidRDefault="00A134B4" w:rsidP="004E4307">
      <w:pPr>
        <w:pStyle w:val="ListParagraph"/>
        <w:numPr>
          <w:ilvl w:val="0"/>
          <w:numId w:val="32"/>
        </w:numPr>
        <w:spacing w:after="0" w:line="360" w:lineRule="auto"/>
        <w:contextualSpacing/>
        <w:jc w:val="both"/>
      </w:pPr>
      <w:r w:rsidRPr="004E4307">
        <w:rPr>
          <w:rFonts w:asciiTheme="majorBidi" w:hAnsiTheme="majorBidi" w:cstheme="majorBidi"/>
          <w:iCs/>
        </w:rPr>
        <w:t>Berbilang pihak</w:t>
      </w:r>
      <w:r w:rsidRPr="004E4307">
        <w:rPr>
          <w:rFonts w:asciiTheme="majorBidi" w:hAnsiTheme="majorBidi" w:cstheme="majorBidi"/>
          <w:i/>
        </w:rPr>
        <w:t>.</w:t>
      </w:r>
    </w:p>
    <w:p w:rsidR="00A134B4" w:rsidRDefault="00A134B4" w:rsidP="00DA43EF">
      <w:pPr>
        <w:spacing w:after="0" w:line="480" w:lineRule="auto"/>
        <w:ind w:firstLine="709"/>
        <w:jc w:val="both"/>
        <w:rPr>
          <w:rFonts w:ascii="Times New Roman" w:hAnsi="Times New Roman" w:cs="Times New Roman"/>
          <w:sz w:val="24"/>
          <w:szCs w:val="24"/>
        </w:rPr>
      </w:pPr>
      <w:r w:rsidRPr="00A90E83">
        <w:rPr>
          <w:rFonts w:asciiTheme="majorBidi" w:hAnsiTheme="majorBidi" w:cstheme="majorBidi"/>
          <w:iCs/>
          <w:sz w:val="24"/>
          <w:szCs w:val="24"/>
        </w:rPr>
        <w:t>Maksudnya</w:t>
      </w:r>
      <w:r>
        <w:rPr>
          <w:rFonts w:asciiTheme="majorBidi" w:hAnsiTheme="majorBidi" w:cstheme="majorBidi"/>
          <w:iCs/>
          <w:sz w:val="24"/>
          <w:szCs w:val="24"/>
        </w:rPr>
        <w:t xml:space="preserve"> </w:t>
      </w:r>
      <w:r w:rsidRPr="00A90E83">
        <w:rPr>
          <w:rFonts w:asciiTheme="majorBidi" w:hAnsiTheme="majorBidi" w:cstheme="majorBidi"/>
          <w:sz w:val="24"/>
          <w:szCs w:val="24"/>
        </w:rPr>
        <w:t>yaitu  pernyataan kehendak, dengan kedua syaratnya, juga tidak memerlukan sifat penyempurna. Akan tetapi</w:t>
      </w:r>
      <w:r w:rsidRPr="00A90E83">
        <w:rPr>
          <w:rFonts w:ascii="Times New Roman" w:hAnsi="Times New Roman" w:cs="Times New Roman"/>
          <w:sz w:val="24"/>
          <w:szCs w:val="24"/>
        </w:rPr>
        <w:t xml:space="preserve"> menurut jumhur ahli hukum </w:t>
      </w:r>
      <w:r>
        <w:rPr>
          <w:rFonts w:ascii="Times New Roman" w:hAnsi="Times New Roman" w:cs="Times New Roman"/>
          <w:sz w:val="24"/>
          <w:szCs w:val="24"/>
        </w:rPr>
        <w:t>Islam</w:t>
      </w:r>
      <w:r w:rsidRPr="00A90E83">
        <w:rPr>
          <w:rFonts w:ascii="Times New Roman" w:hAnsi="Times New Roman" w:cs="Times New Roman"/>
          <w:sz w:val="24"/>
          <w:szCs w:val="24"/>
        </w:rPr>
        <w:t xml:space="preserve"> syarat kedua dari rukun kedua ini memerlukan penyempurna, yaitu persetujuan ijab dan kabul itu harus dicapai secara bebas tanpa paksaan.</w:t>
      </w:r>
      <w:r w:rsidRPr="000B1667">
        <w:rPr>
          <w:rStyle w:val="FootnoteReference"/>
          <w:rFonts w:ascii="Times New Roman" w:hAnsi="Times New Roman" w:cs="Times New Roman"/>
          <w:sz w:val="20"/>
          <w:szCs w:val="20"/>
        </w:rPr>
        <w:footnoteReference w:id="50"/>
      </w:r>
    </w:p>
    <w:p w:rsidR="00197681" w:rsidRDefault="00A134B4" w:rsidP="00DA43EF">
      <w:pPr>
        <w:spacing w:after="0" w:line="480" w:lineRule="auto"/>
        <w:ind w:firstLine="709"/>
        <w:jc w:val="both"/>
        <w:rPr>
          <w:rFonts w:ascii="Times New Roman" w:hAnsi="Times New Roman" w:cs="Times New Roman"/>
          <w:sz w:val="24"/>
          <w:szCs w:val="24"/>
        </w:rPr>
      </w:pPr>
      <w:r w:rsidRPr="007C0CE9">
        <w:rPr>
          <w:rFonts w:asciiTheme="majorBidi" w:hAnsiTheme="majorBidi" w:cstheme="majorBidi"/>
          <w:iCs/>
          <w:sz w:val="24"/>
          <w:szCs w:val="24"/>
        </w:rPr>
        <w:t xml:space="preserve">Sedangkan </w:t>
      </w:r>
      <w:r>
        <w:rPr>
          <w:rFonts w:asciiTheme="majorBidi" w:hAnsiTheme="majorBidi" w:cstheme="majorBidi"/>
          <w:iCs/>
          <w:sz w:val="24"/>
          <w:szCs w:val="24"/>
        </w:rPr>
        <w:t xml:space="preserve">mengenai obyek akad </w:t>
      </w:r>
      <w:r w:rsidRPr="00B92490">
        <w:rPr>
          <w:rFonts w:asciiTheme="majorBidi" w:hAnsiTheme="majorBidi" w:cstheme="majorBidi"/>
          <w:iCs/>
          <w:sz w:val="24"/>
          <w:szCs w:val="24"/>
        </w:rPr>
        <w:t>maksudnya</w:t>
      </w:r>
      <w:r>
        <w:rPr>
          <w:rFonts w:asciiTheme="majorBidi" w:hAnsiTheme="majorBidi" w:cstheme="majorBidi"/>
          <w:iCs/>
          <w:sz w:val="24"/>
          <w:szCs w:val="24"/>
        </w:rPr>
        <w:t xml:space="preserve"> </w:t>
      </w:r>
      <w:r>
        <w:rPr>
          <w:rFonts w:asciiTheme="majorBidi" w:hAnsiTheme="majorBidi" w:cstheme="majorBidi"/>
          <w:sz w:val="24"/>
          <w:szCs w:val="24"/>
        </w:rPr>
        <w:t>yaitu</w:t>
      </w:r>
      <w:r w:rsidRPr="0074343F">
        <w:rPr>
          <w:rFonts w:asciiTheme="majorBidi" w:hAnsiTheme="majorBidi" w:cstheme="majorBidi"/>
          <w:sz w:val="24"/>
          <w:szCs w:val="24"/>
        </w:rPr>
        <w:t>, dengan ketiga syaratnya memerlukan sifat-sifat sebagai penyempurna</w:t>
      </w:r>
      <w:r>
        <w:rPr>
          <w:rFonts w:asciiTheme="majorBidi" w:hAnsiTheme="majorBidi" w:cstheme="majorBidi"/>
          <w:sz w:val="24"/>
          <w:szCs w:val="24"/>
        </w:rPr>
        <w:t>. Artinya penyerahan itu tidak menimbulkan kerugian (</w:t>
      </w:r>
      <w:r w:rsidRPr="005F67C3">
        <w:rPr>
          <w:rFonts w:asciiTheme="majorBidi" w:hAnsiTheme="majorBidi" w:cstheme="majorBidi"/>
          <w:i/>
          <w:iCs/>
          <w:sz w:val="24"/>
          <w:szCs w:val="24"/>
        </w:rPr>
        <w:t>dharar</w:t>
      </w:r>
      <w:r>
        <w:rPr>
          <w:rFonts w:asciiTheme="majorBidi" w:hAnsiTheme="majorBidi" w:cstheme="majorBidi"/>
          <w:sz w:val="24"/>
          <w:szCs w:val="24"/>
        </w:rPr>
        <w:t xml:space="preserve">) dan apabila menimbulkan kerugian, maka akadnya </w:t>
      </w:r>
      <w:r w:rsidRPr="00877955">
        <w:rPr>
          <w:rFonts w:asciiTheme="majorBidi" w:hAnsiTheme="majorBidi" w:cstheme="majorBidi"/>
          <w:i/>
          <w:iCs/>
          <w:sz w:val="24"/>
          <w:szCs w:val="24"/>
        </w:rPr>
        <w:t>fasid</w:t>
      </w:r>
      <w:r>
        <w:rPr>
          <w:rFonts w:asciiTheme="majorBidi" w:hAnsiTheme="majorBidi" w:cstheme="majorBidi"/>
          <w:sz w:val="24"/>
          <w:szCs w:val="24"/>
        </w:rPr>
        <w:t>.</w:t>
      </w:r>
      <w:r w:rsidRPr="000B1667">
        <w:rPr>
          <w:rStyle w:val="FootnoteReference"/>
          <w:rFonts w:asciiTheme="majorBidi" w:hAnsiTheme="majorBidi"/>
          <w:sz w:val="20"/>
          <w:szCs w:val="20"/>
        </w:rPr>
        <w:footnoteReference w:id="51"/>
      </w:r>
      <w:r>
        <w:rPr>
          <w:rFonts w:asciiTheme="majorBidi" w:hAnsiTheme="majorBidi" w:cstheme="majorBidi"/>
          <w:sz w:val="24"/>
          <w:szCs w:val="24"/>
        </w:rPr>
        <w:t xml:space="preserve"> </w:t>
      </w:r>
      <w:r w:rsidRPr="00EE5357">
        <w:rPr>
          <w:rFonts w:asciiTheme="majorBidi" w:hAnsiTheme="majorBidi" w:cstheme="majorBidi"/>
          <w:sz w:val="24"/>
          <w:szCs w:val="24"/>
        </w:rPr>
        <w:t xml:space="preserve">Syarat obyek harus tertentu memerlukan kualifikasi penyempurna. Dengan demikian, secara keseluruhan ada empat sebab yang menjadikan </w:t>
      </w:r>
      <w:r w:rsidRPr="00EE5357">
        <w:rPr>
          <w:rFonts w:asciiTheme="majorBidi" w:hAnsiTheme="majorBidi" w:cstheme="majorBidi"/>
          <w:i/>
          <w:iCs/>
          <w:sz w:val="24"/>
          <w:szCs w:val="24"/>
        </w:rPr>
        <w:t>fasid</w:t>
      </w:r>
      <w:r w:rsidRPr="00ED372F">
        <w:rPr>
          <w:rFonts w:asciiTheme="majorBidi" w:hAnsiTheme="majorBidi" w:cstheme="majorBidi"/>
          <w:sz w:val="24"/>
          <w:szCs w:val="24"/>
        </w:rPr>
        <w:t xml:space="preserve">nya </w:t>
      </w:r>
      <w:r w:rsidRPr="00EE5357">
        <w:rPr>
          <w:rFonts w:asciiTheme="majorBidi" w:hAnsiTheme="majorBidi" w:cstheme="majorBidi"/>
          <w:sz w:val="24"/>
          <w:szCs w:val="24"/>
        </w:rPr>
        <w:t xml:space="preserve">suatu akad meskipun telah memenuhi syarat terbentuknya yaitu </w:t>
      </w:r>
      <w:r w:rsidRPr="00EE5357">
        <w:rPr>
          <w:rFonts w:ascii="Times New Roman" w:hAnsi="Times New Roman" w:cs="Times New Roman"/>
          <w:sz w:val="24"/>
          <w:szCs w:val="24"/>
        </w:rPr>
        <w:t xml:space="preserve">penyerahan yang menimbulkan kerugian, </w:t>
      </w:r>
      <w:r w:rsidRPr="00EE5357">
        <w:rPr>
          <w:rFonts w:asciiTheme="majorBidi" w:hAnsiTheme="majorBidi" w:cstheme="majorBidi"/>
          <w:i/>
          <w:iCs/>
          <w:sz w:val="24"/>
          <w:szCs w:val="24"/>
        </w:rPr>
        <w:t>gharar</w:t>
      </w:r>
      <w:r w:rsidRPr="00EE5357">
        <w:rPr>
          <w:rFonts w:ascii="Times New Roman" w:hAnsi="Times New Roman" w:cs="Times New Roman"/>
          <w:sz w:val="24"/>
          <w:szCs w:val="24"/>
        </w:rPr>
        <w:t xml:space="preserve">, </w:t>
      </w:r>
      <w:r w:rsidRPr="00EE5357">
        <w:rPr>
          <w:rFonts w:asciiTheme="majorBidi" w:hAnsiTheme="majorBidi" w:cstheme="majorBidi"/>
          <w:sz w:val="24"/>
          <w:szCs w:val="24"/>
        </w:rPr>
        <w:t>syarat</w:t>
      </w:r>
      <w:r w:rsidRPr="00EE5357">
        <w:rPr>
          <w:rFonts w:asciiTheme="majorBidi" w:hAnsiTheme="majorBidi" w:cstheme="majorBidi"/>
        </w:rPr>
        <w:t>-</w:t>
      </w:r>
      <w:r w:rsidRPr="00EE5357">
        <w:rPr>
          <w:rFonts w:asciiTheme="majorBidi" w:hAnsiTheme="majorBidi" w:cstheme="majorBidi"/>
          <w:sz w:val="24"/>
          <w:szCs w:val="24"/>
        </w:rPr>
        <w:t>syarat</w:t>
      </w:r>
      <w:r>
        <w:rPr>
          <w:rFonts w:asciiTheme="majorBidi" w:hAnsiTheme="majorBidi" w:cstheme="majorBidi"/>
          <w:sz w:val="24"/>
          <w:szCs w:val="24"/>
        </w:rPr>
        <w:t xml:space="preserve"> </w:t>
      </w:r>
      <w:r w:rsidRPr="00EE5357">
        <w:rPr>
          <w:rFonts w:asciiTheme="majorBidi" w:hAnsiTheme="majorBidi" w:cstheme="majorBidi"/>
          <w:i/>
          <w:iCs/>
          <w:sz w:val="24"/>
          <w:szCs w:val="24"/>
        </w:rPr>
        <w:t>fasid</w:t>
      </w:r>
      <w:r w:rsidRPr="00EE5357">
        <w:rPr>
          <w:rFonts w:ascii="Times New Roman" w:hAnsi="Times New Roman" w:cs="Times New Roman"/>
          <w:sz w:val="24"/>
          <w:szCs w:val="24"/>
        </w:rPr>
        <w:t>, riba</w:t>
      </w:r>
      <w:r w:rsidR="00197681">
        <w:rPr>
          <w:rFonts w:ascii="Times New Roman" w:hAnsi="Times New Roman" w:cs="Times New Roman"/>
          <w:sz w:val="24"/>
          <w:szCs w:val="24"/>
        </w:rPr>
        <w:t>.</w:t>
      </w:r>
      <w:r w:rsidRPr="000B1667">
        <w:rPr>
          <w:rStyle w:val="FootnoteReference"/>
          <w:rFonts w:asciiTheme="majorBidi" w:eastAsiaTheme="majorEastAsia" w:hAnsiTheme="majorBidi"/>
          <w:sz w:val="20"/>
          <w:szCs w:val="20"/>
        </w:rPr>
        <w:footnoteReference w:id="52"/>
      </w:r>
    </w:p>
    <w:p w:rsidR="00A01C53" w:rsidRDefault="00A01C53" w:rsidP="00DA43EF">
      <w:pPr>
        <w:spacing w:after="0" w:line="480" w:lineRule="auto"/>
        <w:ind w:firstLine="709"/>
        <w:jc w:val="both"/>
        <w:rPr>
          <w:rFonts w:ascii="Times New Roman" w:hAnsi="Times New Roman" w:cs="Times New Roman"/>
          <w:sz w:val="24"/>
          <w:szCs w:val="24"/>
        </w:rPr>
      </w:pPr>
    </w:p>
    <w:p w:rsidR="00A01C53" w:rsidRPr="00EE5357" w:rsidRDefault="00A01C53" w:rsidP="00DA43EF">
      <w:pPr>
        <w:spacing w:after="0" w:line="480" w:lineRule="auto"/>
        <w:ind w:firstLine="709"/>
        <w:jc w:val="both"/>
        <w:rPr>
          <w:rFonts w:ascii="Times New Roman" w:hAnsi="Times New Roman" w:cs="Times New Roman"/>
          <w:sz w:val="24"/>
          <w:szCs w:val="24"/>
        </w:rPr>
      </w:pPr>
    </w:p>
    <w:p w:rsidR="00A134B4" w:rsidRPr="00955B13" w:rsidRDefault="00A134B4" w:rsidP="0051345A">
      <w:pPr>
        <w:pStyle w:val="ListParagraph"/>
        <w:numPr>
          <w:ilvl w:val="0"/>
          <w:numId w:val="25"/>
        </w:numPr>
        <w:spacing w:before="0" w:beforeAutospacing="0" w:after="0" w:afterAutospacing="0" w:line="360" w:lineRule="auto"/>
        <w:ind w:left="709" w:hanging="709"/>
        <w:contextualSpacing/>
        <w:jc w:val="both"/>
        <w:rPr>
          <w:rFonts w:asciiTheme="majorBidi" w:hAnsiTheme="majorBidi" w:cstheme="majorBidi"/>
          <w:b/>
          <w:bCs/>
        </w:rPr>
      </w:pPr>
      <w:r>
        <w:rPr>
          <w:rFonts w:asciiTheme="majorBidi" w:hAnsiTheme="majorBidi" w:cstheme="majorBidi"/>
          <w:b/>
          <w:bCs/>
        </w:rPr>
        <w:lastRenderedPageBreak/>
        <w:t>Prinsip-prinsip Gadai</w:t>
      </w:r>
    </w:p>
    <w:p w:rsidR="00A134B4" w:rsidRPr="000353D2" w:rsidRDefault="00A134B4" w:rsidP="00DA43EF">
      <w:pPr>
        <w:pStyle w:val="ListParagraph"/>
        <w:spacing w:before="0" w:beforeAutospacing="0" w:after="0" w:afterAutospacing="0" w:line="480" w:lineRule="auto"/>
        <w:ind w:firstLine="709"/>
        <w:jc w:val="both"/>
        <w:rPr>
          <w:rFonts w:asciiTheme="majorBidi" w:hAnsiTheme="majorBidi" w:cstheme="majorBidi"/>
          <w:bCs/>
        </w:rPr>
      </w:pPr>
      <w:r w:rsidRPr="00B926AC">
        <w:rPr>
          <w:rFonts w:asciiTheme="majorBidi" w:hAnsiTheme="majorBidi" w:cstheme="majorBidi"/>
          <w:bCs/>
        </w:rPr>
        <w:t xml:space="preserve">Pada adasarnya prinsip-prinsip dalam mu’amalah tujuanya adalah untuk kemaslahatan umat itu sendiri, selain itu juga sebagai sarana sosial di mana sebagai makhluk yang saling membutuhkan satu sama lain. Sebagaimana </w:t>
      </w:r>
      <w:r>
        <w:rPr>
          <w:rFonts w:asciiTheme="majorBidi" w:hAnsiTheme="majorBidi" w:cstheme="majorBidi"/>
          <w:bCs/>
        </w:rPr>
        <w:t>Islam</w:t>
      </w:r>
      <w:r w:rsidRPr="00B926AC">
        <w:rPr>
          <w:rFonts w:asciiTheme="majorBidi" w:hAnsiTheme="majorBidi" w:cstheme="majorBidi"/>
          <w:bCs/>
        </w:rPr>
        <w:t xml:space="preserve"> membagi tatacara hubungan dalam dua garis horizontal, yakni </w:t>
      </w:r>
      <w:r w:rsidRPr="00175DE8">
        <w:rPr>
          <w:rFonts w:asciiTheme="majorBidi" w:hAnsiTheme="majorBidi" w:cstheme="majorBidi"/>
          <w:bCs/>
          <w:i/>
          <w:iCs/>
        </w:rPr>
        <w:t>hablunminallah</w:t>
      </w:r>
      <w:r w:rsidRPr="00B926AC">
        <w:rPr>
          <w:rFonts w:asciiTheme="majorBidi" w:hAnsiTheme="majorBidi" w:cstheme="majorBidi"/>
          <w:bCs/>
        </w:rPr>
        <w:t xml:space="preserve"> dan </w:t>
      </w:r>
      <w:r w:rsidRPr="00175DE8">
        <w:rPr>
          <w:rFonts w:asciiTheme="majorBidi" w:hAnsiTheme="majorBidi" w:cstheme="majorBidi"/>
          <w:bCs/>
          <w:i/>
          <w:iCs/>
        </w:rPr>
        <w:t>hablunminannas</w:t>
      </w:r>
      <w:r w:rsidRPr="00B926AC">
        <w:rPr>
          <w:rFonts w:asciiTheme="majorBidi" w:hAnsiTheme="majorBidi" w:cstheme="majorBidi"/>
          <w:bCs/>
        </w:rPr>
        <w:t>.</w:t>
      </w:r>
      <w:r>
        <w:rPr>
          <w:rFonts w:asciiTheme="majorBidi" w:hAnsiTheme="majorBidi" w:cstheme="majorBidi"/>
          <w:bCs/>
        </w:rPr>
        <w:t xml:space="preserve"> </w:t>
      </w:r>
      <w:r w:rsidRPr="00EE5357">
        <w:rPr>
          <w:rFonts w:asciiTheme="majorBidi" w:hAnsiTheme="majorBidi" w:cstheme="majorBidi"/>
          <w:bCs/>
        </w:rPr>
        <w:t xml:space="preserve">Tentunya keseluruhan dari prinsip tersebut sesuai dengan ajaran </w:t>
      </w:r>
      <w:r w:rsidR="00542E30">
        <w:rPr>
          <w:rFonts w:asciiTheme="majorBidi" w:hAnsiTheme="majorBidi" w:cstheme="majorBidi"/>
          <w:bCs/>
        </w:rPr>
        <w:t>syari’at</w:t>
      </w:r>
      <w:r w:rsidR="00542E30" w:rsidRPr="00EE5357">
        <w:rPr>
          <w:rFonts w:asciiTheme="majorBidi" w:hAnsiTheme="majorBidi" w:cstheme="majorBidi"/>
          <w:bCs/>
        </w:rPr>
        <w:t xml:space="preserve"> </w:t>
      </w:r>
      <w:r w:rsidRPr="00EE5357">
        <w:rPr>
          <w:rFonts w:asciiTheme="majorBidi" w:hAnsiTheme="majorBidi" w:cstheme="majorBidi"/>
          <w:bCs/>
        </w:rPr>
        <w:t xml:space="preserve">Islam dan </w:t>
      </w:r>
      <w:r w:rsidRPr="00EE5357">
        <w:rPr>
          <w:rFonts w:asciiTheme="majorBidi" w:hAnsiTheme="majorBidi" w:cstheme="majorBidi"/>
          <w:bCs/>
          <w:i/>
          <w:iCs/>
        </w:rPr>
        <w:t>akhlaq</w:t>
      </w:r>
      <w:r w:rsidRPr="00EE5357">
        <w:rPr>
          <w:rFonts w:asciiTheme="majorBidi" w:hAnsiTheme="majorBidi" w:cstheme="majorBidi"/>
          <w:bCs/>
        </w:rPr>
        <w:t xml:space="preserve"> mu’amalah dalam Islam.</w:t>
      </w:r>
      <w:r>
        <w:rPr>
          <w:rFonts w:asciiTheme="majorBidi" w:hAnsiTheme="majorBidi" w:cstheme="majorBidi"/>
          <w:bCs/>
        </w:rPr>
        <w:t xml:space="preserve"> </w:t>
      </w:r>
      <w:r w:rsidRPr="00EE5357">
        <w:rPr>
          <w:rFonts w:asciiTheme="majorBidi" w:hAnsiTheme="majorBidi" w:cstheme="majorBidi"/>
          <w:bCs/>
        </w:rPr>
        <w:t>Dalam hal gadai misalnya, tentu harus mengacu pada ajaran Islam itu sendiri.</w:t>
      </w:r>
      <w:r>
        <w:rPr>
          <w:rFonts w:asciiTheme="majorBidi" w:hAnsiTheme="majorBidi" w:cstheme="majorBidi"/>
          <w:bCs/>
        </w:rPr>
        <w:t xml:space="preserve"> </w:t>
      </w:r>
      <w:r w:rsidRPr="00EE5357">
        <w:rPr>
          <w:rFonts w:asciiTheme="majorBidi" w:hAnsiTheme="majorBidi" w:cstheme="majorBidi"/>
          <w:bCs/>
        </w:rPr>
        <w:t xml:space="preserve">Ada tiga aspek dasar ajaran </w:t>
      </w:r>
      <w:r w:rsidRPr="00EE5357">
        <w:rPr>
          <w:rFonts w:asciiTheme="majorBidi" w:hAnsiTheme="majorBidi" w:cstheme="majorBidi"/>
          <w:bCs/>
          <w:i/>
          <w:iCs/>
        </w:rPr>
        <w:t>akhlaq</w:t>
      </w:r>
      <w:r>
        <w:rPr>
          <w:rFonts w:asciiTheme="majorBidi" w:hAnsiTheme="majorBidi" w:cstheme="majorBidi"/>
          <w:bCs/>
          <w:i/>
          <w:iCs/>
        </w:rPr>
        <w:t xml:space="preserve"> </w:t>
      </w:r>
      <w:r w:rsidRPr="00EE5357">
        <w:rPr>
          <w:rFonts w:asciiTheme="majorBidi" w:hAnsiTheme="majorBidi" w:cstheme="majorBidi"/>
          <w:bCs/>
        </w:rPr>
        <w:t xml:space="preserve">Islam yang berkaitan dengan ekonomi, yakni cinta kejujuran, kebenaran dan keadilan kepada satu pihak dan anti terhadap penindasan dan </w:t>
      </w:r>
      <w:r w:rsidRPr="00EE5357">
        <w:rPr>
          <w:rFonts w:asciiTheme="majorBidi" w:hAnsiTheme="majorBidi" w:cstheme="majorBidi"/>
          <w:bCs/>
          <w:i/>
          <w:iCs/>
        </w:rPr>
        <w:t>kemubadziran</w:t>
      </w:r>
      <w:r w:rsidRPr="00EE5357">
        <w:rPr>
          <w:rFonts w:asciiTheme="majorBidi" w:hAnsiTheme="majorBidi" w:cstheme="majorBidi"/>
          <w:bCs/>
        </w:rPr>
        <w:t xml:space="preserve"> antar sesama.</w:t>
      </w:r>
      <w:r>
        <w:rPr>
          <w:rFonts w:asciiTheme="majorBidi" w:hAnsiTheme="majorBidi" w:cstheme="majorBidi"/>
          <w:bCs/>
        </w:rPr>
        <w:t xml:space="preserve"> </w:t>
      </w:r>
      <w:r w:rsidRPr="00EE5357">
        <w:rPr>
          <w:rFonts w:asciiTheme="majorBidi" w:hAnsiTheme="majorBidi" w:cstheme="majorBidi"/>
          <w:bCs/>
        </w:rPr>
        <w:t>Selain itu Islam juga memiliki konsep dasar pola pikir dan pola tindak yang sangat sederhana baik individu maupun kelompok atau sesama.</w:t>
      </w:r>
    </w:p>
    <w:p w:rsidR="00A134B4" w:rsidRPr="00B926AC" w:rsidRDefault="00A134B4" w:rsidP="00BA3FB6">
      <w:pPr>
        <w:pStyle w:val="ListParagraph"/>
        <w:numPr>
          <w:ilvl w:val="0"/>
          <w:numId w:val="25"/>
        </w:numPr>
        <w:autoSpaceDE w:val="0"/>
        <w:autoSpaceDN w:val="0"/>
        <w:adjustRightInd w:val="0"/>
        <w:spacing w:before="0" w:beforeAutospacing="0" w:after="0" w:afterAutospacing="0" w:line="480" w:lineRule="auto"/>
        <w:ind w:left="284" w:hanging="284"/>
        <w:contextualSpacing/>
        <w:jc w:val="both"/>
        <w:rPr>
          <w:rFonts w:asciiTheme="majorBidi" w:hAnsiTheme="majorBidi" w:cstheme="majorBidi"/>
          <w:b/>
          <w:bCs/>
        </w:rPr>
      </w:pPr>
      <w:r w:rsidRPr="00B926AC">
        <w:rPr>
          <w:rFonts w:asciiTheme="majorBidi" w:hAnsiTheme="majorBidi" w:cstheme="majorBidi"/>
          <w:b/>
          <w:bCs/>
        </w:rPr>
        <w:t>Hak Dan Kewajiban Pemberi (</w:t>
      </w:r>
      <w:r w:rsidRPr="00B926AC">
        <w:rPr>
          <w:rFonts w:asciiTheme="majorBidi" w:hAnsiTheme="majorBidi" w:cstheme="majorBidi"/>
          <w:b/>
          <w:bCs/>
          <w:i/>
          <w:iCs/>
        </w:rPr>
        <w:t>Rahin</w:t>
      </w:r>
      <w:r w:rsidRPr="00B926AC">
        <w:rPr>
          <w:rFonts w:asciiTheme="majorBidi" w:hAnsiTheme="majorBidi" w:cstheme="majorBidi"/>
          <w:b/>
          <w:bCs/>
        </w:rPr>
        <w:t>) dan Penerima Gadai (</w:t>
      </w:r>
      <w:r w:rsidRPr="00B926AC">
        <w:rPr>
          <w:rFonts w:asciiTheme="majorBidi" w:hAnsiTheme="majorBidi" w:cstheme="majorBidi"/>
          <w:b/>
          <w:bCs/>
          <w:i/>
          <w:iCs/>
        </w:rPr>
        <w:t>Murtahin</w:t>
      </w:r>
      <w:r w:rsidRPr="00B926AC">
        <w:rPr>
          <w:rFonts w:asciiTheme="majorBidi" w:hAnsiTheme="majorBidi" w:cstheme="majorBidi"/>
          <w:b/>
          <w:bCs/>
        </w:rPr>
        <w:t>)</w:t>
      </w:r>
    </w:p>
    <w:p w:rsidR="00A134B4" w:rsidRDefault="00A134B4" w:rsidP="00DA43EF">
      <w:pPr>
        <w:pStyle w:val="ListParagraph"/>
        <w:autoSpaceDE w:val="0"/>
        <w:autoSpaceDN w:val="0"/>
        <w:adjustRightInd w:val="0"/>
        <w:spacing w:before="0" w:beforeAutospacing="0" w:after="0" w:afterAutospacing="0" w:line="480" w:lineRule="auto"/>
        <w:ind w:firstLine="709"/>
        <w:jc w:val="both"/>
      </w:pPr>
      <w:r w:rsidRPr="00B926AC">
        <w:rPr>
          <w:rFonts w:asciiTheme="majorBidi" w:hAnsiTheme="majorBidi" w:cstheme="majorBidi"/>
        </w:rPr>
        <w:t>Para pihak (pemberi dan penerima gadai) masing-masing</w:t>
      </w:r>
      <w:r>
        <w:rPr>
          <w:rFonts w:asciiTheme="majorBidi" w:hAnsiTheme="majorBidi" w:cstheme="majorBidi"/>
        </w:rPr>
        <w:t xml:space="preserve"> </w:t>
      </w:r>
      <w:r w:rsidRPr="00B926AC">
        <w:rPr>
          <w:rFonts w:asciiTheme="majorBidi" w:hAnsiTheme="majorBidi" w:cstheme="majorBidi"/>
        </w:rPr>
        <w:t>mempunyai hak dan kewajiban yang harus dipenuhi. Sedangkan hak dan</w:t>
      </w:r>
      <w:r>
        <w:rPr>
          <w:rFonts w:asciiTheme="majorBidi" w:hAnsiTheme="majorBidi" w:cstheme="majorBidi"/>
        </w:rPr>
        <w:t xml:space="preserve"> </w:t>
      </w:r>
      <w:r w:rsidRPr="00B926AC">
        <w:rPr>
          <w:rFonts w:asciiTheme="majorBidi" w:hAnsiTheme="majorBidi" w:cstheme="majorBidi"/>
        </w:rPr>
        <w:t>kewajiban adalah sebagai beriku</w:t>
      </w:r>
      <w:r w:rsidRPr="00B05075">
        <w:t>t:</w:t>
      </w:r>
    </w:p>
    <w:p w:rsidR="00A134B4" w:rsidRDefault="00A134B4" w:rsidP="0051345A">
      <w:pPr>
        <w:pStyle w:val="ListParagraph"/>
        <w:numPr>
          <w:ilvl w:val="1"/>
          <w:numId w:val="1"/>
        </w:numPr>
        <w:autoSpaceDE w:val="0"/>
        <w:autoSpaceDN w:val="0"/>
        <w:adjustRightInd w:val="0"/>
        <w:spacing w:before="0" w:beforeAutospacing="0" w:after="0" w:afterAutospacing="0" w:line="480" w:lineRule="auto"/>
        <w:ind w:left="567" w:hanging="567"/>
        <w:contextualSpacing/>
        <w:jc w:val="both"/>
      </w:pPr>
      <w:r w:rsidRPr="00B05075">
        <w:t>Hak dan kewajiban pemberi gadai (</w:t>
      </w:r>
      <w:r w:rsidRPr="00897F5B">
        <w:rPr>
          <w:i/>
          <w:iCs/>
        </w:rPr>
        <w:t>rahin</w:t>
      </w:r>
      <w:r w:rsidRPr="00B05075">
        <w:t>)</w:t>
      </w:r>
    </w:p>
    <w:p w:rsidR="00A134B4" w:rsidRDefault="00A134B4" w:rsidP="00DA43EF">
      <w:pPr>
        <w:pStyle w:val="ListParagraph"/>
        <w:autoSpaceDE w:val="0"/>
        <w:autoSpaceDN w:val="0"/>
        <w:adjustRightInd w:val="0"/>
        <w:spacing w:before="0" w:beforeAutospacing="0" w:after="0" w:afterAutospacing="0" w:line="480" w:lineRule="auto"/>
        <w:ind w:firstLine="567"/>
        <w:contextualSpacing/>
        <w:jc w:val="both"/>
      </w:pPr>
      <w:r w:rsidRPr="00C8295E">
        <w:t>a</w:t>
      </w:r>
      <w:r w:rsidR="00C94266">
        <w:t xml:space="preserve">. </w:t>
      </w:r>
      <w:r w:rsidRPr="00B05075">
        <w:t>Hak pemberi gadai</w:t>
      </w:r>
    </w:p>
    <w:p w:rsidR="00C94266" w:rsidRDefault="00A134B4" w:rsidP="0051345A">
      <w:pPr>
        <w:pStyle w:val="ListParagraph"/>
        <w:numPr>
          <w:ilvl w:val="0"/>
          <w:numId w:val="15"/>
        </w:numPr>
        <w:autoSpaceDE w:val="0"/>
        <w:autoSpaceDN w:val="0"/>
        <w:adjustRightInd w:val="0"/>
        <w:spacing w:before="0" w:beforeAutospacing="0" w:after="0" w:afterAutospacing="0" w:line="480" w:lineRule="auto"/>
        <w:ind w:left="1134" w:hanging="283"/>
        <w:contextualSpacing/>
        <w:jc w:val="both"/>
      </w:pPr>
      <w:r w:rsidRPr="00B05075">
        <w:t>Mendapatkan kembali barang miliknya setelah pemberi gadai</w:t>
      </w:r>
      <w:r w:rsidR="00672E42">
        <w:t xml:space="preserve"> </w:t>
      </w:r>
      <w:r w:rsidRPr="00B05075">
        <w:t>melunasi utangnya.</w:t>
      </w:r>
    </w:p>
    <w:p w:rsidR="00C94266" w:rsidRDefault="00A134B4" w:rsidP="0051345A">
      <w:pPr>
        <w:pStyle w:val="ListParagraph"/>
        <w:numPr>
          <w:ilvl w:val="0"/>
          <w:numId w:val="15"/>
        </w:numPr>
        <w:autoSpaceDE w:val="0"/>
        <w:autoSpaceDN w:val="0"/>
        <w:adjustRightInd w:val="0"/>
        <w:spacing w:before="0" w:beforeAutospacing="0" w:after="0" w:afterAutospacing="0" w:line="480" w:lineRule="auto"/>
        <w:ind w:left="1134" w:hanging="283"/>
        <w:contextualSpacing/>
        <w:jc w:val="both"/>
      </w:pPr>
      <w:r w:rsidRPr="00B05075">
        <w:t>Menuntut ganti kerugian dari kerusakan dan hilangnya barang</w:t>
      </w:r>
      <w:r>
        <w:t xml:space="preserve"> </w:t>
      </w:r>
      <w:r w:rsidRPr="00B05075">
        <w:t>gadai apabila hal itu disebabkan oleh kelalaian penerima gadai.</w:t>
      </w:r>
    </w:p>
    <w:p w:rsidR="00C94266" w:rsidRDefault="00A134B4" w:rsidP="0051345A">
      <w:pPr>
        <w:pStyle w:val="ListParagraph"/>
        <w:numPr>
          <w:ilvl w:val="0"/>
          <w:numId w:val="15"/>
        </w:numPr>
        <w:autoSpaceDE w:val="0"/>
        <w:autoSpaceDN w:val="0"/>
        <w:adjustRightInd w:val="0"/>
        <w:spacing w:before="0" w:beforeAutospacing="0" w:after="0" w:afterAutospacing="0" w:line="480" w:lineRule="auto"/>
        <w:ind w:left="1134" w:hanging="283"/>
        <w:contextualSpacing/>
        <w:jc w:val="both"/>
      </w:pPr>
      <w:r w:rsidRPr="00B05075">
        <w:lastRenderedPageBreak/>
        <w:t>Mendapatkan sisa dari penjualan barangnya setelah dikurangi</w:t>
      </w:r>
      <w:r>
        <w:t xml:space="preserve"> </w:t>
      </w:r>
      <w:r w:rsidRPr="00B05075">
        <w:t>biaya pelunasan utang dan biaya lainnya</w:t>
      </w:r>
      <w:r w:rsidRPr="00897F5B">
        <w:t>.</w:t>
      </w:r>
    </w:p>
    <w:p w:rsidR="00A134B4" w:rsidRPr="00D77935" w:rsidRDefault="00A134B4" w:rsidP="0051345A">
      <w:pPr>
        <w:pStyle w:val="ListParagraph"/>
        <w:numPr>
          <w:ilvl w:val="0"/>
          <w:numId w:val="15"/>
        </w:numPr>
        <w:autoSpaceDE w:val="0"/>
        <w:autoSpaceDN w:val="0"/>
        <w:adjustRightInd w:val="0"/>
        <w:spacing w:before="0" w:beforeAutospacing="0" w:after="0" w:afterAutospacing="0" w:line="480" w:lineRule="auto"/>
        <w:ind w:left="1134" w:hanging="283"/>
        <w:contextualSpacing/>
        <w:jc w:val="both"/>
      </w:pPr>
      <w:r w:rsidRPr="00B05075">
        <w:t>Meminta kembali barangnya apabila penerima gadai telah jelas</w:t>
      </w:r>
      <w:r>
        <w:t xml:space="preserve"> </w:t>
      </w:r>
      <w:r w:rsidRPr="00B05075">
        <w:t>m</w:t>
      </w:r>
      <w:r>
        <w:t xml:space="preserve">enyalah </w:t>
      </w:r>
      <w:r w:rsidRPr="00B05075">
        <w:t>gunakan barangnya.</w:t>
      </w:r>
    </w:p>
    <w:p w:rsidR="00A134B4" w:rsidRDefault="00A134B4" w:rsidP="00DA43EF">
      <w:pPr>
        <w:pStyle w:val="ListParagraph"/>
        <w:autoSpaceDE w:val="0"/>
        <w:autoSpaceDN w:val="0"/>
        <w:adjustRightInd w:val="0"/>
        <w:spacing w:before="0" w:beforeAutospacing="0" w:after="0" w:afterAutospacing="0" w:line="480" w:lineRule="auto"/>
        <w:ind w:firstLine="709"/>
        <w:jc w:val="both"/>
      </w:pPr>
      <w:r w:rsidRPr="00E44F6E">
        <w:t>Berdasarkan hak-hak pemberi gadai di atas maka muncul kewajiban yang harus dipenuhi, yaitu :</w:t>
      </w:r>
    </w:p>
    <w:p w:rsidR="00A134B4" w:rsidRPr="00CB330D" w:rsidRDefault="00A134B4" w:rsidP="0051345A">
      <w:pPr>
        <w:pStyle w:val="ListParagraph"/>
        <w:numPr>
          <w:ilvl w:val="0"/>
          <w:numId w:val="1"/>
        </w:numPr>
        <w:autoSpaceDE w:val="0"/>
        <w:autoSpaceDN w:val="0"/>
        <w:adjustRightInd w:val="0"/>
        <w:spacing w:before="0" w:beforeAutospacing="0" w:after="0" w:afterAutospacing="0" w:line="480" w:lineRule="auto"/>
        <w:ind w:left="1134" w:hanging="567"/>
        <w:contextualSpacing/>
        <w:jc w:val="both"/>
      </w:pPr>
      <w:r w:rsidRPr="00ED0048">
        <w:t>Kewajiban pemberi gadai.</w:t>
      </w:r>
    </w:p>
    <w:p w:rsidR="00C94266" w:rsidRDefault="00A134B4" w:rsidP="0051345A">
      <w:pPr>
        <w:pStyle w:val="ListParagraph"/>
        <w:numPr>
          <w:ilvl w:val="0"/>
          <w:numId w:val="16"/>
        </w:numPr>
        <w:autoSpaceDE w:val="0"/>
        <w:autoSpaceDN w:val="0"/>
        <w:adjustRightInd w:val="0"/>
        <w:spacing w:before="0" w:beforeAutospacing="0" w:after="0" w:afterAutospacing="0" w:line="480" w:lineRule="auto"/>
        <w:ind w:left="1418" w:hanging="284"/>
        <w:contextualSpacing/>
        <w:jc w:val="both"/>
      </w:pPr>
      <w:r>
        <w:t xml:space="preserve">Pemberi gadai </w:t>
      </w:r>
      <w:r w:rsidRPr="00ED0048">
        <w:t>melunasi utang yang telah diterimanya dari penerima gadai</w:t>
      </w:r>
      <w:r>
        <w:t xml:space="preserve"> </w:t>
      </w:r>
      <w:r w:rsidRPr="00ED0048">
        <w:t>dalam tenggang waktu yang telah ditentukan.</w:t>
      </w:r>
    </w:p>
    <w:p w:rsidR="00A134B4" w:rsidRPr="00ED3B75" w:rsidRDefault="00A134B4" w:rsidP="0051345A">
      <w:pPr>
        <w:pStyle w:val="ListParagraph"/>
        <w:numPr>
          <w:ilvl w:val="0"/>
          <w:numId w:val="16"/>
        </w:numPr>
        <w:autoSpaceDE w:val="0"/>
        <w:autoSpaceDN w:val="0"/>
        <w:adjustRightInd w:val="0"/>
        <w:spacing w:before="0" w:beforeAutospacing="0" w:after="0" w:afterAutospacing="0" w:line="480" w:lineRule="auto"/>
        <w:ind w:left="1418" w:hanging="284"/>
        <w:contextualSpacing/>
        <w:jc w:val="both"/>
      </w:pPr>
      <w:r w:rsidRPr="00ED0048">
        <w:t>Merelakan penjualan atas barang gadai miliknya, apabila dalam</w:t>
      </w:r>
      <w:r>
        <w:t xml:space="preserve"> </w:t>
      </w:r>
      <w:r w:rsidRPr="00ED0048">
        <w:t xml:space="preserve">jangka waktu yang telah ditentukan pemberi </w:t>
      </w:r>
      <w:r>
        <w:t>(</w:t>
      </w:r>
      <w:r w:rsidRPr="00C94266">
        <w:rPr>
          <w:i/>
          <w:iCs/>
        </w:rPr>
        <w:t>rahin</w:t>
      </w:r>
      <w:r>
        <w:t xml:space="preserve">) </w:t>
      </w:r>
      <w:r w:rsidRPr="00ED0048">
        <w:t>gadai tidak dapat</w:t>
      </w:r>
      <w:r>
        <w:t xml:space="preserve"> </w:t>
      </w:r>
      <w:r w:rsidRPr="00ED0048">
        <w:t>melunasi utangnya kepada pemegang gadai.</w:t>
      </w:r>
      <w:r w:rsidRPr="005470B7">
        <w:rPr>
          <w:rStyle w:val="FootnoteReference"/>
          <w:rFonts w:eastAsiaTheme="majorEastAsia"/>
          <w:sz w:val="20"/>
          <w:szCs w:val="20"/>
        </w:rPr>
        <w:footnoteReference w:id="53"/>
      </w:r>
    </w:p>
    <w:p w:rsidR="00A134B4" w:rsidRPr="00CB330D" w:rsidRDefault="00A134B4" w:rsidP="0051345A">
      <w:pPr>
        <w:pStyle w:val="ListParagraph"/>
        <w:numPr>
          <w:ilvl w:val="0"/>
          <w:numId w:val="2"/>
        </w:numPr>
        <w:autoSpaceDE w:val="0"/>
        <w:autoSpaceDN w:val="0"/>
        <w:adjustRightInd w:val="0"/>
        <w:spacing w:before="0" w:beforeAutospacing="0" w:after="0" w:afterAutospacing="0" w:line="480" w:lineRule="auto"/>
        <w:ind w:left="709" w:hanging="709"/>
        <w:contextualSpacing/>
        <w:jc w:val="both"/>
      </w:pPr>
      <w:r w:rsidRPr="00ED0048">
        <w:t>Hak dan kewajiban penerima gadai (</w:t>
      </w:r>
      <w:r w:rsidRPr="00F40C2E">
        <w:rPr>
          <w:i/>
          <w:iCs/>
        </w:rPr>
        <w:t>murtahin</w:t>
      </w:r>
      <w:r w:rsidRPr="00ED0048">
        <w:t>)</w:t>
      </w:r>
    </w:p>
    <w:p w:rsidR="00A134B4" w:rsidRPr="00CB330D" w:rsidRDefault="00A134B4" w:rsidP="0051345A">
      <w:pPr>
        <w:pStyle w:val="ListParagraph"/>
        <w:numPr>
          <w:ilvl w:val="0"/>
          <w:numId w:val="9"/>
        </w:numPr>
        <w:autoSpaceDE w:val="0"/>
        <w:autoSpaceDN w:val="0"/>
        <w:adjustRightInd w:val="0"/>
        <w:spacing w:before="0" w:beforeAutospacing="0" w:after="0" w:afterAutospacing="0" w:line="480" w:lineRule="auto"/>
        <w:ind w:left="1134" w:hanging="425"/>
        <w:contextualSpacing/>
        <w:jc w:val="both"/>
      </w:pPr>
      <w:r w:rsidRPr="00ED0048">
        <w:t>Hak penerima gadai (</w:t>
      </w:r>
      <w:r w:rsidRPr="00CB330D">
        <w:rPr>
          <w:i/>
          <w:iCs/>
        </w:rPr>
        <w:t>murtahin</w:t>
      </w:r>
      <w:r w:rsidRPr="00ED0048">
        <w:t>)</w:t>
      </w:r>
      <w:r w:rsidRPr="00CB330D">
        <w:rPr>
          <w:sz w:val="16"/>
          <w:szCs w:val="16"/>
        </w:rPr>
        <w:t>.</w:t>
      </w:r>
      <w:r w:rsidRPr="005470B7">
        <w:rPr>
          <w:rStyle w:val="FootnoteReference"/>
          <w:rFonts w:eastAsiaTheme="majorEastAsia"/>
          <w:sz w:val="20"/>
          <w:szCs w:val="20"/>
        </w:rPr>
        <w:footnoteReference w:id="54"/>
      </w:r>
    </w:p>
    <w:p w:rsidR="00C94266" w:rsidRDefault="00A134B4" w:rsidP="0051345A">
      <w:pPr>
        <w:pStyle w:val="ListParagraph"/>
        <w:numPr>
          <w:ilvl w:val="0"/>
          <w:numId w:val="17"/>
        </w:numPr>
        <w:autoSpaceDE w:val="0"/>
        <w:autoSpaceDN w:val="0"/>
        <w:adjustRightInd w:val="0"/>
        <w:spacing w:before="0" w:beforeAutospacing="0" w:after="0" w:afterAutospacing="0" w:line="480" w:lineRule="auto"/>
        <w:ind w:left="1418" w:hanging="284"/>
        <w:contextualSpacing/>
        <w:jc w:val="both"/>
      </w:pPr>
      <w:r w:rsidRPr="00ED0048">
        <w:t>Menjual barang yang digadaikan, apabila pemberi gadai pada</w:t>
      </w:r>
      <w:r>
        <w:t xml:space="preserve"> </w:t>
      </w:r>
      <w:r w:rsidRPr="00ED0048">
        <w:t>saat jatuh tempo tidak dapat memenuhi kewajibanya sebagai</w:t>
      </w:r>
      <w:r>
        <w:t xml:space="preserve"> </w:t>
      </w:r>
      <w:r w:rsidRPr="00ED0048">
        <w:t>orang yang berhutang.</w:t>
      </w:r>
    </w:p>
    <w:p w:rsidR="00C94266" w:rsidRDefault="00A134B4" w:rsidP="0051345A">
      <w:pPr>
        <w:pStyle w:val="ListParagraph"/>
        <w:numPr>
          <w:ilvl w:val="0"/>
          <w:numId w:val="17"/>
        </w:numPr>
        <w:autoSpaceDE w:val="0"/>
        <w:autoSpaceDN w:val="0"/>
        <w:adjustRightInd w:val="0"/>
        <w:spacing w:before="0" w:beforeAutospacing="0" w:after="0" w:afterAutospacing="0" w:line="480" w:lineRule="auto"/>
        <w:ind w:left="1418" w:hanging="284"/>
        <w:contextualSpacing/>
        <w:jc w:val="both"/>
      </w:pPr>
      <w:r w:rsidRPr="00ED0048">
        <w:t>Mendapatkan penggantian biaya yang telah dikeluarkan untuk</w:t>
      </w:r>
      <w:r>
        <w:t xml:space="preserve"> </w:t>
      </w:r>
      <w:r w:rsidRPr="00ED0048">
        <w:t>menjaga keselamatan barang jaminan.</w:t>
      </w:r>
    </w:p>
    <w:p w:rsidR="00A134B4" w:rsidRPr="0040327C" w:rsidRDefault="00A134B4" w:rsidP="0051345A">
      <w:pPr>
        <w:pStyle w:val="ListParagraph"/>
        <w:numPr>
          <w:ilvl w:val="0"/>
          <w:numId w:val="17"/>
        </w:numPr>
        <w:autoSpaceDE w:val="0"/>
        <w:autoSpaceDN w:val="0"/>
        <w:adjustRightInd w:val="0"/>
        <w:spacing w:before="0" w:beforeAutospacing="0" w:after="0" w:afterAutospacing="0" w:line="480" w:lineRule="auto"/>
        <w:ind w:left="1418" w:hanging="284"/>
        <w:contextualSpacing/>
        <w:jc w:val="both"/>
      </w:pPr>
      <w:r w:rsidRPr="00ED0048">
        <w:lastRenderedPageBreak/>
        <w:t>Selama utangnya belum dilunasi, maka penerima gadai berhak</w:t>
      </w:r>
      <w:r>
        <w:t xml:space="preserve"> </w:t>
      </w:r>
      <w:r w:rsidRPr="00ED0048">
        <w:t>untuk menahan barang jaminan yang diserahkan oleh pemberi</w:t>
      </w:r>
      <w:r>
        <w:t xml:space="preserve"> </w:t>
      </w:r>
      <w:r w:rsidRPr="00ED0048">
        <w:t>gadai.</w:t>
      </w:r>
      <w:r w:rsidRPr="005470B7">
        <w:rPr>
          <w:rStyle w:val="FootnoteReference"/>
          <w:rFonts w:eastAsiaTheme="majorEastAsia"/>
          <w:sz w:val="20"/>
          <w:szCs w:val="20"/>
        </w:rPr>
        <w:footnoteReference w:id="55"/>
      </w:r>
    </w:p>
    <w:p w:rsidR="00A134B4" w:rsidRPr="0040327C" w:rsidRDefault="00A134B4" w:rsidP="0051345A">
      <w:pPr>
        <w:pStyle w:val="ListParagraph"/>
        <w:numPr>
          <w:ilvl w:val="0"/>
          <w:numId w:val="9"/>
        </w:numPr>
        <w:autoSpaceDE w:val="0"/>
        <w:autoSpaceDN w:val="0"/>
        <w:adjustRightInd w:val="0"/>
        <w:spacing w:before="0" w:beforeAutospacing="0" w:after="0" w:afterAutospacing="0" w:line="480" w:lineRule="auto"/>
        <w:ind w:left="1134" w:hanging="425"/>
        <w:contextualSpacing/>
        <w:jc w:val="both"/>
      </w:pPr>
      <w:r w:rsidRPr="00ED0048">
        <w:t xml:space="preserve">Kewajiban penerima gadai </w:t>
      </w:r>
      <w:r w:rsidRPr="0040327C">
        <w:rPr>
          <w:i/>
          <w:iCs/>
        </w:rPr>
        <w:t>(Murtahin</w:t>
      </w:r>
      <w:r w:rsidRPr="00ED0048">
        <w:t>)</w:t>
      </w:r>
    </w:p>
    <w:p w:rsidR="00C94266" w:rsidRDefault="00A134B4" w:rsidP="0051345A">
      <w:pPr>
        <w:pStyle w:val="ListParagraph"/>
        <w:numPr>
          <w:ilvl w:val="0"/>
          <w:numId w:val="18"/>
        </w:numPr>
        <w:autoSpaceDE w:val="0"/>
        <w:autoSpaceDN w:val="0"/>
        <w:adjustRightInd w:val="0"/>
        <w:spacing w:before="0" w:beforeAutospacing="0" w:after="0" w:afterAutospacing="0" w:line="480" w:lineRule="auto"/>
        <w:ind w:left="1418" w:hanging="283"/>
        <w:contextualSpacing/>
        <w:jc w:val="both"/>
      </w:pPr>
      <w:r>
        <w:t xml:space="preserve">Bertanggung </w:t>
      </w:r>
      <w:r w:rsidRPr="00ED0048">
        <w:t>jawab atas hilang atau merosotnya harga barang</w:t>
      </w:r>
      <w:r>
        <w:t xml:space="preserve"> </w:t>
      </w:r>
      <w:r w:rsidRPr="00ED0048">
        <w:t>yang digadaikan jika itu semua atas kelalaianya.</w:t>
      </w:r>
    </w:p>
    <w:p w:rsidR="00C94266" w:rsidRDefault="00A134B4" w:rsidP="0051345A">
      <w:pPr>
        <w:pStyle w:val="ListParagraph"/>
        <w:numPr>
          <w:ilvl w:val="0"/>
          <w:numId w:val="18"/>
        </w:numPr>
        <w:autoSpaceDE w:val="0"/>
        <w:autoSpaceDN w:val="0"/>
        <w:adjustRightInd w:val="0"/>
        <w:spacing w:before="0" w:beforeAutospacing="0" w:after="0" w:afterAutospacing="0" w:line="480" w:lineRule="auto"/>
        <w:ind w:left="1418" w:hanging="283"/>
        <w:contextualSpacing/>
        <w:jc w:val="both"/>
      </w:pPr>
      <w:r w:rsidRPr="00ED0048">
        <w:t>Tidak dibolehkan menggunakan barang yang di gadaikan untuk</w:t>
      </w:r>
      <w:r>
        <w:t xml:space="preserve"> </w:t>
      </w:r>
      <w:r w:rsidRPr="00ED0048">
        <w:t>kepentingan pribadi</w:t>
      </w:r>
      <w:r w:rsidRPr="00CB330D">
        <w:t>.</w:t>
      </w:r>
    </w:p>
    <w:p w:rsidR="00A134B4" w:rsidRPr="00AD3A57" w:rsidRDefault="00A134B4" w:rsidP="0051345A">
      <w:pPr>
        <w:pStyle w:val="ListParagraph"/>
        <w:numPr>
          <w:ilvl w:val="0"/>
          <w:numId w:val="18"/>
        </w:numPr>
        <w:autoSpaceDE w:val="0"/>
        <w:autoSpaceDN w:val="0"/>
        <w:adjustRightInd w:val="0"/>
        <w:spacing w:before="0" w:beforeAutospacing="0" w:after="0" w:afterAutospacing="0" w:line="480" w:lineRule="auto"/>
        <w:ind w:left="1418" w:hanging="283"/>
        <w:contextualSpacing/>
        <w:jc w:val="both"/>
      </w:pPr>
      <w:r w:rsidRPr="0040327C">
        <w:t>Memberitahu kepada pemberi gadai sebelum di adakan</w:t>
      </w:r>
      <w:r>
        <w:t xml:space="preserve"> pelelangan barang gadai.</w:t>
      </w:r>
    </w:p>
    <w:p w:rsidR="00C94266" w:rsidRDefault="00A134B4" w:rsidP="00DA43EF">
      <w:pPr>
        <w:pStyle w:val="ListParagraph"/>
        <w:autoSpaceDE w:val="0"/>
        <w:autoSpaceDN w:val="0"/>
        <w:adjustRightInd w:val="0"/>
        <w:spacing w:before="0" w:beforeAutospacing="0" w:after="0" w:afterAutospacing="0" w:line="480" w:lineRule="auto"/>
        <w:ind w:firstLine="709"/>
        <w:jc w:val="both"/>
      </w:pPr>
      <w:r w:rsidRPr="00AD3A57">
        <w:t xml:space="preserve">Dalam perjanjian gadai, baik pemberi gadai ataupun penerima gadai tidak akan lepas dari hak-hak dan kewajiban-kewajiban. </w:t>
      </w:r>
      <w:r w:rsidRPr="0068779E">
        <w:t>Hak</w:t>
      </w:r>
      <w:r>
        <w:t xml:space="preserve"> </w:t>
      </w:r>
      <w:r w:rsidRPr="0068779E">
        <w:t>penerima gadai adalah menahan barang yang digadaikan, sehingga orang</w:t>
      </w:r>
      <w:r>
        <w:t xml:space="preserve"> </w:t>
      </w:r>
      <w:r w:rsidRPr="0068779E">
        <w:t>yang menggadaikan barang dapat melunasi barangnya. Sedangkan hak</w:t>
      </w:r>
      <w:r>
        <w:t xml:space="preserve"> </w:t>
      </w:r>
      <w:r w:rsidRPr="0068779E">
        <w:t>menahan barang gadai adalah bersifat menyeluruh, artinya jika seseorang</w:t>
      </w:r>
      <w:r>
        <w:t xml:space="preserve"> </w:t>
      </w:r>
      <w:r w:rsidRPr="0068779E">
        <w:t>menggadaikan barangnya dengan jumlah tertentu, kemudian ia melunasi</w:t>
      </w:r>
      <w:r>
        <w:t xml:space="preserve"> </w:t>
      </w:r>
      <w:r w:rsidRPr="0068779E">
        <w:t>sebagiannya, maka keseluruhan barang gadai masih berada di tangan</w:t>
      </w:r>
      <w:r>
        <w:t xml:space="preserve"> </w:t>
      </w:r>
      <w:r w:rsidRPr="0068779E">
        <w:t xml:space="preserve">penerima gadai, sehingga </w:t>
      </w:r>
      <w:r w:rsidRPr="00AD3A57">
        <w:rPr>
          <w:i/>
          <w:iCs/>
        </w:rPr>
        <w:t xml:space="preserve">rahin </w:t>
      </w:r>
      <w:r w:rsidRPr="0068779E">
        <w:t>menerima hak sepenuhnya atau melunasi</w:t>
      </w:r>
      <w:r>
        <w:t xml:space="preserve"> </w:t>
      </w:r>
      <w:r w:rsidRPr="0068779E">
        <w:t>seluruh utang yang ditanggungnya.</w:t>
      </w:r>
      <w:r w:rsidRPr="00516DEF">
        <w:rPr>
          <w:rStyle w:val="FootnoteReference"/>
          <w:rFonts w:eastAsiaTheme="majorEastAsia"/>
          <w:sz w:val="20"/>
          <w:szCs w:val="20"/>
        </w:rPr>
        <w:footnoteReference w:id="56"/>
      </w:r>
    </w:p>
    <w:p w:rsidR="00BA3FB6" w:rsidRDefault="00BA3FB6" w:rsidP="00DA43EF">
      <w:pPr>
        <w:pStyle w:val="ListParagraph"/>
        <w:autoSpaceDE w:val="0"/>
        <w:autoSpaceDN w:val="0"/>
        <w:adjustRightInd w:val="0"/>
        <w:spacing w:before="0" w:beforeAutospacing="0" w:after="0" w:afterAutospacing="0" w:line="480" w:lineRule="auto"/>
        <w:ind w:firstLine="709"/>
        <w:jc w:val="both"/>
      </w:pPr>
    </w:p>
    <w:p w:rsidR="00BA3FB6" w:rsidRDefault="00BA3FB6" w:rsidP="00DA43EF">
      <w:pPr>
        <w:pStyle w:val="ListParagraph"/>
        <w:autoSpaceDE w:val="0"/>
        <w:autoSpaceDN w:val="0"/>
        <w:adjustRightInd w:val="0"/>
        <w:spacing w:before="0" w:beforeAutospacing="0" w:after="0" w:afterAutospacing="0" w:line="480" w:lineRule="auto"/>
        <w:ind w:firstLine="709"/>
        <w:jc w:val="both"/>
      </w:pPr>
    </w:p>
    <w:p w:rsidR="00BA3FB6" w:rsidRPr="00507CB5" w:rsidRDefault="00BA3FB6" w:rsidP="00DA43EF">
      <w:pPr>
        <w:pStyle w:val="ListParagraph"/>
        <w:autoSpaceDE w:val="0"/>
        <w:autoSpaceDN w:val="0"/>
        <w:adjustRightInd w:val="0"/>
        <w:spacing w:before="0" w:beforeAutospacing="0" w:after="0" w:afterAutospacing="0" w:line="480" w:lineRule="auto"/>
        <w:ind w:firstLine="709"/>
        <w:jc w:val="both"/>
      </w:pPr>
    </w:p>
    <w:p w:rsidR="00A134B4" w:rsidRPr="00683953" w:rsidRDefault="00A134B4" w:rsidP="0051345A">
      <w:pPr>
        <w:pStyle w:val="ListParagraph"/>
        <w:numPr>
          <w:ilvl w:val="0"/>
          <w:numId w:val="25"/>
        </w:numPr>
        <w:spacing w:before="0" w:beforeAutospacing="0" w:after="0" w:afterAutospacing="0" w:line="480" w:lineRule="auto"/>
        <w:ind w:left="426" w:hanging="426"/>
        <w:contextualSpacing/>
        <w:jc w:val="both"/>
        <w:rPr>
          <w:rFonts w:asciiTheme="majorBidi" w:hAnsiTheme="majorBidi" w:cstheme="majorBidi"/>
          <w:b/>
        </w:rPr>
      </w:pPr>
      <w:r w:rsidRPr="00683953">
        <w:rPr>
          <w:rFonts w:asciiTheme="majorBidi" w:hAnsiTheme="majorBidi" w:cstheme="majorBidi"/>
          <w:b/>
        </w:rPr>
        <w:lastRenderedPageBreak/>
        <w:t>Berakhirnya Akad Gadai</w:t>
      </w:r>
    </w:p>
    <w:p w:rsidR="00A134B4" w:rsidRDefault="00A134B4" w:rsidP="00DA43EF">
      <w:pPr>
        <w:pStyle w:val="ListParagraph"/>
        <w:autoSpaceDE w:val="0"/>
        <w:autoSpaceDN w:val="0"/>
        <w:adjustRightInd w:val="0"/>
        <w:spacing w:before="0" w:beforeAutospacing="0" w:after="0" w:afterAutospacing="0" w:line="480" w:lineRule="auto"/>
        <w:ind w:firstLine="709"/>
        <w:jc w:val="both"/>
      </w:pPr>
      <w:r w:rsidRPr="00683953">
        <w:t>Beberapa hal yang bias</w:t>
      </w:r>
      <w:r>
        <w:t>a</w:t>
      </w:r>
      <w:r w:rsidRPr="00683953">
        <w:t xml:space="preserve"> mengakibatkan berakhirnya akad gadai</w:t>
      </w:r>
      <w:r>
        <w:t xml:space="preserve"> </w:t>
      </w:r>
      <w:r w:rsidRPr="00683953">
        <w:t>yaitu:</w:t>
      </w:r>
    </w:p>
    <w:p w:rsidR="00A134B4"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683953">
        <w:rPr>
          <w:i/>
          <w:iCs/>
        </w:rPr>
        <w:t xml:space="preserve">Rahin </w:t>
      </w:r>
      <w:r w:rsidRPr="00683953">
        <w:t>(yang menggadaikan barang) telah melunasi semua</w:t>
      </w:r>
      <w:r>
        <w:t xml:space="preserve"> </w:t>
      </w:r>
      <w:r w:rsidRPr="00683953">
        <w:t xml:space="preserve">kewajibannya kepada </w:t>
      </w:r>
      <w:r w:rsidRPr="00683953">
        <w:rPr>
          <w:i/>
          <w:iCs/>
        </w:rPr>
        <w:t xml:space="preserve">murtahin </w:t>
      </w:r>
      <w:r w:rsidRPr="00683953">
        <w:t>(yang menerima gadai).</w:t>
      </w:r>
    </w:p>
    <w:p w:rsidR="00A134B4" w:rsidRPr="00683953"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683953">
        <w:t>Rukun da</w:t>
      </w:r>
      <w:r>
        <w:t>n syarat gadai tidak terpenuhi.</w:t>
      </w:r>
      <w:r w:rsidRPr="00516DEF">
        <w:rPr>
          <w:rStyle w:val="FootnoteReference"/>
          <w:rFonts w:eastAsiaTheme="majorEastAsia"/>
          <w:sz w:val="20"/>
          <w:szCs w:val="20"/>
        </w:rPr>
        <w:footnoteReference w:id="57"/>
      </w:r>
    </w:p>
    <w:p w:rsidR="00A134B4"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3576A8">
        <w:rPr>
          <w:i/>
          <w:iCs/>
        </w:rPr>
        <w:t>Marhun</w:t>
      </w:r>
      <w:r>
        <w:t xml:space="preserve"> d</w:t>
      </w:r>
      <w:r w:rsidRPr="00683953">
        <w:t>iserahkan kepada pemiliknya.</w:t>
      </w:r>
    </w:p>
    <w:p w:rsidR="00A134B4"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683953">
        <w:t xml:space="preserve">Dipaksa menjual </w:t>
      </w:r>
      <w:r>
        <w:rPr>
          <w:i/>
          <w:iCs/>
        </w:rPr>
        <w:t>marhun</w:t>
      </w:r>
      <w:r w:rsidRPr="00683953">
        <w:t>.</w:t>
      </w:r>
    </w:p>
    <w:p w:rsidR="00A134B4" w:rsidRPr="003576A8"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32022C">
        <w:t>Pembebasan utang.</w:t>
      </w:r>
      <w:r>
        <w:t xml:space="preserve"> (</w:t>
      </w:r>
      <w:r w:rsidRPr="0032022C">
        <w:t>Pembebasan utang dalam bentuk apa saja dapat menyebabkan</w:t>
      </w:r>
      <w:r>
        <w:t xml:space="preserve"> </w:t>
      </w:r>
      <w:r w:rsidRPr="0032022C">
        <w:t>berakhirnya gadai, meskipun pembebasan tersebut berupa pemindahan</w:t>
      </w:r>
      <w:r>
        <w:t xml:space="preserve"> </w:t>
      </w:r>
      <w:r w:rsidRPr="0032022C">
        <w:t>utang kepada orang lain.</w:t>
      </w:r>
      <w:r>
        <w:t>)</w:t>
      </w:r>
    </w:p>
    <w:p w:rsidR="00A134B4"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683953">
        <w:t xml:space="preserve">Pembatalan </w:t>
      </w:r>
      <w:r w:rsidRPr="00683953">
        <w:rPr>
          <w:i/>
          <w:iCs/>
        </w:rPr>
        <w:t xml:space="preserve">rahn </w:t>
      </w:r>
      <w:r w:rsidRPr="00683953">
        <w:t xml:space="preserve">dari pihak </w:t>
      </w:r>
      <w:r w:rsidRPr="00683953">
        <w:rPr>
          <w:i/>
          <w:iCs/>
        </w:rPr>
        <w:t>murtahin</w:t>
      </w:r>
      <w:r w:rsidRPr="00683953">
        <w:t>.</w:t>
      </w:r>
    </w:p>
    <w:p w:rsidR="00A134B4"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683953">
        <w:rPr>
          <w:i/>
          <w:iCs/>
        </w:rPr>
        <w:t xml:space="preserve">Rahin </w:t>
      </w:r>
      <w:r w:rsidRPr="00683953">
        <w:t>meninggal.</w:t>
      </w:r>
      <w:r>
        <w:t xml:space="preserve"> (</w:t>
      </w:r>
      <w:r w:rsidRPr="00683953">
        <w:t xml:space="preserve">Begitu juga apabila </w:t>
      </w:r>
      <w:r w:rsidRPr="00347C81">
        <w:rPr>
          <w:i/>
          <w:iCs/>
        </w:rPr>
        <w:t xml:space="preserve">murtahin </w:t>
      </w:r>
      <w:r w:rsidRPr="00683953">
        <w:t xml:space="preserve">meninggal sebelum mengembalikan </w:t>
      </w:r>
      <w:r w:rsidR="004D0005" w:rsidRPr="00347C81">
        <w:rPr>
          <w:i/>
          <w:iCs/>
        </w:rPr>
        <w:t xml:space="preserve">marhun </w:t>
      </w:r>
      <w:r w:rsidRPr="00683953">
        <w:t xml:space="preserve">pada </w:t>
      </w:r>
      <w:r w:rsidRPr="00347C81">
        <w:rPr>
          <w:i/>
          <w:iCs/>
        </w:rPr>
        <w:t>rahin</w:t>
      </w:r>
      <w:r>
        <w:t>).</w:t>
      </w:r>
    </w:p>
    <w:p w:rsidR="00A134B4" w:rsidRPr="003F1F53"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rPr>
          <w:i/>
          <w:iCs/>
        </w:rPr>
      </w:pPr>
      <w:r>
        <w:rPr>
          <w:i/>
          <w:iCs/>
        </w:rPr>
        <w:t xml:space="preserve">Marhun </w:t>
      </w:r>
      <w:r>
        <w:t>rusak</w:t>
      </w:r>
      <w:r w:rsidRPr="00683953">
        <w:t>.</w:t>
      </w:r>
    </w:p>
    <w:p w:rsidR="00A134B4" w:rsidRPr="000650D3" w:rsidRDefault="00A134B4" w:rsidP="00DA43EF">
      <w:pPr>
        <w:pStyle w:val="ListParagraph"/>
        <w:autoSpaceDE w:val="0"/>
        <w:autoSpaceDN w:val="0"/>
        <w:adjustRightInd w:val="0"/>
        <w:spacing w:before="0" w:beforeAutospacing="0" w:after="0" w:afterAutospacing="0" w:line="480" w:lineRule="auto"/>
        <w:ind w:firstLine="709"/>
        <w:jc w:val="both"/>
        <w:rPr>
          <w:sz w:val="16"/>
          <w:szCs w:val="16"/>
        </w:rPr>
      </w:pPr>
      <w:r w:rsidRPr="00683953">
        <w:rPr>
          <w:i/>
          <w:iCs/>
        </w:rPr>
        <w:t xml:space="preserve">Rahn </w:t>
      </w:r>
      <w:r w:rsidRPr="00683953">
        <w:t xml:space="preserve">dinyatakan berakhir apabila </w:t>
      </w:r>
      <w:r>
        <w:rPr>
          <w:i/>
          <w:iCs/>
        </w:rPr>
        <w:t xml:space="preserve">marhun </w:t>
      </w:r>
      <w:r>
        <w:t>di</w:t>
      </w:r>
      <w:r w:rsidRPr="00683953">
        <w:rPr>
          <w:i/>
          <w:iCs/>
        </w:rPr>
        <w:t>tasharruf</w:t>
      </w:r>
      <w:r w:rsidRPr="00683953">
        <w:t>kan ke dalam</w:t>
      </w:r>
      <w:r>
        <w:t xml:space="preserve"> bentuk lain, seperti </w:t>
      </w:r>
      <w:r w:rsidRPr="00683953">
        <w:t>hibah, sedekah, dan lainnya atas izin pemiliknya.</w:t>
      </w:r>
    </w:p>
    <w:p w:rsidR="00936322" w:rsidRDefault="00A134B4" w:rsidP="0051345A">
      <w:pPr>
        <w:pStyle w:val="ListParagraph"/>
        <w:numPr>
          <w:ilvl w:val="0"/>
          <w:numId w:val="10"/>
        </w:numPr>
        <w:autoSpaceDE w:val="0"/>
        <w:autoSpaceDN w:val="0"/>
        <w:adjustRightInd w:val="0"/>
        <w:spacing w:before="0" w:beforeAutospacing="0" w:after="0" w:afterAutospacing="0" w:line="480" w:lineRule="auto"/>
        <w:ind w:left="709" w:hanging="283"/>
        <w:contextualSpacing/>
        <w:jc w:val="both"/>
      </w:pPr>
      <w:r w:rsidRPr="00683953">
        <w:t>Baik penggadai dan penerima gadai atau salah satunya ingkar dari</w:t>
      </w:r>
      <w:r>
        <w:t xml:space="preserve"> ketentuan </w:t>
      </w:r>
      <w:r w:rsidR="006B3C0E">
        <w:t xml:space="preserve">syara’ </w:t>
      </w:r>
      <w:r w:rsidRPr="00683953">
        <w:t>dan akad yang telah disepakati oleh keduanya.</w:t>
      </w:r>
      <w:r w:rsidRPr="006C2047">
        <w:rPr>
          <w:rStyle w:val="FootnoteReference"/>
          <w:rFonts w:eastAsiaTheme="majorEastAsia"/>
          <w:sz w:val="20"/>
          <w:szCs w:val="20"/>
        </w:rPr>
        <w:footnoteReference w:id="58"/>
      </w:r>
    </w:p>
    <w:p w:rsidR="00EC3ADF" w:rsidRDefault="00EC3ADF" w:rsidP="00EC3ADF">
      <w:pPr>
        <w:autoSpaceDE w:val="0"/>
        <w:autoSpaceDN w:val="0"/>
        <w:adjustRightInd w:val="0"/>
        <w:spacing w:after="0" w:line="480" w:lineRule="auto"/>
        <w:contextualSpacing/>
        <w:jc w:val="both"/>
      </w:pPr>
    </w:p>
    <w:p w:rsidR="00EC3ADF" w:rsidRPr="00875D45" w:rsidRDefault="00EC3ADF" w:rsidP="00EC3ADF">
      <w:pPr>
        <w:autoSpaceDE w:val="0"/>
        <w:autoSpaceDN w:val="0"/>
        <w:adjustRightInd w:val="0"/>
        <w:spacing w:after="0" w:line="480" w:lineRule="auto"/>
        <w:contextualSpacing/>
        <w:jc w:val="both"/>
      </w:pPr>
    </w:p>
    <w:p w:rsidR="00A134B4" w:rsidRDefault="00A134B4" w:rsidP="0051345A">
      <w:pPr>
        <w:pStyle w:val="ListParagraph"/>
        <w:numPr>
          <w:ilvl w:val="0"/>
          <w:numId w:val="25"/>
        </w:numPr>
        <w:autoSpaceDE w:val="0"/>
        <w:autoSpaceDN w:val="0"/>
        <w:adjustRightInd w:val="0"/>
        <w:spacing w:before="0" w:beforeAutospacing="0" w:after="0" w:afterAutospacing="0"/>
        <w:ind w:left="567" w:hanging="567"/>
        <w:contextualSpacing/>
        <w:jc w:val="both"/>
        <w:rPr>
          <w:b/>
          <w:bCs/>
        </w:rPr>
      </w:pPr>
      <w:r w:rsidRPr="00452CD4">
        <w:rPr>
          <w:b/>
          <w:bCs/>
        </w:rPr>
        <w:lastRenderedPageBreak/>
        <w:t>Ketentuan Khusus Akad Gadai</w:t>
      </w:r>
    </w:p>
    <w:p w:rsidR="00A134B4" w:rsidRPr="00CA68E8" w:rsidRDefault="00A134B4" w:rsidP="00DA43EF">
      <w:pPr>
        <w:pStyle w:val="ListParagraph"/>
        <w:autoSpaceDE w:val="0"/>
        <w:autoSpaceDN w:val="0"/>
        <w:adjustRightInd w:val="0"/>
        <w:spacing w:before="0" w:beforeAutospacing="0" w:after="0" w:afterAutospacing="0"/>
        <w:ind w:left="426"/>
        <w:contextualSpacing/>
        <w:jc w:val="both"/>
        <w:rPr>
          <w:b/>
          <w:bCs/>
        </w:rPr>
      </w:pPr>
    </w:p>
    <w:p w:rsidR="004E0226" w:rsidRPr="000664F2" w:rsidRDefault="00A134B4" w:rsidP="00DA43EF">
      <w:pPr>
        <w:pStyle w:val="ListParagraph"/>
        <w:autoSpaceDE w:val="0"/>
        <w:autoSpaceDN w:val="0"/>
        <w:adjustRightInd w:val="0"/>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rPr>
        <w:t>Dalam akad gadai di sini berhubungan dengan t</w:t>
      </w:r>
      <w:r w:rsidRPr="00477E94">
        <w:rPr>
          <w:rFonts w:asciiTheme="majorBidi" w:hAnsiTheme="majorBidi" w:cstheme="majorBidi"/>
        </w:rPr>
        <w:t>ambahan pada barang gadai (</w:t>
      </w:r>
      <w:r w:rsidRPr="00477E94">
        <w:rPr>
          <w:rFonts w:asciiTheme="majorBidi" w:hAnsiTheme="majorBidi" w:cstheme="majorBidi"/>
          <w:i/>
          <w:iCs/>
        </w:rPr>
        <w:t>al-Marhun</w:t>
      </w:r>
      <w:r w:rsidRPr="00477E94">
        <w:rPr>
          <w:rFonts w:asciiTheme="majorBidi" w:hAnsiTheme="majorBidi" w:cstheme="majorBidi"/>
        </w:rPr>
        <w:t>)</w:t>
      </w:r>
      <w:r w:rsidR="00ED08FF">
        <w:rPr>
          <w:rFonts w:asciiTheme="majorBidi" w:hAnsiTheme="majorBidi" w:cstheme="majorBidi"/>
        </w:rPr>
        <w:t>,</w:t>
      </w:r>
      <w:r>
        <w:rPr>
          <w:rFonts w:asciiTheme="majorBidi" w:hAnsiTheme="majorBidi" w:cstheme="majorBidi"/>
        </w:rPr>
        <w:t xml:space="preserve"> </w:t>
      </w:r>
      <w:r w:rsidR="00ED08FF" w:rsidRPr="00477E94">
        <w:rPr>
          <w:rFonts w:asciiTheme="majorBidi" w:hAnsiTheme="majorBidi" w:cstheme="majorBidi"/>
        </w:rPr>
        <w:t xml:space="preserve">yang </w:t>
      </w:r>
      <w:r>
        <w:rPr>
          <w:rFonts w:asciiTheme="majorBidi" w:hAnsiTheme="majorBidi" w:cstheme="majorBidi"/>
        </w:rPr>
        <w:t xml:space="preserve">dimaksud tambahan pada </w:t>
      </w:r>
      <w:r w:rsidRPr="00477E94">
        <w:rPr>
          <w:rFonts w:asciiTheme="majorBidi" w:hAnsiTheme="majorBidi" w:cstheme="majorBidi"/>
          <w:i/>
          <w:iCs/>
        </w:rPr>
        <w:t>marhun</w:t>
      </w:r>
      <w:r>
        <w:rPr>
          <w:rFonts w:asciiTheme="majorBidi" w:hAnsiTheme="majorBidi" w:cstheme="majorBidi"/>
          <w:i/>
          <w:iCs/>
        </w:rPr>
        <w:t xml:space="preserve"> </w:t>
      </w:r>
      <w:r>
        <w:rPr>
          <w:rFonts w:asciiTheme="majorBidi" w:hAnsiTheme="majorBidi" w:cstheme="majorBidi"/>
        </w:rPr>
        <w:t>ialah</w:t>
      </w:r>
      <w:r w:rsidRPr="00477E94">
        <w:rPr>
          <w:rFonts w:asciiTheme="majorBidi" w:hAnsiTheme="majorBidi" w:cstheme="majorBidi"/>
        </w:rPr>
        <w:t xml:space="preserve"> da</w:t>
      </w:r>
      <w:r>
        <w:rPr>
          <w:rFonts w:asciiTheme="majorBidi" w:hAnsiTheme="majorBidi" w:cstheme="majorBidi"/>
        </w:rPr>
        <w:t>lam hal ini dicontohkan seperti</w:t>
      </w:r>
      <w:r w:rsidRPr="00477E94">
        <w:rPr>
          <w:rFonts w:asciiTheme="majorBidi" w:hAnsiTheme="majorBidi" w:cstheme="majorBidi"/>
        </w:rPr>
        <w:t xml:space="preserve"> buah dari pohon yang digadaikan, hasil bumi, atau upah dan kerja budak dan anak.</w:t>
      </w:r>
      <w:r>
        <w:rPr>
          <w:rFonts w:asciiTheme="majorBidi" w:hAnsiTheme="majorBidi" w:cstheme="majorBidi"/>
        </w:rPr>
        <w:t xml:space="preserve"> </w:t>
      </w:r>
      <w:r w:rsidRPr="00477E94">
        <w:rPr>
          <w:rFonts w:asciiTheme="majorBidi" w:hAnsiTheme="majorBidi" w:cstheme="majorBidi"/>
        </w:rPr>
        <w:t>Berkenaan dengan ta</w:t>
      </w:r>
      <w:r>
        <w:rPr>
          <w:rFonts w:asciiTheme="majorBidi" w:hAnsiTheme="majorBidi" w:cstheme="majorBidi"/>
        </w:rPr>
        <w:t>mbahan tersebut, terdapat saling</w:t>
      </w:r>
      <w:r w:rsidRPr="00477E94">
        <w:rPr>
          <w:rFonts w:asciiTheme="majorBidi" w:hAnsiTheme="majorBidi" w:cstheme="majorBidi"/>
        </w:rPr>
        <w:t xml:space="preserve"> pendapat di antara </w:t>
      </w:r>
      <w:r w:rsidR="0076322A" w:rsidRPr="0076322A">
        <w:rPr>
          <w:rFonts w:asciiTheme="majorBidi" w:hAnsiTheme="majorBidi" w:cstheme="majorBidi"/>
        </w:rPr>
        <w:t>Fuqaha</w:t>
      </w:r>
      <w:r w:rsidRPr="00477E94">
        <w:rPr>
          <w:rFonts w:asciiTheme="majorBidi" w:hAnsiTheme="majorBidi" w:cstheme="majorBidi"/>
        </w:rPr>
        <w:t xml:space="preserve">. Sebagian </w:t>
      </w:r>
      <w:r w:rsidR="0076322A" w:rsidRPr="0076322A">
        <w:rPr>
          <w:rFonts w:asciiTheme="majorBidi" w:hAnsiTheme="majorBidi" w:cstheme="majorBidi"/>
        </w:rPr>
        <w:t>Fuqaha</w:t>
      </w:r>
      <w:r w:rsidRPr="00477E94">
        <w:rPr>
          <w:rFonts w:asciiTheme="majorBidi" w:hAnsiTheme="majorBidi" w:cstheme="majorBidi"/>
        </w:rPr>
        <w:t xml:space="preserve"> berpendapat bahwa tambahan yang terpisah dari barang gadai sama sekali tidak termasuk dalam barang gadai. Sementara</w:t>
      </w:r>
      <w:r>
        <w:rPr>
          <w:rFonts w:asciiTheme="majorBidi" w:hAnsiTheme="majorBidi" w:cstheme="majorBidi"/>
        </w:rPr>
        <w:t xml:space="preserve"> </w:t>
      </w:r>
      <w:r w:rsidRPr="00477E94">
        <w:rPr>
          <w:rFonts w:asciiTheme="majorBidi" w:hAnsiTheme="majorBidi" w:cstheme="majorBidi"/>
        </w:rPr>
        <w:t xml:space="preserve">sebagian </w:t>
      </w:r>
      <w:r w:rsidR="0076322A" w:rsidRPr="0076322A">
        <w:rPr>
          <w:rFonts w:asciiTheme="majorBidi" w:hAnsiTheme="majorBidi" w:cstheme="majorBidi"/>
        </w:rPr>
        <w:t>Fuqaha</w:t>
      </w:r>
      <w:r w:rsidRPr="00477E94">
        <w:rPr>
          <w:rFonts w:asciiTheme="majorBidi" w:hAnsiTheme="majorBidi" w:cstheme="majorBidi"/>
        </w:rPr>
        <w:t xml:space="preserve"> yang lainnya berpendapat bahwa seluruh tambahan masuk barang gadai.</w:t>
      </w:r>
    </w:p>
    <w:p w:rsidR="00A134B4" w:rsidRPr="006C7B87" w:rsidRDefault="00A134B4" w:rsidP="0051345A">
      <w:pPr>
        <w:pStyle w:val="ListParagraph"/>
        <w:numPr>
          <w:ilvl w:val="0"/>
          <w:numId w:val="25"/>
        </w:numPr>
        <w:spacing w:before="0" w:beforeAutospacing="0" w:after="0" w:afterAutospacing="0" w:line="480" w:lineRule="auto"/>
        <w:ind w:left="426" w:hanging="426"/>
        <w:contextualSpacing/>
        <w:jc w:val="both"/>
        <w:rPr>
          <w:rFonts w:asciiTheme="majorBidi" w:hAnsiTheme="majorBidi" w:cstheme="majorBidi"/>
          <w:b/>
          <w:bCs/>
        </w:rPr>
      </w:pPr>
      <w:r w:rsidRPr="006C7B87">
        <w:rPr>
          <w:rFonts w:asciiTheme="majorBidi" w:hAnsiTheme="majorBidi" w:cstheme="majorBidi"/>
          <w:b/>
          <w:bCs/>
        </w:rPr>
        <w:t xml:space="preserve">Pemanfaatan Barang Gadai </w:t>
      </w:r>
    </w:p>
    <w:p w:rsidR="00A134B4" w:rsidRDefault="00A134B4" w:rsidP="00DA43E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Pada dasarnya biaya pemeliharaan dan pemanfaatan barang yang digadaikan adalah milik orang yang menggadaikan (</w:t>
      </w:r>
      <w:r w:rsidRPr="00452ADA">
        <w:rPr>
          <w:rFonts w:asciiTheme="majorBidi" w:hAnsiTheme="majorBidi" w:cstheme="majorBidi"/>
          <w:i/>
          <w:iCs/>
          <w:sz w:val="24"/>
          <w:szCs w:val="24"/>
        </w:rPr>
        <w:t>rahin</w:t>
      </w:r>
      <w:r>
        <w:rPr>
          <w:rFonts w:asciiTheme="majorBidi" w:hAnsiTheme="majorBidi" w:cstheme="majorBidi"/>
          <w:sz w:val="24"/>
          <w:szCs w:val="24"/>
        </w:rPr>
        <w:t xml:space="preserve">). Adapun </w:t>
      </w:r>
      <w:r w:rsidRPr="00452ADA">
        <w:rPr>
          <w:rFonts w:asciiTheme="majorBidi" w:hAnsiTheme="majorBidi" w:cstheme="majorBidi"/>
          <w:i/>
          <w:iCs/>
          <w:sz w:val="24"/>
          <w:szCs w:val="24"/>
        </w:rPr>
        <w:t>murtahin</w:t>
      </w:r>
      <w:r>
        <w:rPr>
          <w:rFonts w:asciiTheme="majorBidi" w:hAnsiTheme="majorBidi" w:cstheme="majorBidi"/>
          <w:sz w:val="24"/>
          <w:szCs w:val="24"/>
        </w:rPr>
        <w:t xml:space="preserve"> tidak boleh mengambil manfaat dari barang (</w:t>
      </w:r>
      <w:r w:rsidRPr="00452ADA">
        <w:rPr>
          <w:rFonts w:asciiTheme="majorBidi" w:hAnsiTheme="majorBidi" w:cstheme="majorBidi"/>
          <w:i/>
          <w:iCs/>
          <w:sz w:val="24"/>
          <w:szCs w:val="24"/>
        </w:rPr>
        <w:t>marhun</w:t>
      </w:r>
      <w:r>
        <w:rPr>
          <w:rFonts w:asciiTheme="majorBidi" w:hAnsiTheme="majorBidi" w:cstheme="majorBidi"/>
          <w:sz w:val="24"/>
          <w:szCs w:val="24"/>
        </w:rPr>
        <w:t>) tersebut. Kecuali apabila barang tersebut berupa  kendaraan atau hewan yang diambil air susunya, maka boleh mengambil air susunya apabila ia memberikan nafkah (dalam arti pemeliharaan barang tersebut). Kendatipun si pemilik barang (</w:t>
      </w:r>
      <w:r w:rsidRPr="00142AFB">
        <w:rPr>
          <w:rFonts w:asciiTheme="majorBidi" w:hAnsiTheme="majorBidi" w:cstheme="majorBidi"/>
          <w:i/>
          <w:iCs/>
          <w:sz w:val="24"/>
          <w:szCs w:val="24"/>
        </w:rPr>
        <w:t>rahin</w:t>
      </w:r>
      <w:r>
        <w:rPr>
          <w:rFonts w:asciiTheme="majorBidi" w:hAnsiTheme="majorBidi" w:cstheme="majorBidi"/>
          <w:i/>
          <w:iCs/>
          <w:sz w:val="24"/>
          <w:szCs w:val="24"/>
        </w:rPr>
        <w:t xml:space="preserve">) </w:t>
      </w:r>
      <w:r>
        <w:rPr>
          <w:rFonts w:asciiTheme="majorBidi" w:hAnsiTheme="majorBidi" w:cstheme="majorBidi"/>
          <w:sz w:val="24"/>
          <w:szCs w:val="24"/>
        </w:rPr>
        <w:t xml:space="preserve">boleh memanfaatkan hasilnya, tetapi dalam beberapa hal tidak boleh bertindak untuk menjual, mewakafkan atau menyewakan barang jaminan tersebut, sebelum ada persetujuan dari </w:t>
      </w:r>
      <w:r w:rsidRPr="00142AFB">
        <w:rPr>
          <w:rFonts w:asciiTheme="majorBidi" w:hAnsiTheme="majorBidi" w:cstheme="majorBidi"/>
          <w:i/>
          <w:iCs/>
          <w:sz w:val="24"/>
          <w:szCs w:val="24"/>
        </w:rPr>
        <w:t>rahin</w:t>
      </w:r>
      <w:r>
        <w:rPr>
          <w:rFonts w:asciiTheme="majorBidi" w:hAnsiTheme="majorBidi" w:cstheme="majorBidi"/>
          <w:sz w:val="24"/>
          <w:szCs w:val="24"/>
        </w:rPr>
        <w:t>.</w:t>
      </w:r>
    </w:p>
    <w:p w:rsidR="00A134B4" w:rsidRDefault="00A134B4" w:rsidP="00DA43EF">
      <w:pPr>
        <w:spacing w:after="0" w:line="480" w:lineRule="auto"/>
        <w:ind w:firstLine="709"/>
        <w:jc w:val="both"/>
        <w:rPr>
          <w:rFonts w:asciiTheme="majorBidi" w:hAnsiTheme="majorBidi" w:cstheme="majorBidi"/>
          <w:sz w:val="24"/>
          <w:szCs w:val="24"/>
        </w:rPr>
      </w:pPr>
      <w:r w:rsidRPr="0004027C">
        <w:rPr>
          <w:rFonts w:asciiTheme="majorBidi" w:hAnsiTheme="majorBidi" w:cstheme="majorBidi"/>
          <w:sz w:val="24"/>
          <w:szCs w:val="24"/>
        </w:rPr>
        <w:t>Menurut</w:t>
      </w:r>
      <w:r>
        <w:rPr>
          <w:rFonts w:asciiTheme="majorBidi" w:hAnsiTheme="majorBidi" w:cstheme="majorBidi"/>
          <w:sz w:val="24"/>
          <w:szCs w:val="24"/>
        </w:rPr>
        <w:t xml:space="preserve"> Imam Ahmad, Ishaq, al-Laits, dan </w:t>
      </w:r>
      <w:r w:rsidR="003F270C">
        <w:rPr>
          <w:rFonts w:asciiTheme="majorBidi" w:hAnsiTheme="majorBidi" w:cstheme="majorBidi"/>
          <w:sz w:val="24"/>
          <w:szCs w:val="24"/>
        </w:rPr>
        <w:t>Al</w:t>
      </w:r>
      <w:r>
        <w:rPr>
          <w:rFonts w:asciiTheme="majorBidi" w:hAnsiTheme="majorBidi" w:cstheme="majorBidi"/>
          <w:sz w:val="24"/>
          <w:szCs w:val="24"/>
        </w:rPr>
        <w:t xml:space="preserve">-Hasan, jika barang gadaian berupa kendaraan yang dapat dipergunakan atau binatang ternak yang dapat diambil susunya, maka </w:t>
      </w:r>
      <w:r w:rsidR="004A56B2">
        <w:rPr>
          <w:rFonts w:asciiTheme="majorBidi" w:hAnsiTheme="majorBidi" w:cstheme="majorBidi"/>
          <w:sz w:val="24"/>
          <w:szCs w:val="24"/>
        </w:rPr>
        <w:t xml:space="preserve">penerima </w:t>
      </w:r>
      <w:r>
        <w:rPr>
          <w:rFonts w:asciiTheme="majorBidi" w:hAnsiTheme="majorBidi" w:cstheme="majorBidi"/>
          <w:sz w:val="24"/>
          <w:szCs w:val="24"/>
        </w:rPr>
        <w:t xml:space="preserve">gadai dapat mengambil manfaat dari kedua benda gadai tersebut disesuaikan dengan biaya pemeliharaan yang dikeluarkannya selama kendaraan atau binatang ternak itu ada padanya. </w:t>
      </w:r>
      <w:r>
        <w:rPr>
          <w:rFonts w:ascii="Times New Roman" w:hAnsi="Times New Roman" w:cs="Times New Roman"/>
          <w:sz w:val="24"/>
          <w:szCs w:val="24"/>
        </w:rPr>
        <w:t xml:space="preserve">Namun demikian, mereka juga tidak </w:t>
      </w:r>
      <w:r>
        <w:rPr>
          <w:rFonts w:ascii="Times New Roman" w:hAnsi="Times New Roman" w:cs="Times New Roman"/>
          <w:sz w:val="24"/>
          <w:szCs w:val="24"/>
        </w:rPr>
        <w:lastRenderedPageBreak/>
        <w:t xml:space="preserve">membenarkan jika yang dimaksudkan yang mengambil air susu dan menunggangi adalah penerima gadai. </w:t>
      </w:r>
      <w:r w:rsidRPr="005777AB">
        <w:rPr>
          <w:rFonts w:ascii="Times New Roman" w:hAnsi="Times New Roman" w:cs="Times New Roman"/>
          <w:sz w:val="24"/>
          <w:szCs w:val="24"/>
        </w:rPr>
        <w:t>Karena pengertian dari hadits tersebut yakni bahwa upah tunggangan hasil penyewaan barang gadai itu untuk pemiliknya (orang yang menggadaikan) dan pembiayaannya juga atas tanggungannya.</w:t>
      </w:r>
    </w:p>
    <w:p w:rsidR="00A134B4" w:rsidRDefault="00EE4576" w:rsidP="00DA43E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Ra</w:t>
      </w:r>
      <w:r w:rsidR="00A134B4" w:rsidRPr="0004027C">
        <w:rPr>
          <w:rFonts w:asciiTheme="majorBidi" w:hAnsiTheme="majorBidi" w:cstheme="majorBidi"/>
          <w:sz w:val="24"/>
          <w:szCs w:val="24"/>
        </w:rPr>
        <w:t xml:space="preserve">sulullah </w:t>
      </w:r>
      <w:r w:rsidR="00381E4E" w:rsidRPr="0004027C">
        <w:rPr>
          <w:rFonts w:asciiTheme="majorBidi" w:hAnsiTheme="majorBidi" w:cstheme="majorBidi"/>
          <w:sz w:val="24"/>
          <w:szCs w:val="24"/>
        </w:rPr>
        <w:t xml:space="preserve">saw </w:t>
      </w:r>
      <w:r w:rsidR="00A134B4" w:rsidRPr="0004027C">
        <w:rPr>
          <w:rFonts w:asciiTheme="majorBidi" w:hAnsiTheme="majorBidi" w:cstheme="majorBidi"/>
          <w:sz w:val="24"/>
          <w:szCs w:val="24"/>
        </w:rPr>
        <w:t>bersabda :</w:t>
      </w:r>
    </w:p>
    <w:p w:rsidR="00A134B4" w:rsidRPr="00A134B4" w:rsidRDefault="00A134B4" w:rsidP="00DA43EF">
      <w:pPr>
        <w:pStyle w:val="ListParagraph"/>
        <w:bidi/>
        <w:spacing w:before="0" w:beforeAutospacing="0" w:after="0" w:afterAutospacing="0"/>
        <w:ind w:left="-1"/>
        <w:jc w:val="both"/>
        <w:rPr>
          <w:rFonts w:ascii="Traditional Arabic" w:hAnsi="Traditional Arabic" w:cs="Traditional Arabic"/>
          <w:color w:val="000000"/>
          <w:sz w:val="44"/>
          <w:szCs w:val="44"/>
        </w:rPr>
      </w:pPr>
      <w:r w:rsidRPr="00A134B4">
        <w:rPr>
          <w:rFonts w:ascii="Traditional Arabic" w:hAnsi="Traditional Arabic" w:cs="Traditional Arabic"/>
          <w:color w:val="000000"/>
          <w:sz w:val="44"/>
          <w:szCs w:val="44"/>
          <w:rtl/>
        </w:rPr>
        <w:t>وَعَنْ أَبِي هُرَيْرَةَ ر</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ض</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ي</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xml:space="preserve"> الله</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xml:space="preserve"> ع</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ن</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ه</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xml:space="preserve"> قَالَ: قَالَ رَسُولُ اَللَّهِ ص</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ل</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ى الله</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xml:space="preserve"> ع</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ل</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ي</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ه</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xml:space="preserve"> و</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س</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ل</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م</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xml:space="preserve"> (اَلظَّهْرُ يُرْكَبُ بِنَفَقَتِهِ إِذَا كَانَ مَرْهُونًا, وَلَبَنُ اَلدَّرِّ يُشْرَبُ بِنَفَقَتِهِ إِذَا كَانَ مَرْهُونًا, وَعَلَى اَلَّذِي يَرْكَبُ وَيَشْرَبُ اَلنَّفَقَةُ )</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 </w:t>
      </w:r>
      <w:r w:rsidRPr="00A134B4">
        <w:rPr>
          <w:rFonts w:ascii="Traditional Arabic" w:hAnsi="Traditional Arabic" w:cs="Traditional Arabic" w:hint="cs"/>
          <w:color w:val="000000"/>
          <w:sz w:val="44"/>
          <w:szCs w:val="44"/>
          <w:rtl/>
        </w:rPr>
        <w:t>(</w:t>
      </w:r>
      <w:r w:rsidRPr="00A134B4">
        <w:rPr>
          <w:rFonts w:ascii="Traditional Arabic" w:hAnsi="Traditional Arabic" w:cs="Traditional Arabic"/>
          <w:color w:val="000000"/>
          <w:sz w:val="44"/>
          <w:szCs w:val="44"/>
          <w:rtl/>
        </w:rPr>
        <w:t>رَوَاهُ اَلْبُخَارِيّ</w:t>
      </w:r>
      <w:r w:rsidRPr="00A134B4">
        <w:rPr>
          <w:rFonts w:ascii="Traditional Arabic" w:hAnsi="Traditional Arabic" w:cs="Traditional Arabic" w:hint="cs"/>
          <w:color w:val="000000"/>
          <w:sz w:val="44"/>
          <w:szCs w:val="44"/>
          <w:rtl/>
        </w:rPr>
        <w:t>)</w:t>
      </w:r>
    </w:p>
    <w:p w:rsidR="00A134B4" w:rsidRPr="004558E1" w:rsidRDefault="00E90491" w:rsidP="00DA43EF">
      <w:pPr>
        <w:spacing w:after="0"/>
        <w:jc w:val="both"/>
        <w:rPr>
          <w:rFonts w:asciiTheme="majorBidi" w:hAnsiTheme="majorBidi" w:cstheme="majorBidi"/>
          <w:iCs/>
          <w:sz w:val="24"/>
          <w:szCs w:val="24"/>
        </w:rPr>
      </w:pPr>
      <w:r>
        <w:rPr>
          <w:rFonts w:asciiTheme="majorBidi" w:hAnsiTheme="majorBidi" w:cstheme="majorBidi"/>
          <w:iCs/>
          <w:sz w:val="24"/>
          <w:szCs w:val="24"/>
        </w:rPr>
        <w:t>Artinya</w:t>
      </w:r>
      <w:r w:rsidR="00A134B4">
        <w:rPr>
          <w:rFonts w:asciiTheme="majorBidi" w:hAnsiTheme="majorBidi" w:cstheme="majorBidi"/>
          <w:iCs/>
          <w:sz w:val="24"/>
          <w:szCs w:val="24"/>
        </w:rPr>
        <w:t>:</w:t>
      </w:r>
    </w:p>
    <w:p w:rsidR="00A134B4" w:rsidRDefault="00A134B4" w:rsidP="00DA43EF">
      <w:pPr>
        <w:pStyle w:val="ListParagraph"/>
        <w:spacing w:before="0" w:beforeAutospacing="0" w:after="0" w:afterAutospacing="0"/>
        <w:ind w:left="709"/>
        <w:jc w:val="both"/>
      </w:pPr>
      <w:r>
        <w:rPr>
          <w:i/>
        </w:rPr>
        <w:t xml:space="preserve">“Binatang </w:t>
      </w:r>
      <w:r w:rsidRPr="00CE1B2B">
        <w:rPr>
          <w:i/>
        </w:rPr>
        <w:t>Tunggangan (kendaraan yang digadaikan boleh dinaiki dengan menanggung biayanya dan binatang ternak yang digadaikan diperah susunya dengan menanggung biayanya. Bagi yang menggunakan dan memerah susu wajib menyediakan biaya perawa</w:t>
      </w:r>
      <w:r>
        <w:rPr>
          <w:i/>
        </w:rPr>
        <w:t>tan dan pemeliharaan.</w:t>
      </w:r>
      <w:r w:rsidR="00B95302">
        <w:rPr>
          <w:i/>
        </w:rPr>
        <w:t xml:space="preserve"> </w:t>
      </w:r>
      <w:r w:rsidR="000E5866">
        <w:t>(H.R. Abu Huraira</w:t>
      </w:r>
      <w:r w:rsidRPr="007506DB">
        <w:t>h).</w:t>
      </w:r>
      <w:r w:rsidRPr="007E01DB">
        <w:rPr>
          <w:rStyle w:val="FootnoteReference"/>
          <w:rFonts w:eastAsiaTheme="majorEastAsia"/>
          <w:sz w:val="20"/>
          <w:szCs w:val="20"/>
        </w:rPr>
        <w:footnoteReference w:id="59"/>
      </w:r>
    </w:p>
    <w:p w:rsidR="00A134B4" w:rsidRPr="00507CB5" w:rsidRDefault="00A134B4" w:rsidP="00DA43EF">
      <w:pPr>
        <w:pStyle w:val="ListParagraph"/>
        <w:spacing w:before="0" w:beforeAutospacing="0" w:after="0" w:afterAutospacing="0"/>
        <w:ind w:left="709"/>
        <w:jc w:val="both"/>
      </w:pPr>
    </w:p>
    <w:p w:rsidR="00A134B4" w:rsidRDefault="00A134B4" w:rsidP="00DA43EF">
      <w:pPr>
        <w:autoSpaceDE w:val="0"/>
        <w:autoSpaceDN w:val="0"/>
        <w:adjustRightInd w:val="0"/>
        <w:spacing w:after="0" w:line="480" w:lineRule="auto"/>
        <w:ind w:firstLine="709"/>
        <w:jc w:val="both"/>
        <w:rPr>
          <w:rFonts w:ascii="Times New Roman" w:hAnsi="Times New Roman" w:cs="Times New Roman"/>
          <w:sz w:val="24"/>
          <w:szCs w:val="24"/>
        </w:rPr>
      </w:pPr>
      <w:r w:rsidRPr="00397773">
        <w:rPr>
          <w:rFonts w:ascii="Times New Roman" w:hAnsi="Times New Roman" w:cs="Times New Roman"/>
          <w:sz w:val="24"/>
          <w:szCs w:val="24"/>
        </w:rPr>
        <w:t xml:space="preserve">Berkenaan dengan pemanfaatan atas barang jaminan gadai tersebut dijelaskan bahwasanya pada dasarnya tidak boleh terlalu lama memanfaatkannya, sebab akan menyebabkan barang jaminan tersebut rusak atau hilang. </w:t>
      </w:r>
      <w:r>
        <w:rPr>
          <w:rFonts w:ascii="Times New Roman" w:hAnsi="Times New Roman" w:cs="Times New Roman"/>
          <w:sz w:val="24"/>
          <w:szCs w:val="24"/>
        </w:rPr>
        <w:t xml:space="preserve">Masalah yang kemudian timbul ialah berkenaan dengan siapakah yang sesungguhnya mempunyai hak untuk mengambil manfaat dari barang jaminan tersebut. Hal tersebut dapat kita temukan dalam masyarakat ada cara gadai di mana barang yang dijadikan jaminan langsung dimanfaatkan oleh pegadai (orang yang memberi piutang). Peristiwa tersebut banyak terjadi, terutama dalam masyarakat di </w:t>
      </w:r>
      <w:r w:rsidR="006E7200">
        <w:rPr>
          <w:rFonts w:ascii="Times New Roman" w:hAnsi="Times New Roman" w:cs="Times New Roman"/>
          <w:sz w:val="24"/>
          <w:szCs w:val="24"/>
        </w:rPr>
        <w:t>pedesaan</w:t>
      </w:r>
      <w:r>
        <w:rPr>
          <w:rFonts w:ascii="Times New Roman" w:hAnsi="Times New Roman" w:cs="Times New Roman"/>
          <w:sz w:val="24"/>
          <w:szCs w:val="24"/>
        </w:rPr>
        <w:t xml:space="preserve">, misalnya dalam praktik gadai yang </w:t>
      </w:r>
      <w:r>
        <w:rPr>
          <w:rFonts w:ascii="Times New Roman" w:hAnsi="Times New Roman" w:cs="Times New Roman"/>
          <w:sz w:val="24"/>
          <w:szCs w:val="24"/>
        </w:rPr>
        <w:lastRenderedPageBreak/>
        <w:t xml:space="preserve">menggunakan sawah dan kebun sebagai barang jaminannya dan langsung dikelola oleh penerima gadai sehingga secara otomatis hasilnya pun dapat dimanfaatkan sepenuhnya oleh penerima gadai  seolah-olah </w:t>
      </w:r>
      <w:r w:rsidRPr="00142AFB">
        <w:rPr>
          <w:rFonts w:ascii="Times New Roman" w:hAnsi="Times New Roman" w:cs="Times New Roman"/>
          <w:i/>
          <w:iCs/>
          <w:sz w:val="24"/>
          <w:szCs w:val="24"/>
        </w:rPr>
        <w:t>murtahin</w:t>
      </w:r>
      <w:r>
        <w:rPr>
          <w:rFonts w:ascii="Times New Roman" w:hAnsi="Times New Roman" w:cs="Times New Roman"/>
          <w:sz w:val="24"/>
          <w:szCs w:val="24"/>
        </w:rPr>
        <w:t xml:space="preserve"> berkuasa penuh atas barang jaminan tersebut. Cara demikian merupakan bentuk pemerasan dan termasuk dalam praktik riba.</w:t>
      </w:r>
    </w:p>
    <w:p w:rsidR="00C35163" w:rsidRPr="00402C79" w:rsidRDefault="00A134B4" w:rsidP="00402C79">
      <w:pPr>
        <w:autoSpaceDE w:val="0"/>
        <w:autoSpaceDN w:val="0"/>
        <w:adjustRightInd w:val="0"/>
        <w:spacing w:after="0" w:line="480" w:lineRule="auto"/>
        <w:ind w:firstLine="709"/>
        <w:jc w:val="both"/>
      </w:pPr>
      <w:r>
        <w:rPr>
          <w:rFonts w:ascii="Times New Roman" w:hAnsi="Times New Roman" w:cs="Times New Roman"/>
          <w:sz w:val="24"/>
          <w:szCs w:val="24"/>
        </w:rPr>
        <w:t>Praktik lain juga ditemuka</w:t>
      </w:r>
      <w:r w:rsidR="00B95302">
        <w:rPr>
          <w:rFonts w:ascii="Times New Roman" w:hAnsi="Times New Roman" w:cs="Times New Roman"/>
          <w:sz w:val="24"/>
          <w:szCs w:val="24"/>
        </w:rPr>
        <w:t xml:space="preserve">n, di mana sawah </w:t>
      </w:r>
      <w:r>
        <w:rPr>
          <w:rFonts w:ascii="Times New Roman" w:hAnsi="Times New Roman" w:cs="Times New Roman"/>
          <w:sz w:val="24"/>
          <w:szCs w:val="24"/>
        </w:rPr>
        <w:t>yang dijadikan jaminan tersebut diola</w:t>
      </w:r>
      <w:r w:rsidR="00954C88">
        <w:rPr>
          <w:rFonts w:ascii="Times New Roman" w:hAnsi="Times New Roman" w:cs="Times New Roman"/>
          <w:sz w:val="24"/>
          <w:szCs w:val="24"/>
        </w:rPr>
        <w:t>h oleh pemilik sawah (pembe</w:t>
      </w:r>
      <w:r w:rsidR="00772BDB">
        <w:rPr>
          <w:rFonts w:ascii="Times New Roman" w:hAnsi="Times New Roman" w:cs="Times New Roman"/>
          <w:sz w:val="24"/>
          <w:szCs w:val="24"/>
        </w:rPr>
        <w:t>ri gadai/</w:t>
      </w:r>
      <w:r>
        <w:rPr>
          <w:rFonts w:ascii="Times New Roman" w:hAnsi="Times New Roman" w:cs="Times New Roman"/>
          <w:sz w:val="24"/>
          <w:szCs w:val="24"/>
        </w:rPr>
        <w:t>penggadai), akan tetapi hasil yang diperoleh dibagi antara pemberi dan penerima gadai. Hal ini disebabkan karena barang jaminan tersebut dianggap sebagai milik penerima gadai sampai piutang yang diambil oleh pemberi gadai dikembalikan.</w:t>
      </w:r>
      <w:r w:rsidRPr="00782D7D">
        <w:rPr>
          <w:rStyle w:val="FootnoteReference"/>
          <w:rFonts w:ascii="Times New Roman" w:hAnsi="Times New Roman" w:cs="Times New Roman"/>
          <w:sz w:val="20"/>
          <w:szCs w:val="20"/>
        </w:rPr>
        <w:footnoteReference w:id="60"/>
      </w:r>
    </w:p>
    <w:p w:rsidR="00A134B4" w:rsidRPr="00052FD9" w:rsidRDefault="00402C79" w:rsidP="00DA43EF">
      <w:pPr>
        <w:autoSpaceDE w:val="0"/>
        <w:autoSpaceDN w:val="0"/>
        <w:adjustRightInd w:val="0"/>
        <w:spacing w:after="0" w:line="480" w:lineRule="auto"/>
        <w:ind w:firstLine="709"/>
        <w:jc w:val="both"/>
        <w:rPr>
          <w:rFonts w:ascii="Times New Roman" w:hAnsi="Times New Roman" w:cs="Times New Roman"/>
          <w:sz w:val="32"/>
          <w:szCs w:val="32"/>
        </w:rPr>
      </w:pPr>
      <w:r>
        <w:rPr>
          <w:rFonts w:asciiTheme="majorBidi" w:hAnsiTheme="majorBidi" w:cstheme="majorBidi"/>
          <w:sz w:val="24"/>
          <w:szCs w:val="24"/>
        </w:rPr>
        <w:t>Dalam hadist Rasululla</w:t>
      </w:r>
      <w:r w:rsidR="00A134B4">
        <w:rPr>
          <w:rFonts w:asciiTheme="majorBidi" w:hAnsiTheme="majorBidi" w:cstheme="majorBidi"/>
          <w:sz w:val="24"/>
          <w:szCs w:val="24"/>
        </w:rPr>
        <w:t xml:space="preserve">h </w:t>
      </w:r>
      <w:r w:rsidR="009A7A48">
        <w:rPr>
          <w:rFonts w:asciiTheme="majorBidi" w:hAnsiTheme="majorBidi" w:cstheme="majorBidi"/>
          <w:sz w:val="24"/>
          <w:szCs w:val="24"/>
        </w:rPr>
        <w:t xml:space="preserve">saw </w:t>
      </w:r>
      <w:r w:rsidR="00A134B4">
        <w:rPr>
          <w:rFonts w:asciiTheme="majorBidi" w:hAnsiTheme="majorBidi" w:cstheme="majorBidi"/>
          <w:sz w:val="24"/>
          <w:szCs w:val="24"/>
        </w:rPr>
        <w:t>dit</w:t>
      </w:r>
      <w:r w:rsidR="00A134B4" w:rsidRPr="00AC6845">
        <w:rPr>
          <w:rFonts w:asciiTheme="majorBidi" w:hAnsiTheme="majorBidi" w:cstheme="majorBidi"/>
          <w:sz w:val="24"/>
          <w:szCs w:val="24"/>
        </w:rPr>
        <w:t>egaskan</w:t>
      </w:r>
      <w:r w:rsidR="00A134B4" w:rsidRPr="00AC6845">
        <w:t>:</w:t>
      </w:r>
    </w:p>
    <w:p w:rsidR="00A134B4" w:rsidRPr="007610A4" w:rsidRDefault="00A134B4" w:rsidP="00DA43EF">
      <w:pPr>
        <w:bidi/>
        <w:spacing w:after="0" w:line="240" w:lineRule="auto"/>
        <w:ind w:left="-1"/>
        <w:jc w:val="both"/>
        <w:rPr>
          <w:rFonts w:ascii="Traditional Arabic" w:hAnsi="Traditional Arabic" w:cs="Traditional Arabic"/>
          <w:sz w:val="44"/>
          <w:szCs w:val="44"/>
        </w:rPr>
      </w:pPr>
      <w:r w:rsidRPr="007610A4">
        <w:rPr>
          <w:rFonts w:ascii="Traditional Arabic" w:hAnsi="Traditional Arabic" w:cs="Traditional Arabic"/>
          <w:sz w:val="44"/>
          <w:szCs w:val="44"/>
          <w:rtl/>
        </w:rPr>
        <w:t>حَدَّثّناَ حَفْصُ بْنُ حَمْزَة, اَنْباَ سَوَّرُ بْنُ مُصْعَبٍ, عَنْ عُمَرَةَالهَمْدَانِيْ قَالَ:سَمِعْتُ</w:t>
      </w:r>
      <w:r>
        <w:rPr>
          <w:rFonts w:ascii="Traditional Arabic" w:hAnsi="Traditional Arabic" w:cs="Traditional Arabic" w:hint="cs"/>
          <w:sz w:val="44"/>
          <w:szCs w:val="44"/>
          <w:rtl/>
        </w:rPr>
        <w:t xml:space="preserve"> عَلِيَّا </w:t>
      </w:r>
      <w:r w:rsidRPr="007610A4">
        <w:rPr>
          <w:rFonts w:ascii="Traditional Arabic" w:hAnsi="Traditional Arabic" w:cs="Traditional Arabic"/>
          <w:sz w:val="44"/>
          <w:szCs w:val="44"/>
          <w:rtl/>
        </w:rPr>
        <w:t>رَسُوْلُ اللهِ صَلَّى اللهُ عَلَىيْهِ وَسَلَّمَ:</w:t>
      </w:r>
      <w:r w:rsidRPr="007610A4">
        <w:rPr>
          <w:rFonts w:ascii="Traditional Arabic" w:hAnsi="Traditional Arabic" w:cs="Traditional Arabic"/>
          <w:sz w:val="44"/>
          <w:szCs w:val="44"/>
        </w:rPr>
        <w:t xml:space="preserve"> </w:t>
      </w:r>
      <w:r w:rsidRPr="007610A4">
        <w:rPr>
          <w:rFonts w:ascii="Traditional Arabic" w:hAnsi="Traditional Arabic" w:cs="Traditional Arabic"/>
          <w:sz w:val="44"/>
          <w:szCs w:val="44"/>
          <w:rtl/>
        </w:rPr>
        <w:t>كُلُّ قرْ ضٍ جَرَّ مَنْفَعَ فَهُوَرِباَ</w:t>
      </w:r>
      <w:r>
        <w:rPr>
          <w:rFonts w:ascii="Traditional Arabic" w:hAnsi="Traditional Arabic" w:cs="Traditional Arabic" w:hint="cs"/>
          <w:sz w:val="44"/>
          <w:szCs w:val="44"/>
          <w:rtl/>
        </w:rPr>
        <w:t>.</w:t>
      </w:r>
    </w:p>
    <w:p w:rsidR="00A134B4" w:rsidRPr="00E3307D" w:rsidRDefault="00A134B4" w:rsidP="00DA43EF">
      <w:pPr>
        <w:spacing w:after="0"/>
        <w:ind w:right="51"/>
        <w:jc w:val="both"/>
        <w:rPr>
          <w:rFonts w:asciiTheme="majorBidi" w:hAnsiTheme="majorBidi" w:cstheme="majorBidi"/>
          <w:sz w:val="24"/>
          <w:szCs w:val="24"/>
          <w:rtl/>
        </w:rPr>
      </w:pPr>
      <w:r>
        <w:rPr>
          <w:rFonts w:asciiTheme="majorBidi" w:hAnsiTheme="majorBidi" w:cstheme="majorBidi"/>
          <w:sz w:val="24"/>
          <w:szCs w:val="24"/>
        </w:rPr>
        <w:t xml:space="preserve">Artinya </w:t>
      </w:r>
      <w:r w:rsidRPr="00E3307D">
        <w:rPr>
          <w:rFonts w:asciiTheme="majorBidi" w:hAnsiTheme="majorBidi" w:cstheme="majorBidi"/>
          <w:sz w:val="24"/>
          <w:szCs w:val="24"/>
        </w:rPr>
        <w:t xml:space="preserve"> </w:t>
      </w:r>
      <w:r>
        <w:rPr>
          <w:rFonts w:asciiTheme="majorBidi" w:hAnsiTheme="majorBidi" w:cstheme="majorBidi"/>
          <w:sz w:val="24"/>
          <w:szCs w:val="24"/>
        </w:rPr>
        <w:t>:</w:t>
      </w:r>
    </w:p>
    <w:p w:rsidR="00006751" w:rsidRDefault="00006751" w:rsidP="00DA43EF">
      <w:pPr>
        <w:pStyle w:val="ListParagraph"/>
        <w:spacing w:before="0" w:beforeAutospacing="0" w:after="0" w:afterAutospacing="0" w:line="276" w:lineRule="auto"/>
        <w:ind w:left="709" w:right="51"/>
        <w:jc w:val="both"/>
        <w:rPr>
          <w:i/>
          <w:iCs/>
        </w:rPr>
      </w:pPr>
    </w:p>
    <w:p w:rsidR="00A134B4" w:rsidRDefault="00A134B4" w:rsidP="00DA43EF">
      <w:pPr>
        <w:pStyle w:val="ListParagraph"/>
        <w:spacing w:before="0" w:beforeAutospacing="0" w:after="0" w:afterAutospacing="0" w:line="276" w:lineRule="auto"/>
        <w:ind w:left="851" w:right="51"/>
        <w:jc w:val="both"/>
        <w:rPr>
          <w:i/>
          <w:iCs/>
        </w:rPr>
      </w:pPr>
      <w:r>
        <w:rPr>
          <w:i/>
          <w:iCs/>
        </w:rPr>
        <w:t>“Diriwayatkan dari Hafs bin Hamzah Anba’ Sawar bin Mus’ab. Dari Umar Al Hamdani berkat</w:t>
      </w:r>
      <w:r w:rsidR="00D8645D">
        <w:rPr>
          <w:i/>
          <w:iCs/>
        </w:rPr>
        <w:t>a: Aku mendengar Ali berkata: Ra</w:t>
      </w:r>
      <w:r w:rsidR="00E40AD2">
        <w:rPr>
          <w:i/>
          <w:iCs/>
        </w:rPr>
        <w:t>sululla</w:t>
      </w:r>
      <w:r>
        <w:rPr>
          <w:i/>
          <w:iCs/>
        </w:rPr>
        <w:t xml:space="preserve">h </w:t>
      </w:r>
      <w:r w:rsidR="00D8645D">
        <w:rPr>
          <w:i/>
          <w:iCs/>
        </w:rPr>
        <w:t xml:space="preserve">saw </w:t>
      </w:r>
      <w:r>
        <w:rPr>
          <w:i/>
          <w:iCs/>
        </w:rPr>
        <w:t xml:space="preserve">bersabda:”Setiap utang yang menarik manfaaat bagi yang berpiutang </w:t>
      </w:r>
      <w:r w:rsidRPr="00531AC4">
        <w:rPr>
          <w:i/>
          <w:iCs/>
        </w:rPr>
        <w:t xml:space="preserve">adalah </w:t>
      </w:r>
      <w:r>
        <w:rPr>
          <w:i/>
          <w:iCs/>
        </w:rPr>
        <w:t xml:space="preserve">sama dengan </w:t>
      </w:r>
      <w:r w:rsidRPr="00531AC4">
        <w:rPr>
          <w:i/>
          <w:iCs/>
        </w:rPr>
        <w:t>riba.</w:t>
      </w:r>
      <w:r w:rsidRPr="00E3307D">
        <w:rPr>
          <w:rStyle w:val="FootnoteReference"/>
          <w:rFonts w:eastAsiaTheme="majorEastAsia"/>
          <w:sz w:val="20"/>
          <w:szCs w:val="20"/>
        </w:rPr>
        <w:footnoteReference w:id="61"/>
      </w:r>
    </w:p>
    <w:p w:rsidR="00006751" w:rsidRDefault="00006751" w:rsidP="00C35163">
      <w:pPr>
        <w:spacing w:after="0" w:line="480" w:lineRule="auto"/>
        <w:ind w:right="51"/>
        <w:jc w:val="both"/>
      </w:pPr>
    </w:p>
    <w:p w:rsidR="00A134B4" w:rsidRDefault="00A134B4" w:rsidP="00DA43EF">
      <w:pPr>
        <w:pStyle w:val="ListParagraph"/>
        <w:spacing w:before="0" w:beforeAutospacing="0" w:after="0" w:afterAutospacing="0" w:line="480" w:lineRule="auto"/>
        <w:ind w:right="51" w:firstLine="709"/>
        <w:jc w:val="both"/>
      </w:pPr>
      <w:r>
        <w:lastRenderedPageBreak/>
        <w:t>Setelah kita melihat lahiriah hadist tersebut, maka pemanfaatan barang jaminan (</w:t>
      </w:r>
      <w:r w:rsidRPr="00156DB7">
        <w:rPr>
          <w:i/>
          <w:iCs/>
        </w:rPr>
        <w:t>marhun</w:t>
      </w:r>
      <w:r>
        <w:t>) tetap tidak boleh walaupun ada seizin dari seizin pemiliknya.</w:t>
      </w:r>
      <w:r w:rsidR="00EF4C8A">
        <w:t xml:space="preserve"> </w:t>
      </w:r>
      <w:r>
        <w:t xml:space="preserve">Hadist tersebut di ataslah yang dipegang oleh sebagian besar ulama </w:t>
      </w:r>
      <w:r w:rsidR="00831544" w:rsidRPr="00831544">
        <w:t>Madzab</w:t>
      </w:r>
      <w:r>
        <w:t>’. Kecuali pemanfaatannya tersebut sekedar pengganti biaya pemeliharaan dan perawatan jika objek gadai tersebut berupa binatang dan kendaraan yang memerlukan pemeliharaan dan perawatan.</w:t>
      </w:r>
    </w:p>
    <w:p w:rsidR="008A54CD" w:rsidRPr="00A134B4" w:rsidRDefault="008A54CD" w:rsidP="00DA43EF">
      <w:pPr>
        <w:spacing w:after="0"/>
        <w:jc w:val="both"/>
      </w:pPr>
    </w:p>
    <w:sectPr w:rsidR="008A54CD" w:rsidRPr="00A134B4" w:rsidSect="00A33EBF">
      <w:headerReference w:type="default" r:id="rId9"/>
      <w:footerReference w:type="default" r:id="rId10"/>
      <w:pgSz w:w="12240" w:h="1584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58" w:rsidRDefault="00B33758" w:rsidP="00A134B4">
      <w:pPr>
        <w:spacing w:after="0" w:line="240" w:lineRule="auto"/>
      </w:pPr>
      <w:r>
        <w:separator/>
      </w:r>
    </w:p>
  </w:endnote>
  <w:endnote w:type="continuationSeparator" w:id="1">
    <w:p w:rsidR="00B33758" w:rsidRDefault="00B33758" w:rsidP="00A13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41"/>
      <w:docPartObj>
        <w:docPartGallery w:val="Page Numbers (Bottom of Page)"/>
        <w:docPartUnique/>
      </w:docPartObj>
    </w:sdtPr>
    <w:sdtContent>
      <w:p w:rsidR="00636AFA" w:rsidRDefault="00636AFA">
        <w:pPr>
          <w:pStyle w:val="Footer"/>
          <w:jc w:val="center"/>
        </w:pPr>
        <w:fldSimple w:instr=" PAGE   \* MERGEFORMAT ">
          <w:r>
            <w:rPr>
              <w:noProof/>
            </w:rPr>
            <w:t>13</w:t>
          </w:r>
        </w:fldSimple>
      </w:p>
    </w:sdtContent>
  </w:sdt>
  <w:p w:rsidR="00636AFA" w:rsidRDefault="00636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58" w:rsidRDefault="00B33758" w:rsidP="00A134B4">
      <w:pPr>
        <w:spacing w:after="0" w:line="240" w:lineRule="auto"/>
      </w:pPr>
      <w:r>
        <w:separator/>
      </w:r>
    </w:p>
  </w:footnote>
  <w:footnote w:type="continuationSeparator" w:id="1">
    <w:p w:rsidR="00B33758" w:rsidRDefault="00B33758" w:rsidP="00A134B4">
      <w:pPr>
        <w:spacing w:after="0" w:line="240" w:lineRule="auto"/>
      </w:pPr>
      <w:r>
        <w:continuationSeparator/>
      </w:r>
    </w:p>
  </w:footnote>
  <w:footnote w:id="2">
    <w:p w:rsidR="00B26456" w:rsidRDefault="00A134B4" w:rsidP="00B5317C">
      <w:pPr>
        <w:pStyle w:val="FootnoteText"/>
        <w:ind w:left="0" w:firstLine="709"/>
        <w:rPr>
          <w:rFonts w:ascii="Times New Roman" w:hAnsi="Times New Roman" w:cs="Times New Roman"/>
          <w:i/>
          <w:iCs/>
          <w:lang w:val="id-ID"/>
        </w:rPr>
      </w:pPr>
      <w:r>
        <w:rPr>
          <w:rStyle w:val="FootnoteReference"/>
        </w:rPr>
        <w:footnoteRef/>
      </w:r>
      <w:r w:rsidRPr="000C157D">
        <w:rPr>
          <w:rFonts w:ascii="Times New Roman" w:hAnsi="Times New Roman" w:cs="Times New Roman"/>
          <w:iCs/>
          <w:lang w:val="id-ID"/>
        </w:rPr>
        <w:t>Isti’anah,</w:t>
      </w:r>
      <w:r w:rsidRPr="000C157D">
        <w:rPr>
          <w:rFonts w:ascii="Times New Roman" w:hAnsi="Times New Roman" w:cs="Times New Roman"/>
          <w:i/>
          <w:iCs/>
          <w:lang w:val="id-ID"/>
        </w:rPr>
        <w:t xml:space="preserve"> Praktik Gadai Tanah Sawah Ditinjau dari Hukum </w:t>
      </w:r>
      <w:r>
        <w:rPr>
          <w:rFonts w:ascii="Times New Roman" w:hAnsi="Times New Roman" w:cs="Times New Roman"/>
          <w:i/>
          <w:iCs/>
          <w:lang w:val="id-ID"/>
        </w:rPr>
        <w:t xml:space="preserve">Islam: </w:t>
      </w:r>
      <w:r w:rsidRPr="000C157D">
        <w:rPr>
          <w:rFonts w:ascii="Times New Roman" w:hAnsi="Times New Roman" w:cs="Times New Roman"/>
          <w:i/>
          <w:iCs/>
          <w:lang w:val="id-ID"/>
        </w:rPr>
        <w:t>Studi</w:t>
      </w:r>
      <w:r>
        <w:rPr>
          <w:rFonts w:ascii="Times New Roman" w:hAnsi="Times New Roman" w:cs="Times New Roman"/>
          <w:i/>
          <w:iCs/>
          <w:lang w:val="id-ID"/>
        </w:rPr>
        <w:t xml:space="preserve"> kasus</w:t>
      </w:r>
      <w:r w:rsidRPr="000C157D">
        <w:rPr>
          <w:rFonts w:ascii="Times New Roman" w:hAnsi="Times New Roman" w:cs="Times New Roman"/>
          <w:i/>
          <w:iCs/>
          <w:lang w:val="id-ID"/>
        </w:rPr>
        <w:t xml:space="preserve"> di Desa Harjawinangun Kecam</w:t>
      </w:r>
      <w:r>
        <w:rPr>
          <w:rFonts w:ascii="Times New Roman" w:hAnsi="Times New Roman" w:cs="Times New Roman"/>
          <w:i/>
          <w:iCs/>
          <w:lang w:val="id-ID"/>
        </w:rPr>
        <w:t>atan Balapulang Kabu</w:t>
      </w:r>
    </w:p>
    <w:p w:rsidR="00A134B4" w:rsidRPr="002F3CB7" w:rsidRDefault="00A134B4" w:rsidP="00B5317C">
      <w:pPr>
        <w:pStyle w:val="FootnoteText"/>
        <w:ind w:left="0" w:firstLine="709"/>
        <w:rPr>
          <w:lang w:val="id-ID"/>
        </w:rPr>
      </w:pPr>
      <w:r>
        <w:rPr>
          <w:rFonts w:ascii="Times New Roman" w:hAnsi="Times New Roman" w:cs="Times New Roman"/>
          <w:i/>
          <w:iCs/>
          <w:lang w:val="id-ID"/>
        </w:rPr>
        <w:t>paten Tegal</w:t>
      </w:r>
      <w:r w:rsidRPr="000C157D">
        <w:rPr>
          <w:rFonts w:ascii="Times New Roman" w:hAnsi="Times New Roman" w:cs="Times New Roman"/>
          <w:i/>
          <w:iCs/>
          <w:lang w:val="id-ID"/>
        </w:rPr>
        <w:t>,</w:t>
      </w:r>
      <w:r>
        <w:rPr>
          <w:rFonts w:ascii="Times New Roman" w:hAnsi="Times New Roman" w:cs="Times New Roman"/>
          <w:lang w:val="id-ID"/>
        </w:rPr>
        <w:t xml:space="preserve"> (Skripsi Sarjana,</w:t>
      </w:r>
      <w:r w:rsidRPr="000C157D">
        <w:rPr>
          <w:rFonts w:ascii="Times New Roman" w:hAnsi="Times New Roman" w:cs="Times New Roman"/>
          <w:i/>
          <w:iCs/>
          <w:lang w:val="id-ID"/>
        </w:rPr>
        <w:t xml:space="preserve"> </w:t>
      </w:r>
      <w:r w:rsidRPr="000C157D">
        <w:rPr>
          <w:rFonts w:ascii="Times New Roman" w:hAnsi="Times New Roman" w:cs="Times New Roman"/>
          <w:iCs/>
          <w:lang w:val="id-ID"/>
        </w:rPr>
        <w:t xml:space="preserve">Jurusan </w:t>
      </w:r>
      <w:r w:rsidR="004A6B0F">
        <w:rPr>
          <w:rFonts w:ascii="Times New Roman" w:hAnsi="Times New Roman" w:cs="Times New Roman"/>
          <w:iCs/>
          <w:lang w:val="id-ID"/>
        </w:rPr>
        <w:t>Syari’ah</w:t>
      </w:r>
      <w:r w:rsidRPr="000C157D">
        <w:rPr>
          <w:rFonts w:ascii="Times New Roman" w:hAnsi="Times New Roman" w:cs="Times New Roman"/>
          <w:iCs/>
          <w:lang w:val="id-ID"/>
        </w:rPr>
        <w:t xml:space="preserve"> Progam Studi Mu</w:t>
      </w:r>
      <w:r>
        <w:rPr>
          <w:rFonts w:ascii="Times New Roman" w:hAnsi="Times New Roman" w:cs="Times New Roman"/>
          <w:iCs/>
          <w:lang w:val="id-ID"/>
        </w:rPr>
        <w:t>’</w:t>
      </w:r>
      <w:r w:rsidRPr="000C157D">
        <w:rPr>
          <w:rFonts w:ascii="Times New Roman" w:hAnsi="Times New Roman" w:cs="Times New Roman"/>
          <w:iCs/>
          <w:lang w:val="id-ID"/>
        </w:rPr>
        <w:t>amalah Uni</w:t>
      </w:r>
      <w:r>
        <w:rPr>
          <w:rFonts w:ascii="Times New Roman" w:hAnsi="Times New Roman" w:cs="Times New Roman"/>
          <w:iCs/>
          <w:lang w:val="id-ID"/>
        </w:rPr>
        <w:t>versitas Negeri Sunan Kalijaga,</w:t>
      </w:r>
      <w:r w:rsidRPr="000C157D">
        <w:rPr>
          <w:rFonts w:ascii="Times New Roman" w:hAnsi="Times New Roman" w:cs="Times New Roman"/>
          <w:iCs/>
          <w:lang w:val="id-ID"/>
        </w:rPr>
        <w:t xml:space="preserve"> Jogjakarta, 2009).</w:t>
      </w:r>
      <w:r>
        <w:rPr>
          <w:rFonts w:ascii="Times New Roman" w:hAnsi="Times New Roman" w:cs="Times New Roman"/>
          <w:iCs/>
          <w:lang w:val="id-ID"/>
        </w:rPr>
        <w:t xml:space="preserve"> h, 73</w:t>
      </w:r>
    </w:p>
  </w:footnote>
  <w:footnote w:id="3">
    <w:p w:rsidR="00A134B4" w:rsidRPr="00823096" w:rsidRDefault="00A134B4" w:rsidP="00B5317C">
      <w:pPr>
        <w:pStyle w:val="FootnoteText"/>
        <w:ind w:left="0" w:firstLine="720"/>
        <w:rPr>
          <w:lang w:val="id-ID"/>
        </w:rPr>
      </w:pPr>
      <w:r>
        <w:rPr>
          <w:rStyle w:val="FootnoteReference"/>
        </w:rPr>
        <w:footnoteRef/>
      </w:r>
      <w:r w:rsidRPr="00810C90">
        <w:rPr>
          <w:rFonts w:asciiTheme="majorBidi" w:hAnsiTheme="majorBidi" w:cstheme="majorBidi"/>
          <w:lang w:val="id-ID"/>
        </w:rPr>
        <w:t xml:space="preserve">Susanto, </w:t>
      </w:r>
      <w:r w:rsidRPr="00810C90">
        <w:rPr>
          <w:rFonts w:asciiTheme="majorBidi" w:hAnsiTheme="majorBidi" w:cstheme="majorBidi"/>
          <w:i/>
          <w:lang w:val="id-ID"/>
        </w:rPr>
        <w:t xml:space="preserve">Tinjauan Hukum </w:t>
      </w:r>
      <w:r>
        <w:rPr>
          <w:rFonts w:asciiTheme="majorBidi" w:hAnsiTheme="majorBidi" w:cstheme="majorBidi"/>
          <w:i/>
          <w:lang w:val="id-ID"/>
        </w:rPr>
        <w:t>Islam</w:t>
      </w:r>
      <w:r w:rsidRPr="00810C90">
        <w:rPr>
          <w:rFonts w:asciiTheme="majorBidi" w:hAnsiTheme="majorBidi" w:cstheme="majorBidi"/>
          <w:i/>
          <w:lang w:val="id-ID"/>
        </w:rPr>
        <w:t xml:space="preserve"> Terhadap Tradisi Gadai Tanah </w:t>
      </w:r>
      <w:r>
        <w:rPr>
          <w:rFonts w:asciiTheme="majorBidi" w:hAnsiTheme="majorBidi" w:cstheme="majorBidi"/>
          <w:lang w:val="id-ID"/>
        </w:rPr>
        <w:t xml:space="preserve">: </w:t>
      </w:r>
      <w:r w:rsidRPr="00A80112">
        <w:rPr>
          <w:rFonts w:asciiTheme="majorBidi" w:hAnsiTheme="majorBidi" w:cstheme="majorBidi"/>
          <w:i/>
          <w:iCs/>
          <w:lang w:val="id-ID"/>
        </w:rPr>
        <w:t>Studi Kasus di Kelurahan Baruga</w:t>
      </w:r>
      <w:r w:rsidRPr="00810C90">
        <w:rPr>
          <w:rFonts w:asciiTheme="majorBidi" w:hAnsiTheme="majorBidi" w:cstheme="majorBidi"/>
          <w:lang w:val="id-ID"/>
        </w:rPr>
        <w:t>.</w:t>
      </w:r>
      <w:r>
        <w:rPr>
          <w:rFonts w:asciiTheme="majorBidi" w:hAnsiTheme="majorBidi" w:cstheme="majorBidi"/>
          <w:lang w:val="id-ID"/>
        </w:rPr>
        <w:t xml:space="preserve"> (</w:t>
      </w:r>
      <w:r w:rsidRPr="00810C90">
        <w:rPr>
          <w:rFonts w:asciiTheme="majorBidi" w:hAnsiTheme="majorBidi" w:cstheme="majorBidi"/>
          <w:lang w:val="id-ID"/>
        </w:rPr>
        <w:t xml:space="preserve">Skripsi Mahasiswa Jurusan </w:t>
      </w:r>
      <w:r w:rsidR="004A6B0F">
        <w:rPr>
          <w:rFonts w:asciiTheme="majorBidi" w:hAnsiTheme="majorBidi" w:cstheme="majorBidi"/>
          <w:lang w:val="id-ID"/>
        </w:rPr>
        <w:t>Syari’ah</w:t>
      </w:r>
      <w:r w:rsidRPr="00810C90">
        <w:rPr>
          <w:rFonts w:asciiTheme="majorBidi" w:hAnsiTheme="majorBidi" w:cstheme="majorBidi"/>
          <w:lang w:val="id-ID"/>
        </w:rPr>
        <w:t xml:space="preserve"> Prodi Ahwal Al-Syakshiyyah Sult</w:t>
      </w:r>
      <w:r>
        <w:rPr>
          <w:rFonts w:asciiTheme="majorBidi" w:hAnsiTheme="majorBidi" w:cstheme="majorBidi"/>
          <w:lang w:val="id-ID"/>
        </w:rPr>
        <w:t>an Qaimuddin Kendari, 2010), h. 56-57</w:t>
      </w:r>
    </w:p>
  </w:footnote>
  <w:footnote w:id="4">
    <w:p w:rsidR="00A134B4" w:rsidRPr="00810C90" w:rsidRDefault="00A134B4" w:rsidP="00B5317C">
      <w:pPr>
        <w:pStyle w:val="FootnoteText"/>
        <w:ind w:left="0" w:firstLine="709"/>
        <w:rPr>
          <w:lang w:val="id-ID"/>
        </w:rPr>
      </w:pPr>
      <w:r>
        <w:rPr>
          <w:rStyle w:val="FootnoteReference"/>
        </w:rPr>
        <w:footnoteRef/>
      </w:r>
      <w:r>
        <w:rPr>
          <w:rFonts w:asciiTheme="majorBidi" w:hAnsiTheme="majorBidi" w:cstheme="majorBidi"/>
          <w:lang w:val="id-ID"/>
        </w:rPr>
        <w:t xml:space="preserve">Rahmat, </w:t>
      </w:r>
      <w:r w:rsidRPr="002F5191">
        <w:rPr>
          <w:rFonts w:asciiTheme="majorBidi" w:hAnsiTheme="majorBidi" w:cstheme="majorBidi"/>
          <w:i/>
          <w:iCs/>
          <w:lang w:val="id-ID"/>
        </w:rPr>
        <w:t>Tinjauan Hukum Islam Terhadap Adat Istiadat Gadai Tanah Di Kecamatan Pondidaha Kabupaten Konawe,</w:t>
      </w:r>
      <w:r w:rsidRPr="00810C90">
        <w:rPr>
          <w:rFonts w:asciiTheme="majorBidi" w:hAnsiTheme="majorBidi" w:cstheme="majorBidi"/>
          <w:lang w:val="id-ID"/>
        </w:rPr>
        <w:t xml:space="preserve"> (Skripsi </w:t>
      </w:r>
      <w:r>
        <w:rPr>
          <w:rFonts w:asciiTheme="majorBidi" w:hAnsiTheme="majorBidi" w:cstheme="majorBidi"/>
          <w:lang w:val="id-ID"/>
        </w:rPr>
        <w:t xml:space="preserve">Sarjana </w:t>
      </w:r>
      <w:r w:rsidRPr="00810C90">
        <w:rPr>
          <w:rFonts w:asciiTheme="majorBidi" w:hAnsiTheme="majorBidi" w:cstheme="majorBidi"/>
          <w:lang w:val="id-ID"/>
        </w:rPr>
        <w:t xml:space="preserve">Mahasiswa Jurusan </w:t>
      </w:r>
      <w:r w:rsidR="004A6B0F">
        <w:rPr>
          <w:rFonts w:asciiTheme="majorBidi" w:hAnsiTheme="majorBidi" w:cstheme="majorBidi"/>
          <w:lang w:val="id-ID"/>
        </w:rPr>
        <w:t>Syari’ah</w:t>
      </w:r>
      <w:r w:rsidRPr="00810C90">
        <w:rPr>
          <w:rFonts w:asciiTheme="majorBidi" w:hAnsiTheme="majorBidi" w:cstheme="majorBidi"/>
          <w:lang w:val="id-ID"/>
        </w:rPr>
        <w:t xml:space="preserve"> Prodi </w:t>
      </w:r>
      <w:r>
        <w:rPr>
          <w:rFonts w:asciiTheme="majorBidi" w:hAnsiTheme="majorBidi" w:cstheme="majorBidi"/>
          <w:lang w:val="id-ID"/>
        </w:rPr>
        <w:t>Ahwalu Syakhsiyah</w:t>
      </w:r>
      <w:r w:rsidRPr="00810C90">
        <w:rPr>
          <w:rFonts w:asciiTheme="majorBidi" w:hAnsiTheme="majorBidi" w:cstheme="majorBidi"/>
          <w:lang w:val="id-ID"/>
        </w:rPr>
        <w:t xml:space="preserve"> STAIN Su</w:t>
      </w:r>
      <w:r>
        <w:rPr>
          <w:rFonts w:asciiTheme="majorBidi" w:hAnsiTheme="majorBidi" w:cstheme="majorBidi"/>
          <w:lang w:val="id-ID"/>
        </w:rPr>
        <w:t>ltan Qaimuddin Kendari  : 2000), h. 60-61</w:t>
      </w:r>
    </w:p>
  </w:footnote>
  <w:footnote w:id="5">
    <w:p w:rsidR="00A134B4" w:rsidRPr="0037114C" w:rsidRDefault="00A134B4" w:rsidP="00B5317C">
      <w:pPr>
        <w:pStyle w:val="FootnoteText"/>
        <w:ind w:left="0" w:firstLine="567"/>
        <w:rPr>
          <w:lang w:val="id-ID"/>
        </w:rPr>
      </w:pPr>
      <w:r>
        <w:rPr>
          <w:rStyle w:val="FootnoteReference"/>
        </w:rPr>
        <w:footnoteRef/>
      </w:r>
      <w:r w:rsidRPr="00414D87">
        <w:rPr>
          <w:rFonts w:ascii="Times New Roman" w:hAnsi="Times New Roman" w:cs="Times New Roman"/>
        </w:rPr>
        <w:t>Tim Redak</w:t>
      </w:r>
      <w:r>
        <w:rPr>
          <w:rFonts w:ascii="Times New Roman" w:hAnsi="Times New Roman" w:cs="Times New Roman"/>
        </w:rPr>
        <w:t>si Kamus Besar Bahasa Indonesia,</w:t>
      </w:r>
      <w:r>
        <w:t xml:space="preserve"> </w:t>
      </w:r>
      <w:r w:rsidRPr="001E08CF">
        <w:rPr>
          <w:rFonts w:ascii="Times New Roman" w:hAnsi="Times New Roman" w:cs="Times New Roman"/>
          <w:lang w:val="id-ID"/>
        </w:rPr>
        <w:t xml:space="preserve">Hasan Alwi dkk, </w:t>
      </w:r>
      <w:r w:rsidRPr="001E08CF">
        <w:rPr>
          <w:rFonts w:ascii="Times New Roman" w:hAnsi="Times New Roman" w:cs="Times New Roman"/>
        </w:rPr>
        <w:t>(</w:t>
      </w:r>
      <w:r w:rsidRPr="001E08CF">
        <w:rPr>
          <w:rFonts w:ascii="Times New Roman" w:hAnsi="Times New Roman" w:cs="Times New Roman"/>
          <w:lang w:val="id-ID"/>
        </w:rPr>
        <w:t>ed. 3</w:t>
      </w:r>
      <w:r>
        <w:rPr>
          <w:rFonts w:ascii="Times New Roman" w:hAnsi="Times New Roman" w:cs="Times New Roman"/>
          <w:lang w:val="id-ID"/>
        </w:rPr>
        <w:t xml:space="preserve">, </w:t>
      </w:r>
      <w:r w:rsidRPr="001E08CF">
        <w:rPr>
          <w:rFonts w:ascii="Times New Roman" w:hAnsi="Times New Roman" w:cs="Times New Roman"/>
        </w:rPr>
        <w:t>Jakarta</w:t>
      </w:r>
      <w:r>
        <w:rPr>
          <w:lang w:val="id-ID"/>
        </w:rPr>
        <w:t xml:space="preserve"> : </w:t>
      </w:r>
      <w:r w:rsidRPr="005F18B4">
        <w:rPr>
          <w:rFonts w:asciiTheme="majorBidi" w:hAnsiTheme="majorBidi" w:cstheme="majorBidi"/>
        </w:rPr>
        <w:t>Balai Pustaka</w:t>
      </w:r>
      <w:r>
        <w:rPr>
          <w:lang w:val="id-ID"/>
        </w:rPr>
        <w:t xml:space="preserve">, </w:t>
      </w:r>
      <w:r>
        <w:rPr>
          <w:rFonts w:asciiTheme="majorBidi" w:hAnsiTheme="majorBidi" w:cstheme="majorBidi"/>
        </w:rPr>
        <w:t>200</w:t>
      </w:r>
      <w:r>
        <w:rPr>
          <w:rFonts w:asciiTheme="majorBidi" w:hAnsiTheme="majorBidi" w:cstheme="majorBidi"/>
          <w:lang w:val="id-ID"/>
        </w:rPr>
        <w:t>7</w:t>
      </w:r>
      <w:r>
        <w:t xml:space="preserve">), </w:t>
      </w:r>
      <w:r>
        <w:rPr>
          <w:rFonts w:asciiTheme="majorBidi" w:hAnsiTheme="majorBidi" w:cstheme="majorBidi"/>
        </w:rPr>
        <w:t>h</w:t>
      </w:r>
      <w:r>
        <w:t xml:space="preserve">. </w:t>
      </w:r>
      <w:r>
        <w:rPr>
          <w:rFonts w:asciiTheme="majorBidi" w:hAnsiTheme="majorBidi" w:cstheme="majorBidi"/>
          <w:lang w:val="id-ID"/>
        </w:rPr>
        <w:t>273</w:t>
      </w:r>
    </w:p>
  </w:footnote>
  <w:footnote w:id="6">
    <w:p w:rsidR="00A134B4" w:rsidRPr="00C07EA7" w:rsidRDefault="00A134B4" w:rsidP="00B5317C">
      <w:pPr>
        <w:pStyle w:val="FootnoteText"/>
        <w:ind w:left="0" w:firstLine="567"/>
        <w:rPr>
          <w:rFonts w:asciiTheme="majorBidi" w:hAnsiTheme="majorBidi" w:cstheme="majorBidi"/>
        </w:rPr>
      </w:pPr>
      <w:r w:rsidRPr="00C07EA7">
        <w:rPr>
          <w:rStyle w:val="FootnoteReference"/>
          <w:rFonts w:asciiTheme="majorBidi" w:hAnsiTheme="majorBidi"/>
        </w:rPr>
        <w:footnoteRef/>
      </w:r>
      <w:r w:rsidRPr="00C07EA7">
        <w:rPr>
          <w:rFonts w:asciiTheme="majorBidi" w:hAnsiTheme="majorBidi" w:cstheme="majorBidi"/>
        </w:rPr>
        <w:t xml:space="preserve"> M. A. Mannan,</w:t>
      </w:r>
      <w:r>
        <w:rPr>
          <w:rFonts w:asciiTheme="majorBidi" w:hAnsiTheme="majorBidi" w:cstheme="majorBidi"/>
        </w:rPr>
        <w:t xml:space="preserve"> </w:t>
      </w:r>
      <w:r w:rsidRPr="00C07EA7">
        <w:rPr>
          <w:rFonts w:asciiTheme="majorBidi" w:hAnsiTheme="majorBidi" w:cstheme="majorBidi"/>
          <w:i/>
          <w:iCs/>
        </w:rPr>
        <w:t xml:space="preserve">Ekonomi </w:t>
      </w:r>
      <w:r>
        <w:rPr>
          <w:rFonts w:asciiTheme="majorBidi" w:hAnsiTheme="majorBidi" w:cstheme="majorBidi"/>
          <w:i/>
          <w:iCs/>
        </w:rPr>
        <w:t>Islam</w:t>
      </w:r>
      <w:r w:rsidRPr="00C07EA7">
        <w:rPr>
          <w:rFonts w:asciiTheme="majorBidi" w:hAnsiTheme="majorBidi" w:cstheme="majorBidi"/>
          <w:i/>
          <w:iCs/>
        </w:rPr>
        <w:t xml:space="preserve"> Teori dan Praktik</w:t>
      </w:r>
      <w:r>
        <w:rPr>
          <w:rFonts w:asciiTheme="majorBidi" w:hAnsiTheme="majorBidi" w:cstheme="majorBidi"/>
        </w:rPr>
        <w:t>, (Jakarta</w:t>
      </w:r>
      <w:r>
        <w:rPr>
          <w:rFonts w:asciiTheme="majorBidi" w:hAnsiTheme="majorBidi" w:cstheme="majorBidi"/>
          <w:lang w:val="id-ID"/>
        </w:rPr>
        <w:t xml:space="preserve"> : </w:t>
      </w:r>
      <w:r>
        <w:rPr>
          <w:rFonts w:asciiTheme="majorBidi" w:hAnsiTheme="majorBidi" w:cstheme="majorBidi"/>
        </w:rPr>
        <w:t>Intermasa, 1992), h. 59</w:t>
      </w:r>
    </w:p>
  </w:footnote>
  <w:footnote w:id="7">
    <w:p w:rsidR="00A134B4" w:rsidRPr="00494207" w:rsidRDefault="00A134B4" w:rsidP="00B5317C">
      <w:pPr>
        <w:pStyle w:val="FootnoteText"/>
        <w:ind w:left="0" w:firstLine="567"/>
        <w:rPr>
          <w:rFonts w:asciiTheme="majorBidi" w:hAnsiTheme="majorBidi" w:cstheme="majorBidi"/>
        </w:rPr>
      </w:pPr>
      <w:r>
        <w:rPr>
          <w:rStyle w:val="FootnoteReference"/>
        </w:rPr>
        <w:footnoteRef/>
      </w:r>
      <w:r w:rsidRPr="00494207">
        <w:rPr>
          <w:rFonts w:asciiTheme="majorBidi" w:hAnsiTheme="majorBidi" w:cstheme="majorBidi"/>
        </w:rPr>
        <w:t xml:space="preserve">Deliarnov, </w:t>
      </w:r>
      <w:r>
        <w:rPr>
          <w:rFonts w:asciiTheme="majorBidi" w:hAnsiTheme="majorBidi" w:cstheme="majorBidi"/>
          <w:i/>
          <w:iCs/>
        </w:rPr>
        <w:t xml:space="preserve">Ekonomi Politik, </w:t>
      </w:r>
      <w:r>
        <w:rPr>
          <w:rFonts w:asciiTheme="majorBidi" w:hAnsiTheme="majorBidi" w:cstheme="majorBidi"/>
        </w:rPr>
        <w:t>(Jakarta</w:t>
      </w:r>
      <w:r>
        <w:rPr>
          <w:rFonts w:asciiTheme="majorBidi" w:hAnsiTheme="majorBidi" w:cstheme="majorBidi"/>
          <w:lang w:val="id-ID"/>
        </w:rPr>
        <w:t xml:space="preserve"> : </w:t>
      </w:r>
      <w:r>
        <w:rPr>
          <w:rFonts w:asciiTheme="majorBidi" w:hAnsiTheme="majorBidi" w:cstheme="majorBidi"/>
        </w:rPr>
        <w:t>Penerbit Erlangga, 2006), h. 39</w:t>
      </w:r>
    </w:p>
  </w:footnote>
  <w:footnote w:id="8">
    <w:p w:rsidR="00A134B4" w:rsidRPr="00507ADA" w:rsidRDefault="00A134B4" w:rsidP="00B5317C">
      <w:pPr>
        <w:pStyle w:val="FootnoteText"/>
        <w:ind w:left="0" w:firstLine="567"/>
        <w:rPr>
          <w:rFonts w:asciiTheme="majorBidi" w:hAnsiTheme="majorBidi" w:cstheme="majorBidi"/>
        </w:rPr>
      </w:pPr>
      <w:r w:rsidRPr="00507ADA">
        <w:rPr>
          <w:rStyle w:val="FootnoteReference"/>
          <w:rFonts w:asciiTheme="majorBidi" w:hAnsiTheme="majorBidi"/>
        </w:rPr>
        <w:footnoteRef/>
      </w:r>
      <w:r w:rsidRPr="00507ADA">
        <w:rPr>
          <w:rFonts w:asciiTheme="majorBidi" w:hAnsiTheme="majorBidi" w:cstheme="majorBidi"/>
        </w:rPr>
        <w:t xml:space="preserve">Imam Muttaqien, Derta Sri Widawatie, &amp; Waluyati (terj.), </w:t>
      </w:r>
      <w:r w:rsidRPr="00AE10ED">
        <w:rPr>
          <w:rFonts w:asciiTheme="majorBidi" w:hAnsiTheme="majorBidi" w:cstheme="majorBidi"/>
          <w:i/>
          <w:iCs/>
        </w:rPr>
        <w:t>Handbook Teori Sosial</w:t>
      </w:r>
      <w:r w:rsidRPr="00507ADA">
        <w:rPr>
          <w:rFonts w:asciiTheme="majorBidi" w:hAnsiTheme="majorBidi" w:cstheme="majorBidi"/>
        </w:rPr>
        <w:t>, (Nusa Media : Jakarta,</w:t>
      </w:r>
      <w:r>
        <w:rPr>
          <w:rFonts w:asciiTheme="majorBidi" w:hAnsiTheme="majorBidi" w:cstheme="majorBidi"/>
        </w:rPr>
        <w:t xml:space="preserve"> 2012), h</w:t>
      </w:r>
      <w:r w:rsidRPr="00507ADA">
        <w:rPr>
          <w:rFonts w:asciiTheme="majorBidi" w:hAnsiTheme="majorBidi" w:cstheme="majorBidi"/>
        </w:rPr>
        <w:t>. 86</w:t>
      </w:r>
    </w:p>
  </w:footnote>
  <w:footnote w:id="9">
    <w:p w:rsidR="00A134B4" w:rsidRPr="00637C45" w:rsidRDefault="00A134B4" w:rsidP="00B5317C">
      <w:pPr>
        <w:pStyle w:val="FootnoteText"/>
        <w:ind w:left="0" w:firstLine="567"/>
      </w:pPr>
      <w:r w:rsidRPr="00637C45">
        <w:rPr>
          <w:rStyle w:val="FootnoteReference"/>
        </w:rPr>
        <w:footnoteRef/>
      </w:r>
      <w:r w:rsidRPr="00637C45">
        <w:rPr>
          <w:rFonts w:asciiTheme="majorBidi" w:hAnsiTheme="majorBidi" w:cstheme="majorBidi"/>
          <w:i/>
          <w:iCs/>
        </w:rPr>
        <w:t>Ibid</w:t>
      </w:r>
      <w:r>
        <w:rPr>
          <w:rFonts w:asciiTheme="majorBidi" w:hAnsiTheme="majorBidi" w:cstheme="majorBidi"/>
          <w:i/>
          <w:iCs/>
        </w:rPr>
        <w:t>.</w:t>
      </w:r>
    </w:p>
  </w:footnote>
  <w:footnote w:id="10">
    <w:p w:rsidR="00A134B4" w:rsidRPr="00F75A00" w:rsidRDefault="00A134B4" w:rsidP="00B5317C">
      <w:pPr>
        <w:pStyle w:val="FootnoteText"/>
        <w:ind w:left="0" w:firstLine="567"/>
        <w:rPr>
          <w:rFonts w:asciiTheme="majorBidi" w:hAnsiTheme="majorBidi" w:cstheme="majorBidi"/>
        </w:rPr>
      </w:pPr>
      <w:r>
        <w:rPr>
          <w:rStyle w:val="FootnoteReference"/>
        </w:rPr>
        <w:footnoteRef/>
      </w:r>
      <w:r w:rsidRPr="00841CCE">
        <w:rPr>
          <w:rFonts w:asciiTheme="majorBidi" w:hAnsiTheme="majorBidi" w:cstheme="majorBidi"/>
        </w:rPr>
        <w:t>G</w:t>
      </w:r>
      <w:r w:rsidRPr="00F75A00">
        <w:rPr>
          <w:rFonts w:asciiTheme="majorBidi" w:hAnsiTheme="majorBidi" w:cstheme="majorBidi"/>
        </w:rPr>
        <w:t xml:space="preserve">.V. Plekhnove </w:t>
      </w:r>
      <w:r w:rsidRPr="004F4ECB">
        <w:rPr>
          <w:rFonts w:asciiTheme="majorBidi" w:hAnsiTheme="majorBidi" w:cstheme="majorBidi"/>
          <w:i/>
          <w:iCs/>
        </w:rPr>
        <w:t>“Fundamental Problem of marxism”</w:t>
      </w:r>
      <w:r w:rsidRPr="00F75A00">
        <w:rPr>
          <w:rFonts w:asciiTheme="majorBidi" w:hAnsiTheme="majorBidi" w:cstheme="majorBidi"/>
        </w:rPr>
        <w:t xml:space="preserve"> Ira </w:t>
      </w:r>
      <w:r>
        <w:rPr>
          <w:rFonts w:asciiTheme="majorBidi" w:hAnsiTheme="majorBidi" w:cstheme="majorBidi"/>
        </w:rPr>
        <w:t>Iramanto, (terj.), “</w:t>
      </w:r>
      <w:r w:rsidRPr="00F75A00">
        <w:rPr>
          <w:rFonts w:asciiTheme="majorBidi" w:hAnsiTheme="majorBidi" w:cstheme="majorBidi"/>
          <w:i/>
          <w:iCs/>
        </w:rPr>
        <w:t>Masalah-masalah Dasar Marxisme</w:t>
      </w:r>
      <w:r>
        <w:rPr>
          <w:rFonts w:asciiTheme="majorBidi" w:hAnsiTheme="majorBidi" w:cstheme="majorBidi"/>
        </w:rPr>
        <w:t>”,  Oey’s Renaissance : 2007). Diakses 10 Maret 2015 pukul 10.0 wita</w:t>
      </w:r>
    </w:p>
  </w:footnote>
  <w:footnote w:id="11">
    <w:p w:rsidR="00A134B4" w:rsidRPr="000F4D19" w:rsidRDefault="00A134B4" w:rsidP="00B5317C">
      <w:pPr>
        <w:pStyle w:val="FootnoteText"/>
        <w:ind w:left="0" w:firstLine="567"/>
        <w:rPr>
          <w:rFonts w:ascii="Times New Roman" w:hAnsi="Times New Roman" w:cs="Times New Roman"/>
          <w:color w:val="FF0000"/>
        </w:rPr>
      </w:pPr>
      <w:r w:rsidRPr="00637C45">
        <w:rPr>
          <w:rStyle w:val="FootnoteReference"/>
        </w:rPr>
        <w:footnoteRef/>
      </w:r>
      <w:r w:rsidRPr="00477E26">
        <w:rPr>
          <w:rFonts w:ascii="Times New Roman" w:hAnsi="Times New Roman" w:cs="Times New Roman"/>
          <w:lang w:val="id-ID"/>
        </w:rPr>
        <w:t xml:space="preserve">Tim Redaksi </w:t>
      </w:r>
      <w:r w:rsidRPr="00477E26">
        <w:rPr>
          <w:rFonts w:ascii="Times New Roman" w:hAnsi="Times New Roman" w:cs="Times New Roman"/>
        </w:rPr>
        <w:t>Kamus Besar Bahasa Indonesia</w:t>
      </w:r>
      <w:r w:rsidRPr="00477E26">
        <w:rPr>
          <w:rFonts w:ascii="Times New Roman" w:hAnsi="Times New Roman" w:cs="Times New Roman"/>
          <w:lang w:val="id-ID"/>
        </w:rPr>
        <w:t xml:space="preserve">, </w:t>
      </w:r>
      <w:r w:rsidRPr="00477E26">
        <w:rPr>
          <w:rFonts w:ascii="Times New Roman" w:hAnsi="Times New Roman" w:cs="Times New Roman"/>
          <w:i/>
          <w:iCs/>
        </w:rPr>
        <w:t xml:space="preserve"> </w:t>
      </w:r>
      <w:r>
        <w:rPr>
          <w:rFonts w:ascii="Times New Roman" w:hAnsi="Times New Roman" w:cs="Times New Roman"/>
          <w:lang w:val="id-ID"/>
        </w:rPr>
        <w:t xml:space="preserve">Hasan Alwi, </w:t>
      </w:r>
      <w:r w:rsidRPr="00477E26">
        <w:rPr>
          <w:rFonts w:ascii="Times New Roman" w:hAnsi="Times New Roman" w:cs="Times New Roman"/>
          <w:i/>
          <w:iCs/>
        </w:rPr>
        <w:t xml:space="preserve">op. cit, </w:t>
      </w:r>
      <w:r w:rsidRPr="00477E26">
        <w:rPr>
          <w:rFonts w:ascii="Times New Roman" w:hAnsi="Times New Roman" w:cs="Times New Roman"/>
        </w:rPr>
        <w:t xml:space="preserve"> h. 604</w:t>
      </w:r>
    </w:p>
  </w:footnote>
  <w:footnote w:id="12">
    <w:p w:rsidR="00A134B4" w:rsidRPr="00A13556" w:rsidRDefault="00A134B4" w:rsidP="00B5317C">
      <w:pPr>
        <w:pStyle w:val="FootnoteText"/>
        <w:ind w:left="0" w:firstLine="567"/>
        <w:rPr>
          <w:lang w:val="id-ID"/>
        </w:rPr>
      </w:pPr>
      <w:r>
        <w:rPr>
          <w:rStyle w:val="FootnoteReference"/>
        </w:rPr>
        <w:footnoteRef/>
      </w:r>
      <w:r w:rsidRPr="00DE062C">
        <w:rPr>
          <w:rFonts w:asciiTheme="majorBidi" w:hAnsiTheme="majorBidi" w:cstheme="majorBidi"/>
        </w:rPr>
        <w:t xml:space="preserve">Abdulsyani, </w:t>
      </w:r>
      <w:r w:rsidRPr="00DE062C">
        <w:rPr>
          <w:rFonts w:asciiTheme="majorBidi" w:hAnsiTheme="majorBidi" w:cstheme="majorBidi"/>
          <w:i/>
          <w:iCs/>
        </w:rPr>
        <w:t>Sosiologi</w:t>
      </w:r>
      <w:r>
        <w:rPr>
          <w:rFonts w:asciiTheme="majorBidi" w:hAnsiTheme="majorBidi" w:cstheme="majorBidi"/>
        </w:rPr>
        <w:t xml:space="preserve"> : </w:t>
      </w:r>
      <w:r>
        <w:rPr>
          <w:rFonts w:asciiTheme="majorBidi" w:hAnsiTheme="majorBidi" w:cstheme="majorBidi"/>
          <w:i/>
          <w:iCs/>
        </w:rPr>
        <w:t>Skematika,</w:t>
      </w:r>
      <w:r>
        <w:rPr>
          <w:rFonts w:asciiTheme="majorBidi" w:hAnsiTheme="majorBidi" w:cstheme="majorBidi"/>
          <w:i/>
          <w:iCs/>
          <w:lang w:val="id-ID"/>
        </w:rPr>
        <w:t xml:space="preserve"> </w:t>
      </w:r>
      <w:r w:rsidRPr="00DE062C">
        <w:rPr>
          <w:rFonts w:asciiTheme="majorBidi" w:hAnsiTheme="majorBidi" w:cstheme="majorBidi"/>
          <w:i/>
          <w:iCs/>
        </w:rPr>
        <w:t>Teori dan Terapan</w:t>
      </w:r>
      <w:r>
        <w:rPr>
          <w:rFonts w:asciiTheme="majorBidi" w:hAnsiTheme="majorBidi" w:cstheme="majorBidi"/>
        </w:rPr>
        <w:t xml:space="preserve">, (Jakarta </w:t>
      </w:r>
      <w:r>
        <w:rPr>
          <w:rFonts w:asciiTheme="majorBidi" w:hAnsiTheme="majorBidi" w:cstheme="majorBidi"/>
          <w:lang w:val="id-ID"/>
        </w:rPr>
        <w:t xml:space="preserve">: </w:t>
      </w:r>
      <w:r>
        <w:rPr>
          <w:rFonts w:asciiTheme="majorBidi" w:hAnsiTheme="majorBidi" w:cstheme="majorBidi"/>
        </w:rPr>
        <w:t>Bumi Aksara, 1994), h. 13</w:t>
      </w:r>
      <w:r>
        <w:rPr>
          <w:rFonts w:asciiTheme="majorBidi" w:hAnsiTheme="majorBidi" w:cstheme="majorBidi"/>
          <w:lang w:val="id-ID"/>
        </w:rPr>
        <w:t>5</w:t>
      </w:r>
    </w:p>
  </w:footnote>
  <w:footnote w:id="13">
    <w:p w:rsidR="00A134B4" w:rsidRPr="00F85B60" w:rsidRDefault="00A134B4" w:rsidP="00B5317C">
      <w:pPr>
        <w:pStyle w:val="ListParagraph"/>
        <w:spacing w:before="0" w:beforeAutospacing="0" w:after="0" w:afterAutospacing="0"/>
        <w:ind w:firstLine="567"/>
      </w:pPr>
      <w:r w:rsidRPr="0098359B">
        <w:rPr>
          <w:rStyle w:val="FootnoteReference"/>
          <w:rFonts w:eastAsiaTheme="majorEastAsia"/>
        </w:rPr>
        <w:footnoteRef/>
      </w:r>
      <w:r w:rsidRPr="0098359B">
        <w:rPr>
          <w:sz w:val="20"/>
          <w:szCs w:val="20"/>
        </w:rPr>
        <w:t xml:space="preserve"> Max Wiber</w:t>
      </w:r>
      <w:r w:rsidRPr="0098359B">
        <w:rPr>
          <w:i/>
          <w:sz w:val="20"/>
          <w:szCs w:val="20"/>
        </w:rPr>
        <w:t>, Sosiologi</w:t>
      </w:r>
      <w:r w:rsidRPr="0098359B">
        <w:rPr>
          <w:sz w:val="20"/>
          <w:szCs w:val="20"/>
        </w:rPr>
        <w:t xml:space="preserve">, </w:t>
      </w:r>
      <w:r>
        <w:rPr>
          <w:sz w:val="20"/>
          <w:szCs w:val="20"/>
        </w:rPr>
        <w:t xml:space="preserve">(Yokyakarta : </w:t>
      </w:r>
      <w:r w:rsidRPr="0098359B">
        <w:rPr>
          <w:sz w:val="20"/>
          <w:szCs w:val="20"/>
        </w:rPr>
        <w:t>Pustaka Pelajar : 1946</w:t>
      </w:r>
      <w:r>
        <w:rPr>
          <w:sz w:val="20"/>
          <w:szCs w:val="20"/>
        </w:rPr>
        <w:t>)</w:t>
      </w:r>
      <w:r>
        <w:t>, h.78</w:t>
      </w:r>
    </w:p>
  </w:footnote>
  <w:footnote w:id="14">
    <w:p w:rsidR="00A134B4" w:rsidRPr="00010922" w:rsidRDefault="00A134B4" w:rsidP="00B5317C">
      <w:pPr>
        <w:pStyle w:val="FootnoteText"/>
        <w:ind w:left="0" w:firstLine="567"/>
      </w:pPr>
      <w:r>
        <w:rPr>
          <w:rStyle w:val="FootnoteReference"/>
        </w:rPr>
        <w:footnoteRef/>
      </w:r>
      <w:r>
        <w:rPr>
          <w:rFonts w:asciiTheme="majorBidi" w:hAnsiTheme="majorBidi" w:cstheme="majorBidi"/>
          <w:lang w:val="id-ID"/>
        </w:rPr>
        <w:t xml:space="preserve"> </w:t>
      </w:r>
      <w:r w:rsidRPr="00DE062C">
        <w:rPr>
          <w:rFonts w:asciiTheme="majorBidi" w:hAnsiTheme="majorBidi" w:cstheme="majorBidi"/>
        </w:rPr>
        <w:t xml:space="preserve">Abdulsyani, </w:t>
      </w:r>
      <w:r>
        <w:rPr>
          <w:rFonts w:asciiTheme="majorBidi" w:hAnsiTheme="majorBidi" w:cstheme="majorBidi"/>
          <w:i/>
          <w:iCs/>
        </w:rPr>
        <w:t xml:space="preserve">op. cit., </w:t>
      </w:r>
      <w:r>
        <w:rPr>
          <w:rFonts w:asciiTheme="majorBidi" w:hAnsiTheme="majorBidi" w:cstheme="majorBidi"/>
        </w:rPr>
        <w:t>h. 136</w:t>
      </w:r>
    </w:p>
  </w:footnote>
  <w:footnote w:id="15">
    <w:p w:rsidR="00A134B4" w:rsidRPr="007A6929" w:rsidRDefault="00A134B4" w:rsidP="00B5317C">
      <w:pPr>
        <w:pStyle w:val="FootnoteText"/>
        <w:ind w:left="567" w:firstLine="0"/>
        <w:rPr>
          <w:i/>
          <w:iCs/>
        </w:rPr>
      </w:pPr>
      <w:r>
        <w:rPr>
          <w:rStyle w:val="FootnoteReference"/>
        </w:rPr>
        <w:footnoteRef/>
      </w:r>
      <w:r>
        <w:rPr>
          <w:rFonts w:asciiTheme="majorBidi" w:hAnsiTheme="majorBidi" w:cstheme="majorBidi"/>
          <w:i/>
          <w:iCs/>
        </w:rPr>
        <w:t xml:space="preserve"> Ibid.</w:t>
      </w:r>
    </w:p>
  </w:footnote>
  <w:footnote w:id="16">
    <w:p w:rsidR="00A134B4" w:rsidRPr="00C02D3E" w:rsidRDefault="00A134B4" w:rsidP="00B5317C">
      <w:pPr>
        <w:pStyle w:val="FootnoteText"/>
        <w:ind w:left="0" w:firstLine="567"/>
        <w:rPr>
          <w:rFonts w:asciiTheme="majorBidi" w:hAnsiTheme="majorBidi" w:cstheme="majorBidi"/>
        </w:rPr>
      </w:pPr>
      <w:r>
        <w:rPr>
          <w:rStyle w:val="FootnoteReference"/>
        </w:rPr>
        <w:footnoteRef/>
      </w:r>
      <w:r w:rsidRPr="00C02D3E">
        <w:rPr>
          <w:rFonts w:asciiTheme="majorBidi" w:hAnsiTheme="majorBidi" w:cstheme="majorBidi"/>
        </w:rPr>
        <w:t xml:space="preserve">Umi Rohmah, </w:t>
      </w:r>
      <w:r w:rsidRPr="00C02D3E">
        <w:rPr>
          <w:rFonts w:asciiTheme="majorBidi" w:hAnsiTheme="majorBidi" w:cstheme="majorBidi"/>
          <w:i/>
          <w:iCs/>
        </w:rPr>
        <w:t>Reproduksi Kekerasan Simbolik Bias Ge</w:t>
      </w:r>
      <w:r>
        <w:rPr>
          <w:rFonts w:asciiTheme="majorBidi" w:hAnsiTheme="majorBidi" w:cstheme="majorBidi"/>
          <w:i/>
          <w:iCs/>
        </w:rPr>
        <w:t xml:space="preserve">nder dalam Dunia Industri Batik, </w:t>
      </w:r>
      <w:r w:rsidRPr="007C5B54">
        <w:rPr>
          <w:rFonts w:asciiTheme="majorBidi" w:hAnsiTheme="majorBidi" w:cstheme="majorBidi"/>
        </w:rPr>
        <w:t>(</w:t>
      </w:r>
      <w:r w:rsidR="0029124B">
        <w:rPr>
          <w:rFonts w:asciiTheme="majorBidi" w:hAnsiTheme="majorBidi" w:cstheme="majorBidi"/>
        </w:rPr>
        <w:t>Yogyakarta</w:t>
      </w:r>
      <w:r w:rsidR="0029124B">
        <w:rPr>
          <w:rFonts w:asciiTheme="majorBidi" w:hAnsiTheme="majorBidi" w:cstheme="majorBidi"/>
          <w:lang w:val="id-ID"/>
        </w:rPr>
        <w:t xml:space="preserve"> : t.p</w:t>
      </w:r>
      <w:r>
        <w:rPr>
          <w:rFonts w:asciiTheme="majorBidi" w:hAnsiTheme="majorBidi" w:cstheme="majorBidi"/>
        </w:rPr>
        <w:t>)</w:t>
      </w:r>
      <w:r w:rsidRPr="00C02D3E">
        <w:rPr>
          <w:rFonts w:asciiTheme="majorBidi" w:hAnsiTheme="majorBidi" w:cstheme="majorBidi"/>
        </w:rPr>
        <w:t xml:space="preserve"> 2012</w:t>
      </w:r>
      <w:r>
        <w:rPr>
          <w:rFonts w:asciiTheme="majorBidi" w:hAnsiTheme="majorBidi" w:cstheme="majorBidi"/>
        </w:rPr>
        <w:t>, h. 1</w:t>
      </w:r>
    </w:p>
  </w:footnote>
  <w:footnote w:id="17">
    <w:p w:rsidR="00A134B4" w:rsidRPr="00245040" w:rsidRDefault="00A134B4" w:rsidP="00B5317C">
      <w:pPr>
        <w:pStyle w:val="FootnoteText"/>
        <w:ind w:left="0" w:firstLine="709"/>
        <w:rPr>
          <w:rFonts w:ascii="Times New Roman" w:hAnsi="Times New Roman" w:cs="Times New Roman"/>
        </w:rPr>
      </w:pPr>
      <w:r w:rsidRPr="00245040">
        <w:rPr>
          <w:rStyle w:val="FootnoteReference"/>
          <w:rFonts w:ascii="Times New Roman" w:hAnsi="Times New Roman" w:cs="Times New Roman"/>
        </w:rPr>
        <w:footnoteRef/>
      </w:r>
      <w:r w:rsidRPr="00245040">
        <w:rPr>
          <w:rFonts w:ascii="Times New Roman" w:hAnsi="Times New Roman" w:cs="Times New Roman"/>
        </w:rPr>
        <w:t xml:space="preserve"> Abdulsyani, </w:t>
      </w:r>
      <w:r>
        <w:rPr>
          <w:rFonts w:ascii="Times New Roman" w:hAnsi="Times New Roman" w:cs="Times New Roman"/>
          <w:i/>
          <w:iCs/>
        </w:rPr>
        <w:t xml:space="preserve">op.cit, </w:t>
      </w:r>
      <w:r>
        <w:rPr>
          <w:rFonts w:ascii="Times New Roman" w:hAnsi="Times New Roman" w:cs="Times New Roman"/>
        </w:rPr>
        <w:t>h. 139-140</w:t>
      </w:r>
    </w:p>
  </w:footnote>
  <w:footnote w:id="18">
    <w:p w:rsidR="00A134B4" w:rsidRPr="003E7621" w:rsidRDefault="00A134B4" w:rsidP="00B5317C">
      <w:pPr>
        <w:pStyle w:val="FootnoteText"/>
        <w:ind w:left="0" w:firstLine="709"/>
        <w:rPr>
          <w:rFonts w:ascii="Times New Roman" w:hAnsi="Times New Roman" w:cs="Times New Roman"/>
        </w:rPr>
      </w:pPr>
      <w:r w:rsidRPr="003E7621">
        <w:rPr>
          <w:rStyle w:val="FootnoteReference"/>
          <w:rFonts w:ascii="Times New Roman" w:hAnsi="Times New Roman" w:cs="Times New Roman"/>
        </w:rPr>
        <w:footnoteRef/>
      </w:r>
      <w:r w:rsidRPr="004B53A0">
        <w:rPr>
          <w:rFonts w:ascii="Times New Roman" w:hAnsi="Times New Roman" w:cs="Times New Roman"/>
        </w:rPr>
        <w:t>Tim Redaksi</w:t>
      </w:r>
      <w:r>
        <w:rPr>
          <w:rFonts w:ascii="Times New Roman" w:hAnsi="Times New Roman" w:cs="Times New Roman"/>
          <w:lang w:val="id-ID"/>
        </w:rPr>
        <w:t xml:space="preserve"> </w:t>
      </w:r>
      <w:r>
        <w:rPr>
          <w:rFonts w:ascii="Times New Roman" w:hAnsi="Times New Roman" w:cs="Times New Roman"/>
        </w:rPr>
        <w:t>Kamus Besar Bahasa Indonesia</w:t>
      </w:r>
      <w:r>
        <w:rPr>
          <w:rFonts w:ascii="Times New Roman" w:hAnsi="Times New Roman" w:cs="Times New Roman"/>
          <w:i/>
          <w:iCs/>
        </w:rPr>
        <w:t xml:space="preserve">, </w:t>
      </w:r>
      <w:r>
        <w:rPr>
          <w:rFonts w:ascii="Times New Roman" w:hAnsi="Times New Roman" w:cs="Times New Roman"/>
          <w:lang w:val="id-ID"/>
        </w:rPr>
        <w:t>Hasan Alwi</w:t>
      </w:r>
      <w:r w:rsidR="00720F85">
        <w:rPr>
          <w:rFonts w:ascii="Times New Roman" w:hAnsi="Times New Roman" w:cs="Times New Roman"/>
          <w:lang w:val="id-ID"/>
        </w:rPr>
        <w:t xml:space="preserve"> dkk</w:t>
      </w:r>
      <w:r>
        <w:rPr>
          <w:rFonts w:ascii="Times New Roman" w:hAnsi="Times New Roman" w:cs="Times New Roman"/>
          <w:lang w:val="id-ID"/>
        </w:rPr>
        <w:t xml:space="preserve">, </w:t>
      </w:r>
      <w:r>
        <w:rPr>
          <w:rFonts w:ascii="Times New Roman" w:hAnsi="Times New Roman" w:cs="Times New Roman"/>
          <w:i/>
          <w:iCs/>
        </w:rPr>
        <w:t xml:space="preserve">op. cit., </w:t>
      </w:r>
      <w:r>
        <w:rPr>
          <w:rFonts w:ascii="Times New Roman" w:hAnsi="Times New Roman" w:cs="Times New Roman"/>
        </w:rPr>
        <w:t>h. 273</w:t>
      </w:r>
    </w:p>
  </w:footnote>
  <w:footnote w:id="19">
    <w:p w:rsidR="00A134B4" w:rsidRDefault="00A134B4" w:rsidP="004071A2">
      <w:pPr>
        <w:pStyle w:val="FootnoteText"/>
        <w:ind w:left="0" w:firstLine="567"/>
      </w:pPr>
      <w:r>
        <w:rPr>
          <w:rStyle w:val="FootnoteReference"/>
        </w:rPr>
        <w:footnoteRef/>
      </w:r>
      <w:r w:rsidRPr="00537790">
        <w:rPr>
          <w:rFonts w:ascii="Times New Roman" w:hAnsi="Times New Roman" w:cs="Times New Roman"/>
        </w:rPr>
        <w:t xml:space="preserve">Weber, </w:t>
      </w:r>
      <w:r>
        <w:rPr>
          <w:rFonts w:ascii="Times New Roman" w:hAnsi="Times New Roman" w:cs="Times New Roman"/>
          <w:i/>
        </w:rPr>
        <w:t>op. cit.</w:t>
      </w:r>
      <w:r>
        <w:rPr>
          <w:rFonts w:ascii="Times New Roman" w:hAnsi="Times New Roman" w:cs="Times New Roman"/>
        </w:rPr>
        <w:t>, h. 80</w:t>
      </w:r>
    </w:p>
  </w:footnote>
  <w:footnote w:id="20">
    <w:p w:rsidR="00A134B4" w:rsidRPr="00C618BA" w:rsidRDefault="00A134B4" w:rsidP="004071A2">
      <w:pPr>
        <w:pStyle w:val="FootnoteText"/>
        <w:ind w:left="0" w:firstLine="567"/>
        <w:rPr>
          <w:rFonts w:ascii="Times New Roman" w:hAnsi="Times New Roman" w:cs="Times New Roman"/>
        </w:rPr>
      </w:pPr>
      <w:r>
        <w:rPr>
          <w:rStyle w:val="FootnoteReference"/>
        </w:rPr>
        <w:footnoteRef/>
      </w:r>
      <w:r w:rsidRPr="00A56D19">
        <w:rPr>
          <w:rFonts w:ascii="Times New Roman" w:hAnsi="Times New Roman" w:cs="Times New Roman"/>
          <w:i/>
        </w:rPr>
        <w:t>Ibid</w:t>
      </w:r>
      <w:r>
        <w:rPr>
          <w:rFonts w:ascii="Times New Roman" w:hAnsi="Times New Roman" w:cs="Times New Roman"/>
        </w:rPr>
        <w:t>.</w:t>
      </w:r>
    </w:p>
  </w:footnote>
  <w:footnote w:id="21">
    <w:p w:rsidR="00A134B4" w:rsidRDefault="00A134B4" w:rsidP="004071A2">
      <w:pPr>
        <w:pStyle w:val="FootnoteText"/>
        <w:ind w:left="0" w:firstLine="567"/>
      </w:pPr>
      <w:r w:rsidRPr="004B53A0">
        <w:rPr>
          <w:rStyle w:val="FootnoteReference"/>
          <w:rFonts w:asciiTheme="majorBidi" w:hAnsiTheme="majorBidi"/>
        </w:rPr>
        <w:footnoteRef/>
      </w:r>
      <w:r w:rsidRPr="004B53A0">
        <w:rPr>
          <w:rFonts w:asciiTheme="majorBidi" w:hAnsiTheme="majorBidi" w:cstheme="majorBidi"/>
        </w:rPr>
        <w:t>Tim Redaksi</w:t>
      </w:r>
      <w:r>
        <w:rPr>
          <w:rFonts w:asciiTheme="majorBidi" w:hAnsiTheme="majorBidi" w:cstheme="majorBidi"/>
          <w:lang w:val="id-ID"/>
        </w:rPr>
        <w:t xml:space="preserve"> </w:t>
      </w:r>
      <w:r w:rsidRPr="00244F2D">
        <w:rPr>
          <w:rFonts w:asciiTheme="majorBidi" w:hAnsiTheme="majorBidi" w:cstheme="majorBidi"/>
        </w:rPr>
        <w:t>Kamus</w:t>
      </w:r>
      <w:r>
        <w:rPr>
          <w:rFonts w:asciiTheme="majorBidi" w:hAnsiTheme="majorBidi" w:cstheme="majorBidi"/>
        </w:rPr>
        <w:t xml:space="preserve"> Besar Bahasa Indonesia, </w:t>
      </w:r>
      <w:r>
        <w:rPr>
          <w:rFonts w:asciiTheme="majorBidi" w:hAnsiTheme="majorBidi" w:cstheme="majorBidi"/>
          <w:lang w:val="id-ID"/>
        </w:rPr>
        <w:t xml:space="preserve">Hasan Alwi, </w:t>
      </w:r>
      <w:r w:rsidRPr="004A0D59">
        <w:rPr>
          <w:rFonts w:asciiTheme="majorBidi" w:hAnsiTheme="majorBidi" w:cstheme="majorBidi"/>
          <w:i/>
          <w:iCs/>
        </w:rPr>
        <w:t>op. cit</w:t>
      </w:r>
      <w:r w:rsidRPr="00244F2D">
        <w:rPr>
          <w:rFonts w:asciiTheme="majorBidi" w:hAnsiTheme="majorBidi" w:cstheme="majorBidi"/>
        </w:rPr>
        <w:t>., h. 257</w:t>
      </w:r>
    </w:p>
  </w:footnote>
  <w:footnote w:id="22">
    <w:p w:rsidR="00A134B4" w:rsidRPr="00745464" w:rsidRDefault="00A134B4" w:rsidP="00745464">
      <w:pPr>
        <w:pStyle w:val="FootnoteText"/>
        <w:ind w:left="-142" w:firstLine="709"/>
        <w:rPr>
          <w:lang w:val="id-ID"/>
        </w:rPr>
      </w:pPr>
      <w:r>
        <w:rPr>
          <w:rStyle w:val="FootnoteReference"/>
        </w:rPr>
        <w:footnoteRef/>
      </w:r>
      <w:r w:rsidR="00745464">
        <w:rPr>
          <w:rFonts w:ascii="Times New Roman" w:hAnsi="Times New Roman" w:cs="Times New Roman"/>
        </w:rPr>
        <w:t xml:space="preserve"> </w:t>
      </w:r>
      <w:r w:rsidR="00745464" w:rsidRPr="008851DB">
        <w:rPr>
          <w:rFonts w:ascii="Times New Roman" w:hAnsi="Times New Roman" w:cs="Times New Roman"/>
        </w:rPr>
        <w:t xml:space="preserve">Soerjono Soekanto, </w:t>
      </w:r>
      <w:r w:rsidR="00745464" w:rsidRPr="008851DB">
        <w:rPr>
          <w:rFonts w:ascii="Times New Roman" w:hAnsi="Times New Roman" w:cs="Times New Roman"/>
          <w:i/>
        </w:rPr>
        <w:t>Sosiologi Suatu Pengantar</w:t>
      </w:r>
      <w:r w:rsidR="00745464" w:rsidRPr="008851DB">
        <w:rPr>
          <w:rFonts w:ascii="Times New Roman" w:hAnsi="Times New Roman" w:cs="Times New Roman"/>
        </w:rPr>
        <w:t xml:space="preserve">, </w:t>
      </w:r>
      <w:r w:rsidR="00745464">
        <w:rPr>
          <w:rFonts w:ascii="Times New Roman" w:hAnsi="Times New Roman" w:cs="Times New Roman"/>
        </w:rPr>
        <w:t>(</w:t>
      </w:r>
      <w:r w:rsidR="00745464" w:rsidRPr="008851DB">
        <w:rPr>
          <w:rFonts w:ascii="Times New Roman" w:hAnsi="Times New Roman" w:cs="Times New Roman"/>
        </w:rPr>
        <w:t>G</w:t>
      </w:r>
      <w:r w:rsidR="00745464">
        <w:rPr>
          <w:rFonts w:ascii="Times New Roman" w:hAnsi="Times New Roman" w:cs="Times New Roman"/>
        </w:rPr>
        <w:t xml:space="preserve">rafindo Persada Jakarta : 2006.) h. </w:t>
      </w:r>
      <w:r>
        <w:rPr>
          <w:rFonts w:ascii="Times New Roman" w:hAnsi="Times New Roman" w:cs="Times New Roman"/>
        </w:rPr>
        <w:t>20</w:t>
      </w:r>
      <w:r w:rsidRPr="00C618BA">
        <w:rPr>
          <w:rFonts w:ascii="Times New Roman" w:hAnsi="Times New Roman" w:cs="Times New Roman"/>
        </w:rPr>
        <w:t>7</w:t>
      </w:r>
    </w:p>
  </w:footnote>
  <w:footnote w:id="23">
    <w:p w:rsidR="00A134B4" w:rsidRDefault="00A134B4" w:rsidP="00BD75B1">
      <w:pPr>
        <w:pStyle w:val="FootnoteText"/>
        <w:ind w:left="0" w:firstLine="567"/>
      </w:pPr>
      <w:r>
        <w:rPr>
          <w:rStyle w:val="FootnoteReference"/>
        </w:rPr>
        <w:footnoteRef/>
      </w:r>
      <w:r>
        <w:rPr>
          <w:rFonts w:ascii="Times New Roman" w:hAnsi="Times New Roman" w:cs="Times New Roman"/>
          <w:i/>
        </w:rPr>
        <w:t>Ibid.</w:t>
      </w:r>
    </w:p>
  </w:footnote>
  <w:footnote w:id="24">
    <w:p w:rsidR="00A134B4" w:rsidRPr="00A35050" w:rsidRDefault="00A134B4" w:rsidP="00B5317C">
      <w:pPr>
        <w:pStyle w:val="FootnoteText"/>
        <w:ind w:left="0" w:firstLine="567"/>
        <w:rPr>
          <w:rFonts w:ascii="Times New Roman" w:hAnsi="Times New Roman" w:cs="Times New Roman"/>
        </w:rPr>
      </w:pPr>
      <w:r w:rsidRPr="000B3EB7">
        <w:rPr>
          <w:rStyle w:val="FootnoteReference"/>
          <w:rFonts w:asciiTheme="majorBidi" w:hAnsiTheme="majorBidi"/>
        </w:rPr>
        <w:footnoteRef/>
      </w:r>
      <w:r>
        <w:rPr>
          <w:rFonts w:asciiTheme="majorBidi" w:hAnsiTheme="majorBidi" w:cstheme="majorBidi"/>
        </w:rPr>
        <w:t xml:space="preserve"> Roderick Martin, </w:t>
      </w:r>
      <w:r w:rsidRPr="007F3CE4">
        <w:rPr>
          <w:rFonts w:asciiTheme="majorBidi" w:hAnsiTheme="majorBidi" w:cstheme="majorBidi"/>
          <w:i/>
          <w:iCs/>
        </w:rPr>
        <w:t>Sosiologi Kekuasaan</w:t>
      </w:r>
      <w:r>
        <w:rPr>
          <w:rFonts w:asciiTheme="majorBidi" w:hAnsiTheme="majorBidi" w:cstheme="majorBidi"/>
        </w:rPr>
        <w:t>, (Jakarta : Rajawali, 1990), h. 277</w:t>
      </w:r>
    </w:p>
  </w:footnote>
  <w:footnote w:id="25">
    <w:p w:rsidR="00686710" w:rsidRPr="00D1529F" w:rsidRDefault="00686710" w:rsidP="00686710">
      <w:pPr>
        <w:spacing w:after="0"/>
        <w:ind w:firstLine="567"/>
        <w:jc w:val="both"/>
        <w:rPr>
          <w:rFonts w:ascii="Times New Roman" w:eastAsia="Times New Roman" w:hAnsi="Times New Roman" w:cs="Times New Roman"/>
          <w:sz w:val="20"/>
          <w:szCs w:val="20"/>
          <w:lang w:eastAsia="id-ID"/>
        </w:rPr>
      </w:pPr>
      <w:r w:rsidRPr="00D94F33">
        <w:rPr>
          <w:rStyle w:val="FootnoteReference"/>
          <w:sz w:val="20"/>
          <w:szCs w:val="20"/>
        </w:rPr>
        <w:footnoteRef/>
      </w:r>
      <w:r w:rsidRPr="00363692">
        <w:rPr>
          <w:rFonts w:ascii="Times New Roman" w:eastAsia="Times New Roman" w:hAnsi="Times New Roman" w:cs="Times New Roman"/>
          <w:sz w:val="20"/>
          <w:szCs w:val="20"/>
          <w:lang w:eastAsia="id-ID"/>
        </w:rPr>
        <w:t xml:space="preserve">HA. Hafizh Dasuki, </w:t>
      </w:r>
      <w:r w:rsidRPr="00363692">
        <w:rPr>
          <w:rFonts w:ascii="Times New Roman" w:eastAsia="Times New Roman" w:hAnsi="Times New Roman" w:cs="Times New Roman"/>
          <w:i/>
          <w:iCs/>
          <w:sz w:val="20"/>
          <w:szCs w:val="20"/>
          <w:lang w:eastAsia="id-ID"/>
        </w:rPr>
        <w:t>Ensiklopedi Hukum Islam,</w:t>
      </w:r>
      <w:r w:rsidRPr="00363692">
        <w:rPr>
          <w:rFonts w:ascii="Times New Roman" w:eastAsia="Times New Roman" w:hAnsi="Times New Roman" w:cs="Times New Roman"/>
          <w:sz w:val="20"/>
          <w:szCs w:val="20"/>
          <w:lang w:eastAsia="id-ID"/>
        </w:rPr>
        <w:t xml:space="preserve"> (Jakarta, FIK-IMA : PT Ichtiar Baru van Hoeve,  1997), h. 571</w:t>
      </w:r>
    </w:p>
  </w:footnote>
  <w:footnote w:id="26">
    <w:p w:rsidR="0077003F" w:rsidRPr="00803BBF" w:rsidRDefault="0077003F" w:rsidP="00803BBF">
      <w:pPr>
        <w:pStyle w:val="FootnoteText"/>
        <w:ind w:left="0" w:firstLine="567"/>
        <w:rPr>
          <w:rFonts w:asciiTheme="majorBidi" w:hAnsiTheme="majorBidi" w:cstheme="majorBidi"/>
          <w:lang w:val="id-ID"/>
        </w:rPr>
      </w:pPr>
      <w:r>
        <w:rPr>
          <w:rStyle w:val="FootnoteReference"/>
        </w:rPr>
        <w:footnoteRef/>
      </w:r>
      <w:r>
        <w:t xml:space="preserve"> </w:t>
      </w:r>
      <w:r w:rsidR="00803BBF">
        <w:rPr>
          <w:rFonts w:asciiTheme="majorBidi" w:hAnsiTheme="majorBidi" w:cstheme="majorBidi"/>
          <w:lang w:val="id-ID"/>
        </w:rPr>
        <w:t>Umi Rohmah</w:t>
      </w:r>
      <w:r w:rsidR="00803BBF" w:rsidRPr="00363692">
        <w:rPr>
          <w:rFonts w:asciiTheme="majorBidi" w:hAnsiTheme="majorBidi" w:cstheme="majorBidi"/>
          <w:i/>
          <w:iCs/>
          <w:lang w:val="id-ID"/>
        </w:rPr>
        <w:t>, Fatwa of DSN (MUI and ITS Role In Developing Islamic Business Law In Indo</w:t>
      </w:r>
      <w:r w:rsidR="00363692">
        <w:rPr>
          <w:rFonts w:asciiTheme="majorBidi" w:hAnsiTheme="majorBidi" w:cstheme="majorBidi"/>
          <w:i/>
          <w:iCs/>
          <w:lang w:val="id-ID"/>
        </w:rPr>
        <w:t>nesia),</w:t>
      </w:r>
      <w:r w:rsidR="00363692">
        <w:rPr>
          <w:rFonts w:asciiTheme="majorBidi" w:hAnsiTheme="majorBidi" w:cstheme="majorBidi"/>
          <w:lang w:val="id-ID"/>
        </w:rPr>
        <w:t xml:space="preserve"> </w:t>
      </w:r>
      <w:r w:rsidR="00803BBF">
        <w:rPr>
          <w:rFonts w:asciiTheme="majorBidi" w:hAnsiTheme="majorBidi" w:cstheme="majorBidi"/>
          <w:lang w:val="id-ID"/>
        </w:rPr>
        <w:t>Thesis Submited in Partial Fulfilment Of The Requirement For The Degree Of Magister Studi Islam, (Yogyakarta : 20</w:t>
      </w:r>
      <w:r w:rsidR="00903260">
        <w:rPr>
          <w:rFonts w:asciiTheme="majorBidi" w:hAnsiTheme="majorBidi" w:cstheme="majorBidi"/>
          <w:lang w:val="id-ID"/>
        </w:rPr>
        <w:t>09), h. 5</w:t>
      </w:r>
    </w:p>
  </w:footnote>
  <w:footnote w:id="27">
    <w:p w:rsidR="00B63E64" w:rsidRPr="003673AE" w:rsidRDefault="00B63E64" w:rsidP="003673AE">
      <w:pPr>
        <w:pStyle w:val="FootnoteText"/>
        <w:ind w:left="0" w:firstLine="709"/>
        <w:rPr>
          <w:rFonts w:ascii="Times New Roman" w:hAnsi="Times New Roman" w:cs="Times New Roman"/>
          <w:lang w:val="id-ID"/>
        </w:rPr>
      </w:pPr>
      <w:r>
        <w:rPr>
          <w:rStyle w:val="FootnoteReference"/>
        </w:rPr>
        <w:footnoteRef/>
      </w:r>
      <w:r w:rsidR="00893128">
        <w:rPr>
          <w:rFonts w:ascii="Times New Roman" w:hAnsi="Times New Roman" w:cs="Times New Roman"/>
          <w:lang w:val="id-ID"/>
        </w:rPr>
        <w:t xml:space="preserve">Haris Hidayatullah, </w:t>
      </w:r>
      <w:r w:rsidR="00893128" w:rsidRPr="003673AE">
        <w:rPr>
          <w:rFonts w:ascii="Times New Roman" w:hAnsi="Times New Roman" w:cs="Times New Roman"/>
          <w:i/>
          <w:iCs/>
          <w:lang w:val="id-ID"/>
        </w:rPr>
        <w:t xml:space="preserve">Etika Bisnis dalam Persfektif Al-qur’an : Upaya </w:t>
      </w:r>
      <w:r w:rsidR="003673AE" w:rsidRPr="003673AE">
        <w:rPr>
          <w:rFonts w:ascii="Times New Roman" w:hAnsi="Times New Roman" w:cs="Times New Roman"/>
          <w:i/>
          <w:iCs/>
          <w:lang w:val="id-ID"/>
        </w:rPr>
        <w:t xml:space="preserve">Untuk </w:t>
      </w:r>
      <w:r w:rsidR="00893128" w:rsidRPr="003673AE">
        <w:rPr>
          <w:rFonts w:ascii="Times New Roman" w:hAnsi="Times New Roman" w:cs="Times New Roman"/>
          <w:i/>
          <w:iCs/>
          <w:lang w:val="id-ID"/>
        </w:rPr>
        <w:t xml:space="preserve">Membangun Bisnis </w:t>
      </w:r>
      <w:r w:rsidR="003673AE" w:rsidRPr="003673AE">
        <w:rPr>
          <w:rFonts w:ascii="Times New Roman" w:hAnsi="Times New Roman" w:cs="Times New Roman"/>
          <w:i/>
          <w:iCs/>
          <w:lang w:val="id-ID"/>
        </w:rPr>
        <w:t xml:space="preserve">Yang Islami Untuk Menghadapi </w:t>
      </w:r>
      <w:r w:rsidR="00893128" w:rsidRPr="003673AE">
        <w:rPr>
          <w:rFonts w:ascii="Times New Roman" w:hAnsi="Times New Roman" w:cs="Times New Roman"/>
          <w:i/>
          <w:iCs/>
          <w:lang w:val="id-ID"/>
        </w:rPr>
        <w:t xml:space="preserve">Bisnis </w:t>
      </w:r>
      <w:r w:rsidR="003673AE" w:rsidRPr="003673AE">
        <w:rPr>
          <w:rFonts w:ascii="Times New Roman" w:hAnsi="Times New Roman" w:cs="Times New Roman"/>
          <w:i/>
          <w:iCs/>
          <w:lang w:val="id-ID"/>
        </w:rPr>
        <w:t xml:space="preserve">Di </w:t>
      </w:r>
      <w:r w:rsidR="003673AE">
        <w:rPr>
          <w:rFonts w:ascii="Times New Roman" w:hAnsi="Times New Roman" w:cs="Times New Roman"/>
          <w:i/>
          <w:iCs/>
          <w:lang w:val="id-ID"/>
        </w:rPr>
        <w:t xml:space="preserve">Masa Depan. </w:t>
      </w:r>
      <w:r w:rsidR="00CA14D2">
        <w:rPr>
          <w:rFonts w:ascii="Times New Roman" w:hAnsi="Times New Roman" w:cs="Times New Roman"/>
          <w:lang w:val="id-ID"/>
        </w:rPr>
        <w:t>Jurnal Bisnis Islam</w:t>
      </w:r>
      <w:r w:rsidR="00F516CE">
        <w:rPr>
          <w:rFonts w:ascii="Times New Roman" w:hAnsi="Times New Roman" w:cs="Times New Roman"/>
          <w:lang w:val="id-ID"/>
        </w:rPr>
        <w:t>i</w:t>
      </w:r>
      <w:r w:rsidR="00CA14D2">
        <w:rPr>
          <w:rFonts w:ascii="Times New Roman" w:hAnsi="Times New Roman" w:cs="Times New Roman"/>
          <w:lang w:val="id-ID"/>
        </w:rPr>
        <w:t xml:space="preserve">, </w:t>
      </w:r>
      <w:r w:rsidR="003673AE">
        <w:rPr>
          <w:rFonts w:ascii="Times New Roman" w:hAnsi="Times New Roman" w:cs="Times New Roman"/>
          <w:lang w:val="id-ID"/>
        </w:rPr>
        <w:t xml:space="preserve">(Fakultas Agama Islam, Prodi Ahwalusyaksiyyah, Unipad Jombang), h. 4 </w:t>
      </w:r>
    </w:p>
  </w:footnote>
  <w:footnote w:id="28">
    <w:p w:rsidR="00C35791" w:rsidRPr="00A92C2C" w:rsidRDefault="00C35791" w:rsidP="00D37FFC">
      <w:pPr>
        <w:pStyle w:val="FootnoteText"/>
        <w:ind w:left="0" w:firstLine="709"/>
        <w:rPr>
          <w:rFonts w:ascii="Times New Roman" w:hAnsi="Times New Roman" w:cs="Times New Roman"/>
          <w:lang w:val="id-ID"/>
        </w:rPr>
      </w:pPr>
      <w:r>
        <w:rPr>
          <w:rStyle w:val="FootnoteReference"/>
        </w:rPr>
        <w:footnoteRef/>
      </w:r>
      <w:r w:rsidR="00A92C2C">
        <w:rPr>
          <w:rFonts w:ascii="Times New Roman" w:hAnsi="Times New Roman" w:cs="Times New Roman"/>
          <w:lang w:val="id-ID"/>
        </w:rPr>
        <w:t xml:space="preserve">Ali Hasan, </w:t>
      </w:r>
      <w:r w:rsidR="00A92C2C" w:rsidRPr="0032146E">
        <w:rPr>
          <w:rFonts w:ascii="Times New Roman" w:hAnsi="Times New Roman" w:cs="Times New Roman"/>
          <w:i/>
          <w:iCs/>
          <w:lang w:val="id-ID"/>
        </w:rPr>
        <w:t>Manejemen Bisnis Syari’ah</w:t>
      </w:r>
      <w:r w:rsidR="00A92C2C">
        <w:rPr>
          <w:rFonts w:ascii="Times New Roman" w:hAnsi="Times New Roman" w:cs="Times New Roman"/>
          <w:lang w:val="id-ID"/>
        </w:rPr>
        <w:t>, (Yogyakarta : Pustaka Pelajar, 2009), h. 273</w:t>
      </w:r>
    </w:p>
  </w:footnote>
  <w:footnote w:id="29">
    <w:p w:rsidR="00A134B4" w:rsidRPr="00D005A0" w:rsidRDefault="00A134B4" w:rsidP="00B5317C">
      <w:pPr>
        <w:pStyle w:val="FootnoteText"/>
        <w:ind w:left="0" w:firstLine="567"/>
        <w:rPr>
          <w:rFonts w:ascii="Times New Roman" w:hAnsi="Times New Roman" w:cs="Times New Roman"/>
          <w:iCs/>
        </w:rPr>
      </w:pPr>
      <w:r>
        <w:rPr>
          <w:rStyle w:val="FootnoteReference"/>
        </w:rPr>
        <w:footnoteRef/>
      </w:r>
      <w:r w:rsidRPr="00EE088B">
        <w:rPr>
          <w:rFonts w:ascii="Times New Roman" w:hAnsi="Times New Roman" w:cs="Times New Roman"/>
        </w:rPr>
        <w:t xml:space="preserve">Hendi Suhendi, </w:t>
      </w:r>
      <w:r w:rsidRPr="00EE088B">
        <w:rPr>
          <w:rFonts w:ascii="Times New Roman" w:hAnsi="Times New Roman" w:cs="Times New Roman"/>
          <w:i/>
        </w:rPr>
        <w:t>Fiqh Mua’amalah</w:t>
      </w:r>
      <w:r w:rsidRPr="00EE088B">
        <w:rPr>
          <w:rFonts w:ascii="Times New Roman" w:hAnsi="Times New Roman" w:cs="Times New Roman"/>
        </w:rPr>
        <w:t>, (</w:t>
      </w:r>
      <w:r>
        <w:rPr>
          <w:rFonts w:ascii="Times New Roman" w:hAnsi="Times New Roman" w:cs="Times New Roman"/>
        </w:rPr>
        <w:t xml:space="preserve"> Jakarta : Raja Grafindo, 2007). h</w:t>
      </w:r>
      <w:r w:rsidRPr="00EE088B">
        <w:rPr>
          <w:rFonts w:ascii="Times New Roman" w:hAnsi="Times New Roman" w:cs="Times New Roman"/>
        </w:rPr>
        <w:t>.105</w:t>
      </w:r>
    </w:p>
  </w:footnote>
  <w:footnote w:id="30">
    <w:p w:rsidR="00A134B4" w:rsidRPr="00473C2D" w:rsidRDefault="00A134B4" w:rsidP="00B5317C">
      <w:pPr>
        <w:pStyle w:val="FootnoteText"/>
        <w:ind w:left="0" w:firstLine="567"/>
        <w:rPr>
          <w:rFonts w:ascii="Times New Roman" w:hAnsi="Times New Roman" w:cs="Times New Roman"/>
          <w:sz w:val="18"/>
          <w:szCs w:val="18"/>
        </w:rPr>
      </w:pPr>
      <w:r>
        <w:rPr>
          <w:rStyle w:val="FootnoteReference"/>
        </w:rPr>
        <w:footnoteRef/>
      </w:r>
      <w:r w:rsidRPr="009D022A">
        <w:rPr>
          <w:rFonts w:ascii="Times New Roman" w:hAnsi="Times New Roman" w:cs="Times New Roman"/>
        </w:rPr>
        <w:t xml:space="preserve">Heri Sudarsono, </w:t>
      </w:r>
      <w:r w:rsidRPr="009D022A">
        <w:rPr>
          <w:rFonts w:ascii="Times New Roman" w:hAnsi="Times New Roman" w:cs="Times New Roman"/>
          <w:i/>
        </w:rPr>
        <w:t xml:space="preserve">Bank dan Lembaga Keuangan </w:t>
      </w:r>
      <w:r w:rsidR="004A6B0F">
        <w:rPr>
          <w:rFonts w:ascii="Times New Roman" w:hAnsi="Times New Roman" w:cs="Times New Roman"/>
          <w:i/>
        </w:rPr>
        <w:t>Syari’ah</w:t>
      </w:r>
      <w:r w:rsidRPr="009D022A">
        <w:rPr>
          <w:rFonts w:ascii="Times New Roman" w:hAnsi="Times New Roman" w:cs="Times New Roman"/>
          <w:i/>
        </w:rPr>
        <w:t xml:space="preserve">, </w:t>
      </w:r>
      <w:r w:rsidRPr="00C461B1">
        <w:rPr>
          <w:rFonts w:ascii="Times New Roman" w:hAnsi="Times New Roman" w:cs="Times New Roman"/>
        </w:rPr>
        <w:t>(Jogjakarta : Ekonisia,</w:t>
      </w:r>
      <w:r>
        <w:rPr>
          <w:rFonts w:ascii="Times New Roman" w:hAnsi="Times New Roman" w:cs="Times New Roman"/>
        </w:rPr>
        <w:t xml:space="preserve"> 2008), h</w:t>
      </w:r>
      <w:r w:rsidRPr="00C461B1">
        <w:rPr>
          <w:rFonts w:ascii="Times New Roman" w:hAnsi="Times New Roman" w:cs="Times New Roman"/>
        </w:rPr>
        <w:t xml:space="preserve">. </w:t>
      </w:r>
      <w:r>
        <w:rPr>
          <w:rFonts w:ascii="Times New Roman" w:hAnsi="Times New Roman" w:cs="Times New Roman"/>
          <w:sz w:val="18"/>
          <w:szCs w:val="18"/>
        </w:rPr>
        <w:t>171</w:t>
      </w:r>
    </w:p>
  </w:footnote>
  <w:footnote w:id="31">
    <w:p w:rsidR="00A134B4" w:rsidRPr="00EE088B" w:rsidRDefault="00A134B4" w:rsidP="00B5317C">
      <w:pPr>
        <w:pStyle w:val="FootnoteText"/>
        <w:ind w:left="0" w:firstLine="567"/>
        <w:rPr>
          <w:rFonts w:ascii="Times New Roman" w:hAnsi="Times New Roman" w:cs="Times New Roman"/>
        </w:rPr>
      </w:pPr>
      <w:r>
        <w:rPr>
          <w:rStyle w:val="FootnoteReference"/>
        </w:rPr>
        <w:footnoteRef/>
      </w:r>
      <w:r>
        <w:rPr>
          <w:rFonts w:ascii="Times New Roman" w:hAnsi="Times New Roman" w:cs="Times New Roman"/>
        </w:rPr>
        <w:t xml:space="preserve">Sayyid Sabiq, </w:t>
      </w:r>
      <w:r w:rsidRPr="00691EDB">
        <w:rPr>
          <w:rFonts w:ascii="Times New Roman" w:hAnsi="Times New Roman" w:cs="Times New Roman"/>
          <w:i/>
          <w:iCs/>
        </w:rPr>
        <w:t>Fiqih Sunnah Jilid V</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 xml:space="preserve">(Ed. I. </w:t>
      </w:r>
      <w:r>
        <w:rPr>
          <w:rFonts w:ascii="Times New Roman" w:hAnsi="Times New Roman" w:cs="Times New Roman"/>
          <w:lang w:val="id-ID"/>
        </w:rPr>
        <w:t xml:space="preserve">Jakarta : Pena </w:t>
      </w:r>
      <w:r w:rsidR="003E1DDD">
        <w:rPr>
          <w:rFonts w:ascii="Times New Roman" w:hAnsi="Times New Roman" w:cs="Times New Roman"/>
          <w:lang w:val="id-ID"/>
        </w:rPr>
        <w:t xml:space="preserve">Pundi </w:t>
      </w:r>
      <w:r>
        <w:rPr>
          <w:rFonts w:ascii="Times New Roman" w:hAnsi="Times New Roman" w:cs="Times New Roman"/>
          <w:lang w:val="id-ID"/>
        </w:rPr>
        <w:t xml:space="preserve">Aksara, </w:t>
      </w:r>
      <w:r>
        <w:rPr>
          <w:rFonts w:ascii="Times New Roman" w:hAnsi="Times New Roman" w:cs="Times New Roman"/>
        </w:rPr>
        <w:t>2004). h.187</w:t>
      </w:r>
    </w:p>
  </w:footnote>
  <w:footnote w:id="32">
    <w:p w:rsidR="00A134B4" w:rsidRDefault="00A134B4" w:rsidP="00B5317C">
      <w:pPr>
        <w:pStyle w:val="FootnoteText"/>
        <w:ind w:left="0" w:firstLine="567"/>
      </w:pPr>
      <w:r>
        <w:rPr>
          <w:rStyle w:val="FootnoteReference"/>
        </w:rPr>
        <w:footnoteRef/>
      </w:r>
      <w:r w:rsidRPr="00C461B1">
        <w:rPr>
          <w:rFonts w:ascii="Times New Roman" w:hAnsi="Times New Roman" w:cs="Times New Roman"/>
        </w:rPr>
        <w:t xml:space="preserve">Abdul Fatah Idris, Abu Ahmadi, </w:t>
      </w:r>
      <w:r w:rsidRPr="00C461B1">
        <w:rPr>
          <w:rFonts w:ascii="Times New Roman" w:hAnsi="Times New Roman" w:cs="Times New Roman"/>
          <w:i/>
        </w:rPr>
        <w:t xml:space="preserve">Fiqh </w:t>
      </w:r>
      <w:r>
        <w:rPr>
          <w:rFonts w:ascii="Times New Roman" w:hAnsi="Times New Roman" w:cs="Times New Roman"/>
          <w:i/>
        </w:rPr>
        <w:t>Islam</w:t>
      </w:r>
      <w:r w:rsidRPr="00C461B1">
        <w:rPr>
          <w:rFonts w:ascii="Times New Roman" w:hAnsi="Times New Roman" w:cs="Times New Roman"/>
          <w:i/>
        </w:rPr>
        <w:t xml:space="preserve"> Lengkap</w:t>
      </w:r>
      <w:r w:rsidRPr="00C461B1">
        <w:rPr>
          <w:rFonts w:ascii="Times New Roman" w:hAnsi="Times New Roman" w:cs="Times New Roman"/>
        </w:rPr>
        <w:t xml:space="preserve">, (Jakarta : </w:t>
      </w:r>
      <w:r>
        <w:rPr>
          <w:rFonts w:ascii="Times New Roman" w:hAnsi="Times New Roman" w:cs="Times New Roman"/>
        </w:rPr>
        <w:t>PT Rineka Cipta, 1994), h. 142</w:t>
      </w:r>
    </w:p>
  </w:footnote>
  <w:footnote w:id="33">
    <w:p w:rsidR="00A134B4" w:rsidRPr="002D2713" w:rsidRDefault="00A134B4" w:rsidP="00B5317C">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Pr>
        <w:footnoteRef/>
      </w:r>
      <w:r w:rsidRPr="002D2713">
        <w:rPr>
          <w:rFonts w:ascii="Times New Roman" w:hAnsi="Times New Roman" w:cs="Times New Roman"/>
          <w:sz w:val="20"/>
          <w:szCs w:val="20"/>
        </w:rPr>
        <w:t xml:space="preserve">Muh. Syafi‟i Antonio, </w:t>
      </w:r>
      <w:r w:rsidRPr="002D2713">
        <w:rPr>
          <w:rFonts w:ascii="Times New Roman" w:hAnsi="Times New Roman" w:cs="Times New Roman"/>
          <w:i/>
          <w:iCs/>
          <w:sz w:val="20"/>
          <w:szCs w:val="20"/>
        </w:rPr>
        <w:t>Bank Syari‟ah ‟Suatu Pengenalan Umum</w:t>
      </w:r>
      <w:r w:rsidRPr="002D2713">
        <w:rPr>
          <w:rFonts w:ascii="Times New Roman" w:hAnsi="Times New Roman" w:cs="Times New Roman"/>
          <w:sz w:val="20"/>
          <w:szCs w:val="20"/>
        </w:rPr>
        <w:t xml:space="preserve">, </w:t>
      </w:r>
      <w:r>
        <w:rPr>
          <w:rFonts w:ascii="Times New Roman" w:hAnsi="Times New Roman" w:cs="Times New Roman"/>
          <w:sz w:val="20"/>
          <w:szCs w:val="20"/>
        </w:rPr>
        <w:t>(</w:t>
      </w:r>
      <w:r w:rsidRPr="002D2713">
        <w:rPr>
          <w:rFonts w:ascii="Times New Roman" w:hAnsi="Times New Roman" w:cs="Times New Roman"/>
          <w:sz w:val="20"/>
          <w:szCs w:val="20"/>
        </w:rPr>
        <w:t>Jakarta: Tazkia</w:t>
      </w:r>
      <w:r>
        <w:rPr>
          <w:rFonts w:ascii="Times New Roman" w:hAnsi="Times New Roman" w:cs="Times New Roman"/>
          <w:sz w:val="20"/>
          <w:szCs w:val="20"/>
        </w:rPr>
        <w:t xml:space="preserve"> Institute, 1999), h</w:t>
      </w:r>
      <w:r w:rsidRPr="002D2713">
        <w:rPr>
          <w:rFonts w:ascii="Times New Roman" w:hAnsi="Times New Roman" w:cs="Times New Roman"/>
          <w:sz w:val="20"/>
          <w:szCs w:val="20"/>
        </w:rPr>
        <w:t>. 182</w:t>
      </w:r>
      <w:r>
        <w:rPr>
          <w:rFonts w:ascii="Times New Roman" w:hAnsi="Times New Roman" w:cs="Times New Roman"/>
          <w:i/>
          <w:iCs/>
          <w:sz w:val="20"/>
          <w:szCs w:val="20"/>
        </w:rPr>
        <w:t>.</w:t>
      </w:r>
    </w:p>
  </w:footnote>
  <w:footnote w:id="34">
    <w:p w:rsidR="00A134B4" w:rsidRPr="00ED625A" w:rsidRDefault="00A134B4" w:rsidP="00B5317C">
      <w:pPr>
        <w:pStyle w:val="FootnoteText"/>
        <w:ind w:left="0" w:firstLine="567"/>
      </w:pPr>
      <w:r>
        <w:rPr>
          <w:rStyle w:val="FootnoteReference"/>
        </w:rPr>
        <w:footnoteRef/>
      </w:r>
      <w:r>
        <w:rPr>
          <w:rFonts w:ascii="Times New Roman" w:hAnsi="Times New Roman" w:cs="Times New Roman"/>
        </w:rPr>
        <w:t>Al- Imam Abu Zakaria Yahya bin Syaraf an- Nawawi, “</w:t>
      </w:r>
      <w:r>
        <w:rPr>
          <w:rFonts w:ascii="Times New Roman" w:hAnsi="Times New Roman" w:cs="Times New Roman"/>
          <w:i/>
          <w:iCs/>
        </w:rPr>
        <w:t>Riyadhus Shalihin</w:t>
      </w:r>
      <w:r>
        <w:rPr>
          <w:rFonts w:ascii="Times New Roman" w:hAnsi="Times New Roman" w:cs="Times New Roman"/>
        </w:rPr>
        <w:t xml:space="preserve">”, diterjemahkan oleh Achmad Sunarto, </w:t>
      </w:r>
      <w:r>
        <w:rPr>
          <w:rFonts w:ascii="Times New Roman" w:hAnsi="Times New Roman" w:cs="Times New Roman"/>
          <w:lang w:val="id-ID"/>
        </w:rPr>
        <w:t>(</w:t>
      </w:r>
      <w:r>
        <w:rPr>
          <w:rFonts w:ascii="Times New Roman" w:hAnsi="Times New Roman" w:cs="Times New Roman"/>
        </w:rPr>
        <w:t>Cet. IV,</w:t>
      </w:r>
      <w:r>
        <w:rPr>
          <w:rFonts w:ascii="Times New Roman" w:hAnsi="Times New Roman" w:cs="Times New Roman"/>
          <w:lang w:val="id-ID"/>
        </w:rPr>
        <w:t xml:space="preserve"> </w:t>
      </w:r>
      <w:r>
        <w:rPr>
          <w:rFonts w:ascii="Times New Roman" w:hAnsi="Times New Roman" w:cs="Times New Roman"/>
        </w:rPr>
        <w:t>Jakarta: Pustaka Amani, 1999</w:t>
      </w:r>
      <w:r>
        <w:rPr>
          <w:rFonts w:ascii="Times New Roman" w:hAnsi="Times New Roman" w:cs="Times New Roman"/>
          <w:lang w:val="id-ID"/>
        </w:rPr>
        <w:t>)</w:t>
      </w:r>
      <w:r>
        <w:rPr>
          <w:rFonts w:ascii="Times New Roman" w:hAnsi="Times New Roman" w:cs="Times New Roman"/>
        </w:rPr>
        <w:t>, h. 582</w:t>
      </w:r>
    </w:p>
  </w:footnote>
  <w:footnote w:id="35">
    <w:p w:rsidR="00A134B4" w:rsidRPr="00081F7F" w:rsidRDefault="00A134B4" w:rsidP="00B5317C">
      <w:pPr>
        <w:pStyle w:val="FootnoteText"/>
        <w:tabs>
          <w:tab w:val="left" w:pos="2955"/>
        </w:tabs>
        <w:ind w:left="0" w:firstLine="567"/>
        <w:rPr>
          <w:rFonts w:ascii="Times New Roman" w:hAnsi="Times New Roman" w:cs="Times New Roman"/>
        </w:rPr>
      </w:pPr>
      <w:r>
        <w:rPr>
          <w:rStyle w:val="FootnoteReference"/>
        </w:rPr>
        <w:footnoteRef/>
      </w:r>
      <w:r w:rsidRPr="00691475">
        <w:rPr>
          <w:rFonts w:ascii="Times New Roman" w:hAnsi="Times New Roman" w:cs="Times New Roman"/>
          <w:iCs/>
        </w:rPr>
        <w:t>Sayyid Sabiq</w:t>
      </w:r>
      <w:r>
        <w:rPr>
          <w:rFonts w:ascii="Times New Roman" w:hAnsi="Times New Roman" w:cs="Times New Roman"/>
        </w:rPr>
        <w:t xml:space="preserve">, </w:t>
      </w:r>
      <w:r>
        <w:rPr>
          <w:rFonts w:ascii="Times New Roman" w:hAnsi="Times New Roman" w:cs="Times New Roman"/>
          <w:i/>
          <w:iCs/>
        </w:rPr>
        <w:t>op. cit</w:t>
      </w:r>
      <w:r>
        <w:rPr>
          <w:rFonts w:ascii="Times New Roman" w:hAnsi="Times New Roman" w:cs="Times New Roman"/>
        </w:rPr>
        <w:t>., h. 189</w:t>
      </w:r>
    </w:p>
  </w:footnote>
  <w:footnote w:id="36">
    <w:p w:rsidR="00A134B4" w:rsidRPr="00173E1C" w:rsidRDefault="00A134B4" w:rsidP="00B5317C">
      <w:pPr>
        <w:pStyle w:val="FootnoteText"/>
        <w:ind w:left="0" w:firstLine="567"/>
        <w:rPr>
          <w:rFonts w:ascii="Times New Roman" w:hAnsi="Times New Roman" w:cs="Times New Roman"/>
        </w:rPr>
      </w:pPr>
      <w:r w:rsidRPr="00D5715C">
        <w:rPr>
          <w:rStyle w:val="FootnoteReference"/>
        </w:rPr>
        <w:footnoteRef/>
      </w:r>
      <w:r w:rsidRPr="001A29D6">
        <w:rPr>
          <w:rFonts w:ascii="Times New Roman" w:hAnsi="Times New Roman" w:cs="Times New Roman"/>
        </w:rPr>
        <w:t>Yanti</w:t>
      </w:r>
      <w:r>
        <w:rPr>
          <w:rFonts w:ascii="Times New Roman" w:hAnsi="Times New Roman" w:cs="Times New Roman"/>
          <w:i/>
        </w:rPr>
        <w:t xml:space="preserve">, Implementasi </w:t>
      </w:r>
      <w:r w:rsidRPr="00D5715C">
        <w:rPr>
          <w:rFonts w:ascii="Times New Roman" w:hAnsi="Times New Roman" w:cs="Times New Roman"/>
          <w:i/>
        </w:rPr>
        <w:t xml:space="preserve">Gadai </w:t>
      </w:r>
      <w:r w:rsidR="004A6B0F">
        <w:rPr>
          <w:rFonts w:ascii="Times New Roman" w:hAnsi="Times New Roman" w:cs="Times New Roman"/>
          <w:i/>
        </w:rPr>
        <w:t>Syari’ah</w:t>
      </w:r>
      <w:r w:rsidRPr="00D5715C">
        <w:rPr>
          <w:rFonts w:ascii="Times New Roman" w:hAnsi="Times New Roman" w:cs="Times New Roman"/>
          <w:i/>
        </w:rPr>
        <w:t xml:space="preserve"> pada Pegadaian </w:t>
      </w:r>
      <w:r w:rsidR="004A6B0F">
        <w:rPr>
          <w:rFonts w:ascii="Times New Roman" w:hAnsi="Times New Roman" w:cs="Times New Roman"/>
          <w:i/>
        </w:rPr>
        <w:t>Syari’ah</w:t>
      </w:r>
      <w:r w:rsidRPr="00D5715C">
        <w:rPr>
          <w:rFonts w:ascii="Times New Roman" w:hAnsi="Times New Roman" w:cs="Times New Roman"/>
          <w:i/>
        </w:rPr>
        <w:t xml:space="preserve"> Cabang Kadia Kendari</w:t>
      </w:r>
      <w:r>
        <w:rPr>
          <w:rFonts w:ascii="Times New Roman" w:hAnsi="Times New Roman" w:cs="Times New Roman"/>
          <w:i/>
          <w:lang w:val="id-ID"/>
        </w:rPr>
        <w:t xml:space="preserve"> </w:t>
      </w:r>
      <w:r w:rsidR="0054032E">
        <w:rPr>
          <w:rFonts w:ascii="Times New Roman" w:hAnsi="Times New Roman" w:cs="Times New Roman"/>
          <w:i/>
          <w:lang w:val="id-ID"/>
        </w:rPr>
        <w:t xml:space="preserve"> </w:t>
      </w:r>
      <w:r w:rsidRPr="00951C58">
        <w:rPr>
          <w:rFonts w:ascii="Times New Roman" w:hAnsi="Times New Roman" w:cs="Times New Roman"/>
          <w:iCs/>
          <w:lang w:val="id-ID"/>
        </w:rPr>
        <w:t>Skripsi</w:t>
      </w:r>
      <w:r>
        <w:rPr>
          <w:rFonts w:ascii="Times New Roman" w:hAnsi="Times New Roman" w:cs="Times New Roman"/>
          <w:iCs/>
          <w:lang w:val="id-ID"/>
        </w:rPr>
        <w:t xml:space="preserve"> Sarjana Prodi Mu’amalah,</w:t>
      </w:r>
      <w:r>
        <w:rPr>
          <w:rFonts w:ascii="Times New Roman" w:hAnsi="Times New Roman" w:cs="Times New Roman"/>
          <w:i/>
          <w:lang w:val="id-ID"/>
        </w:rPr>
        <w:t xml:space="preserve"> </w:t>
      </w:r>
      <w:r w:rsidRPr="00173E1C">
        <w:rPr>
          <w:rFonts w:ascii="Times New Roman" w:hAnsi="Times New Roman" w:cs="Times New Roman"/>
        </w:rPr>
        <w:t>(Kendari : STAIN Sultan Qaimuddin Kendari,</w:t>
      </w:r>
      <w:r>
        <w:rPr>
          <w:rFonts w:ascii="Times New Roman" w:hAnsi="Times New Roman" w:cs="Times New Roman"/>
          <w:lang w:val="id-ID"/>
        </w:rPr>
        <w:t xml:space="preserve"> </w:t>
      </w:r>
      <w:r w:rsidRPr="00173E1C">
        <w:rPr>
          <w:rFonts w:ascii="Times New Roman" w:hAnsi="Times New Roman" w:cs="Times New Roman"/>
        </w:rPr>
        <w:t>2009)</w:t>
      </w:r>
      <w:r>
        <w:rPr>
          <w:rFonts w:ascii="Times New Roman" w:hAnsi="Times New Roman" w:cs="Times New Roman"/>
        </w:rPr>
        <w:t>, h</w:t>
      </w:r>
      <w:r w:rsidRPr="00173E1C">
        <w:rPr>
          <w:rFonts w:ascii="Times New Roman" w:hAnsi="Times New Roman" w:cs="Times New Roman"/>
        </w:rPr>
        <w:t xml:space="preserve">. 10 </w:t>
      </w:r>
    </w:p>
  </w:footnote>
  <w:footnote w:id="37">
    <w:p w:rsidR="00A134B4" w:rsidRPr="009413E4" w:rsidRDefault="00A134B4" w:rsidP="00B5317C">
      <w:pPr>
        <w:pStyle w:val="FootnoteText"/>
        <w:ind w:left="0" w:firstLine="709"/>
      </w:pPr>
      <w:r>
        <w:rPr>
          <w:rStyle w:val="FootnoteReference"/>
        </w:rPr>
        <w:footnoteRef/>
      </w:r>
      <w:r w:rsidRPr="00011167">
        <w:rPr>
          <w:rFonts w:ascii="Times New Roman" w:hAnsi="Times New Roman" w:cs="Times New Roman"/>
          <w:i/>
          <w:iCs/>
        </w:rPr>
        <w:t>Ibid</w:t>
      </w:r>
      <w:r w:rsidRPr="009413E4">
        <w:rPr>
          <w:rFonts w:ascii="Times New Roman" w:hAnsi="Times New Roman" w:cs="Times New Roman"/>
        </w:rPr>
        <w:t>.</w:t>
      </w:r>
    </w:p>
  </w:footnote>
  <w:footnote w:id="38">
    <w:p w:rsidR="00A134B4" w:rsidRPr="006811F8" w:rsidRDefault="00A134B4" w:rsidP="00383C89">
      <w:pPr>
        <w:autoSpaceDE w:val="0"/>
        <w:autoSpaceDN w:val="0"/>
        <w:adjustRightInd w:val="0"/>
        <w:spacing w:after="0" w:line="240" w:lineRule="auto"/>
        <w:ind w:firstLine="567"/>
        <w:jc w:val="both"/>
        <w:rPr>
          <w:rFonts w:ascii="Times New Roman" w:hAnsi="Times New Roman" w:cs="Times New Roman"/>
          <w:sz w:val="20"/>
          <w:szCs w:val="20"/>
        </w:rPr>
      </w:pPr>
      <w:r w:rsidRPr="006811F8">
        <w:rPr>
          <w:rStyle w:val="FootnoteReference"/>
          <w:sz w:val="20"/>
          <w:szCs w:val="20"/>
        </w:rPr>
        <w:footnoteRef/>
      </w:r>
      <w:r w:rsidRPr="006811F8">
        <w:rPr>
          <w:rFonts w:asciiTheme="majorBidi" w:hAnsiTheme="majorBidi" w:cstheme="majorBidi"/>
          <w:sz w:val="20"/>
          <w:szCs w:val="20"/>
        </w:rPr>
        <w:t xml:space="preserve"> Muhamad Solihul Hadi, </w:t>
      </w:r>
      <w:r w:rsidRPr="006811F8">
        <w:rPr>
          <w:rFonts w:asciiTheme="majorBidi" w:hAnsiTheme="majorBidi" w:cstheme="majorBidi"/>
          <w:i/>
          <w:iCs/>
          <w:sz w:val="20"/>
          <w:szCs w:val="20"/>
        </w:rPr>
        <w:t>Pegadaian Syari‟ah</w:t>
      </w:r>
      <w:r w:rsidRPr="006811F8">
        <w:rPr>
          <w:rFonts w:asciiTheme="majorBidi" w:hAnsiTheme="majorBidi" w:cstheme="majorBidi"/>
          <w:sz w:val="20"/>
          <w:szCs w:val="20"/>
        </w:rPr>
        <w:t>, (Jakarta: Salemba Diniyah, 2003), h.16.</w:t>
      </w:r>
    </w:p>
  </w:footnote>
  <w:footnote w:id="39">
    <w:p w:rsidR="00A134B4" w:rsidRPr="006811F8" w:rsidRDefault="00A134B4" w:rsidP="00383C89">
      <w:pPr>
        <w:autoSpaceDE w:val="0"/>
        <w:autoSpaceDN w:val="0"/>
        <w:adjustRightInd w:val="0"/>
        <w:spacing w:after="0" w:line="240" w:lineRule="auto"/>
        <w:ind w:firstLine="567"/>
        <w:jc w:val="both"/>
        <w:rPr>
          <w:rFonts w:asciiTheme="majorBidi" w:hAnsiTheme="majorBidi" w:cstheme="majorBidi"/>
          <w:i/>
          <w:iCs/>
          <w:sz w:val="20"/>
          <w:szCs w:val="20"/>
        </w:rPr>
      </w:pPr>
      <w:r w:rsidRPr="006811F8">
        <w:rPr>
          <w:rStyle w:val="FootnoteReference"/>
          <w:sz w:val="20"/>
          <w:szCs w:val="20"/>
        </w:rPr>
        <w:footnoteRef/>
      </w:r>
      <w:r w:rsidRPr="006811F8">
        <w:rPr>
          <w:rFonts w:asciiTheme="majorBidi" w:hAnsiTheme="majorBidi" w:cstheme="majorBidi"/>
          <w:sz w:val="20"/>
          <w:szCs w:val="20"/>
        </w:rPr>
        <w:t xml:space="preserve">R. Subekti dan R. Tjitrosudibio, </w:t>
      </w:r>
      <w:r w:rsidRPr="006811F8">
        <w:rPr>
          <w:rFonts w:asciiTheme="majorBidi" w:hAnsiTheme="majorBidi" w:cstheme="majorBidi"/>
          <w:i/>
          <w:iCs/>
          <w:sz w:val="20"/>
          <w:szCs w:val="20"/>
        </w:rPr>
        <w:t xml:space="preserve">op. cit., </w:t>
      </w:r>
      <w:r w:rsidRPr="006811F8">
        <w:rPr>
          <w:rFonts w:asciiTheme="majorBidi" w:hAnsiTheme="majorBidi" w:cstheme="majorBidi"/>
          <w:sz w:val="20"/>
          <w:szCs w:val="20"/>
        </w:rPr>
        <w:t>h</w:t>
      </w:r>
      <w:r w:rsidRPr="006811F8">
        <w:rPr>
          <w:rFonts w:asciiTheme="majorBidi" w:hAnsiTheme="majorBidi" w:cstheme="majorBidi"/>
          <w:i/>
          <w:iCs/>
          <w:sz w:val="20"/>
          <w:szCs w:val="20"/>
        </w:rPr>
        <w:t xml:space="preserve">. </w:t>
      </w:r>
      <w:r w:rsidRPr="006811F8">
        <w:rPr>
          <w:rFonts w:asciiTheme="majorBidi" w:hAnsiTheme="majorBidi" w:cstheme="majorBidi"/>
          <w:sz w:val="20"/>
          <w:szCs w:val="20"/>
        </w:rPr>
        <w:t>297</w:t>
      </w:r>
    </w:p>
  </w:footnote>
  <w:footnote w:id="40">
    <w:p w:rsidR="00A134B4" w:rsidRPr="006811F8" w:rsidRDefault="00A134B4" w:rsidP="00383C89">
      <w:pPr>
        <w:autoSpaceDE w:val="0"/>
        <w:autoSpaceDN w:val="0"/>
        <w:adjustRightInd w:val="0"/>
        <w:spacing w:after="0" w:line="240" w:lineRule="auto"/>
        <w:ind w:firstLine="567"/>
        <w:jc w:val="both"/>
        <w:rPr>
          <w:rFonts w:ascii="Times New Roman" w:hAnsi="Times New Roman" w:cs="Times New Roman"/>
          <w:sz w:val="20"/>
          <w:szCs w:val="20"/>
        </w:rPr>
      </w:pPr>
      <w:r w:rsidRPr="006811F8">
        <w:rPr>
          <w:rStyle w:val="FootnoteReference"/>
          <w:sz w:val="20"/>
          <w:szCs w:val="20"/>
        </w:rPr>
        <w:footnoteRef/>
      </w:r>
      <w:r w:rsidRPr="006811F8">
        <w:rPr>
          <w:rFonts w:ascii="Times New Roman" w:hAnsi="Times New Roman" w:cs="Times New Roman"/>
          <w:sz w:val="20"/>
          <w:szCs w:val="20"/>
        </w:rPr>
        <w:t xml:space="preserve">Sri Soedewi Masjchoen Sofwan, </w:t>
      </w:r>
      <w:r w:rsidRPr="006811F8">
        <w:rPr>
          <w:rFonts w:ascii="Times New Roman" w:hAnsi="Times New Roman" w:cs="Times New Roman"/>
          <w:i/>
          <w:iCs/>
          <w:sz w:val="20"/>
          <w:szCs w:val="20"/>
        </w:rPr>
        <w:t xml:space="preserve">Hukum Perdata; Hukum Benda, </w:t>
      </w:r>
      <w:r w:rsidRPr="006811F8">
        <w:rPr>
          <w:rFonts w:ascii="Times New Roman" w:hAnsi="Times New Roman" w:cs="Times New Roman"/>
          <w:sz w:val="20"/>
          <w:szCs w:val="20"/>
        </w:rPr>
        <w:t>(Yogyakarta: Liberty, 1974), h. 96</w:t>
      </w:r>
    </w:p>
  </w:footnote>
  <w:footnote w:id="41">
    <w:p w:rsidR="00A134B4" w:rsidRDefault="00A134B4" w:rsidP="00383C89">
      <w:pPr>
        <w:pStyle w:val="FootnoteText"/>
        <w:ind w:left="0" w:firstLine="567"/>
      </w:pPr>
      <w:r w:rsidRPr="0008697B">
        <w:rPr>
          <w:rStyle w:val="FootnoteReference"/>
        </w:rPr>
        <w:footnoteRef/>
      </w:r>
      <w:r w:rsidRPr="0008697B">
        <w:rPr>
          <w:rFonts w:ascii="Times New Roman" w:hAnsi="Times New Roman" w:cs="Times New Roman"/>
          <w:i/>
          <w:iCs/>
        </w:rPr>
        <w:t>Ibid</w:t>
      </w:r>
      <w:r w:rsidRPr="0008697B">
        <w:rPr>
          <w:rFonts w:ascii="Times New Roman" w:hAnsi="Times New Roman" w:cs="Times New Roman"/>
        </w:rPr>
        <w:t>, h. 78</w:t>
      </w:r>
    </w:p>
  </w:footnote>
  <w:footnote w:id="42">
    <w:p w:rsidR="00A134B4" w:rsidRPr="00011FB6" w:rsidRDefault="00A134B4" w:rsidP="00B5317C">
      <w:pPr>
        <w:pStyle w:val="FootnoteText"/>
        <w:ind w:left="0" w:firstLine="567"/>
        <w:rPr>
          <w:rFonts w:asciiTheme="majorBidi" w:hAnsiTheme="majorBidi" w:cstheme="majorBidi"/>
          <w:lang w:val="id-ID"/>
        </w:rPr>
      </w:pPr>
      <w:r w:rsidRPr="00841101">
        <w:rPr>
          <w:rStyle w:val="FootnoteReference"/>
        </w:rPr>
        <w:footnoteRef/>
      </w:r>
      <w:r>
        <w:rPr>
          <w:rFonts w:ascii="Times New Roman" w:hAnsi="Times New Roman" w:cs="Times New Roman"/>
          <w:lang w:val="id-ID"/>
        </w:rPr>
        <w:t xml:space="preserve">Departemen Agama RI, </w:t>
      </w:r>
      <w:r w:rsidR="00442A35" w:rsidRPr="00442A35">
        <w:rPr>
          <w:rFonts w:ascii="Times New Roman" w:hAnsi="Times New Roman" w:cs="Times New Roman"/>
          <w:lang w:val="id-ID"/>
        </w:rPr>
        <w:t>Al-Qur’an</w:t>
      </w:r>
      <w:r>
        <w:rPr>
          <w:rFonts w:ascii="Times New Roman" w:hAnsi="Times New Roman" w:cs="Times New Roman"/>
          <w:lang w:val="id-ID"/>
        </w:rPr>
        <w:t xml:space="preserve"> dan Terjemahnya, (Jakarta : Mekar Surabaya, 2004), h. 60</w:t>
      </w:r>
    </w:p>
  </w:footnote>
  <w:footnote w:id="43">
    <w:p w:rsidR="00A134B4" w:rsidRPr="00D46348" w:rsidRDefault="00A134B4" w:rsidP="00B5317C">
      <w:pPr>
        <w:pStyle w:val="FootnoteText"/>
        <w:ind w:left="0" w:firstLine="567"/>
        <w:rPr>
          <w:rFonts w:ascii="Times New Roman" w:hAnsi="Times New Roman" w:cs="Times New Roman"/>
          <w:lang w:val="id-ID"/>
        </w:rPr>
      </w:pPr>
      <w:r>
        <w:rPr>
          <w:rStyle w:val="FootnoteReference"/>
        </w:rPr>
        <w:footnoteRef/>
      </w:r>
      <w:r>
        <w:rPr>
          <w:rFonts w:ascii="Times New Roman" w:hAnsi="Times New Roman" w:cs="Times New Roman"/>
          <w:lang w:val="id-ID"/>
        </w:rPr>
        <w:t xml:space="preserve">Abi Husaini Muslim Bin Hijaz Qusyairi An- Nisaabuury, </w:t>
      </w:r>
      <w:r>
        <w:rPr>
          <w:rFonts w:ascii="Times New Roman" w:hAnsi="Times New Roman" w:cs="Times New Roman"/>
          <w:i/>
          <w:iCs/>
          <w:lang w:val="id-ID"/>
        </w:rPr>
        <w:t xml:space="preserve">Hadist Shohih Muslim, </w:t>
      </w:r>
      <w:r>
        <w:rPr>
          <w:rFonts w:ascii="Times New Roman" w:hAnsi="Times New Roman" w:cs="Times New Roman"/>
          <w:lang w:val="id-ID"/>
        </w:rPr>
        <w:t>(Qohar : Dar Ibnul Jauzi, 261 H), h. 382, no hadist, 126</w:t>
      </w:r>
    </w:p>
  </w:footnote>
  <w:footnote w:id="44">
    <w:p w:rsidR="00A134B4" w:rsidRPr="00381054" w:rsidRDefault="00A134B4" w:rsidP="00B5317C">
      <w:pPr>
        <w:pStyle w:val="FootnoteText"/>
        <w:ind w:left="0" w:firstLine="567"/>
        <w:rPr>
          <w:rFonts w:asciiTheme="majorBidi" w:hAnsiTheme="majorBidi" w:cstheme="majorBidi"/>
        </w:rPr>
      </w:pPr>
      <w:r>
        <w:rPr>
          <w:rStyle w:val="FootnoteReference"/>
        </w:rPr>
        <w:footnoteRef/>
      </w:r>
      <w:r w:rsidRPr="00381054">
        <w:rPr>
          <w:rFonts w:asciiTheme="majorBidi" w:hAnsiTheme="majorBidi" w:cstheme="majorBidi"/>
        </w:rPr>
        <w:t xml:space="preserve">Dzaluli, </w:t>
      </w:r>
      <w:r>
        <w:rPr>
          <w:rFonts w:asciiTheme="majorBidi" w:hAnsiTheme="majorBidi" w:cstheme="majorBidi"/>
          <w:i/>
          <w:iCs/>
        </w:rPr>
        <w:t>Kaidah-Kaidah Fiqih,</w:t>
      </w:r>
      <w:r w:rsidRPr="00381054">
        <w:rPr>
          <w:rFonts w:asciiTheme="majorBidi" w:hAnsiTheme="majorBidi" w:cstheme="majorBidi"/>
        </w:rPr>
        <w:t xml:space="preserve"> (</w:t>
      </w:r>
      <w:r>
        <w:rPr>
          <w:rFonts w:asciiTheme="majorBidi" w:hAnsiTheme="majorBidi" w:cstheme="majorBidi"/>
        </w:rPr>
        <w:t>Jakarta</w:t>
      </w:r>
      <w:r>
        <w:rPr>
          <w:rFonts w:asciiTheme="majorBidi" w:hAnsiTheme="majorBidi" w:cstheme="majorBidi"/>
          <w:lang w:val="id-ID"/>
        </w:rPr>
        <w:t xml:space="preserve"> : </w:t>
      </w:r>
      <w:r>
        <w:rPr>
          <w:rFonts w:asciiTheme="majorBidi" w:hAnsiTheme="majorBidi" w:cstheme="majorBidi"/>
        </w:rPr>
        <w:t>Kencana</w:t>
      </w:r>
      <w:r>
        <w:rPr>
          <w:rFonts w:asciiTheme="majorBidi" w:hAnsiTheme="majorBidi" w:cstheme="majorBidi"/>
          <w:lang w:val="id-ID"/>
        </w:rPr>
        <w:t>,</w:t>
      </w:r>
      <w:r w:rsidRPr="00381054">
        <w:rPr>
          <w:rFonts w:asciiTheme="majorBidi" w:hAnsiTheme="majorBidi" w:cstheme="majorBidi"/>
        </w:rPr>
        <w:t xml:space="preserve"> 2006 )</w:t>
      </w:r>
      <w:r>
        <w:rPr>
          <w:rFonts w:asciiTheme="majorBidi" w:hAnsiTheme="majorBidi" w:cstheme="majorBidi"/>
        </w:rPr>
        <w:t>, h</w:t>
      </w:r>
      <w:r w:rsidRPr="00381054">
        <w:rPr>
          <w:rFonts w:asciiTheme="majorBidi" w:hAnsiTheme="majorBidi" w:cstheme="majorBidi"/>
        </w:rPr>
        <w:t>. 130</w:t>
      </w:r>
    </w:p>
  </w:footnote>
  <w:footnote w:id="45">
    <w:p w:rsidR="00A134B4" w:rsidRPr="00AC0B5D" w:rsidRDefault="00A134B4" w:rsidP="00181067">
      <w:pPr>
        <w:pStyle w:val="FootnoteText"/>
        <w:tabs>
          <w:tab w:val="left" w:pos="7371"/>
        </w:tabs>
        <w:ind w:left="0" w:firstLine="709"/>
        <w:rPr>
          <w:rFonts w:asciiTheme="majorBidi" w:hAnsiTheme="majorBidi" w:cstheme="majorBidi"/>
        </w:rPr>
      </w:pPr>
      <w:r w:rsidRPr="00AC0B5D">
        <w:rPr>
          <w:rStyle w:val="FootnoteReference"/>
          <w:rFonts w:asciiTheme="majorBidi" w:hAnsiTheme="majorBidi"/>
        </w:rPr>
        <w:footnoteRef/>
      </w:r>
      <w:r w:rsidRPr="00AC0B5D">
        <w:rPr>
          <w:rFonts w:asciiTheme="majorBidi" w:hAnsiTheme="majorBidi" w:cstheme="majorBidi"/>
        </w:rPr>
        <w:t xml:space="preserve">Dewan </w:t>
      </w:r>
      <w:r w:rsidR="004A6B0F">
        <w:rPr>
          <w:rFonts w:asciiTheme="majorBidi" w:hAnsiTheme="majorBidi" w:cstheme="majorBidi"/>
        </w:rPr>
        <w:t>Syari’ah</w:t>
      </w:r>
      <w:r w:rsidRPr="00AC0B5D">
        <w:rPr>
          <w:rFonts w:asciiTheme="majorBidi" w:hAnsiTheme="majorBidi" w:cstheme="majorBidi"/>
        </w:rPr>
        <w:t xml:space="preserve"> Nasional Mejelis </w:t>
      </w:r>
      <w:r w:rsidR="00442A35" w:rsidRPr="00442A35">
        <w:rPr>
          <w:rFonts w:asciiTheme="majorBidi" w:hAnsiTheme="majorBidi" w:cstheme="majorBidi"/>
        </w:rPr>
        <w:t>Ulama’</w:t>
      </w:r>
      <w:r w:rsidRPr="00AC0B5D">
        <w:rPr>
          <w:rFonts w:asciiTheme="majorBidi" w:hAnsiTheme="majorBidi" w:cstheme="majorBidi"/>
        </w:rPr>
        <w:t xml:space="preserve"> Indonesia, </w:t>
      </w:r>
      <w:r w:rsidRPr="00AC0B5D">
        <w:rPr>
          <w:rFonts w:asciiTheme="majorBidi" w:hAnsiTheme="majorBidi" w:cstheme="majorBidi"/>
          <w:i/>
          <w:iCs/>
        </w:rPr>
        <w:t xml:space="preserve">Himpunan Fatwa Dewan </w:t>
      </w:r>
      <w:r w:rsidR="004A6B0F">
        <w:rPr>
          <w:rFonts w:asciiTheme="majorBidi" w:hAnsiTheme="majorBidi" w:cstheme="majorBidi"/>
          <w:i/>
          <w:iCs/>
        </w:rPr>
        <w:t>Syari’ah</w:t>
      </w:r>
      <w:r w:rsidRPr="00AC0B5D">
        <w:rPr>
          <w:rFonts w:asciiTheme="majorBidi" w:hAnsiTheme="majorBidi" w:cstheme="majorBidi"/>
          <w:i/>
          <w:iCs/>
        </w:rPr>
        <w:t xml:space="preserve"> Nasional,</w:t>
      </w:r>
      <w:r w:rsidRPr="00AC0B5D">
        <w:rPr>
          <w:rFonts w:asciiTheme="majorBidi" w:hAnsiTheme="majorBidi" w:cstheme="majorBidi"/>
        </w:rPr>
        <w:t xml:space="preserve"> cet. 3, Ed. Revisi (Jakarta : CV. Gunung Persada 2006),</w:t>
      </w:r>
      <w:r>
        <w:rPr>
          <w:rFonts w:asciiTheme="majorBidi" w:hAnsiTheme="majorBidi" w:cstheme="majorBidi"/>
        </w:rPr>
        <w:t xml:space="preserve"> h</w:t>
      </w:r>
      <w:r w:rsidRPr="00AC0B5D">
        <w:rPr>
          <w:rFonts w:asciiTheme="majorBidi" w:hAnsiTheme="majorBidi" w:cstheme="majorBidi"/>
        </w:rPr>
        <w:t>. 153</w:t>
      </w:r>
    </w:p>
  </w:footnote>
  <w:footnote w:id="46">
    <w:p w:rsidR="00A134B4" w:rsidRPr="000B36D6" w:rsidRDefault="00A134B4" w:rsidP="00B5317C">
      <w:pPr>
        <w:autoSpaceDE w:val="0"/>
        <w:autoSpaceDN w:val="0"/>
        <w:adjustRightInd w:val="0"/>
        <w:spacing w:after="0" w:line="240" w:lineRule="auto"/>
        <w:ind w:firstLine="567"/>
        <w:rPr>
          <w:rFonts w:asciiTheme="majorBidi" w:hAnsiTheme="majorBidi" w:cstheme="majorBidi"/>
          <w:sz w:val="20"/>
          <w:szCs w:val="20"/>
        </w:rPr>
      </w:pPr>
      <w:r>
        <w:rPr>
          <w:rStyle w:val="FootnoteReference"/>
        </w:rPr>
        <w:footnoteRef/>
      </w:r>
      <w:r>
        <w:rPr>
          <w:rFonts w:asciiTheme="majorBidi" w:hAnsiTheme="majorBidi" w:cstheme="majorBidi"/>
          <w:sz w:val="20"/>
          <w:szCs w:val="20"/>
        </w:rPr>
        <w:t xml:space="preserve"> </w:t>
      </w:r>
      <w:r w:rsidRPr="009413E4">
        <w:rPr>
          <w:rFonts w:asciiTheme="majorBidi" w:hAnsiTheme="majorBidi" w:cstheme="majorBidi"/>
          <w:sz w:val="20"/>
          <w:szCs w:val="20"/>
        </w:rPr>
        <w:t>S</w:t>
      </w:r>
      <w:r>
        <w:rPr>
          <w:rFonts w:asciiTheme="majorBidi" w:hAnsiTheme="majorBidi" w:cstheme="majorBidi"/>
          <w:sz w:val="20"/>
          <w:szCs w:val="20"/>
        </w:rPr>
        <w:t>y</w:t>
      </w:r>
      <w:r w:rsidRPr="009413E4">
        <w:rPr>
          <w:rFonts w:asciiTheme="majorBidi" w:hAnsiTheme="majorBidi" w:cstheme="majorBidi"/>
          <w:sz w:val="20"/>
          <w:szCs w:val="20"/>
        </w:rPr>
        <w:t xml:space="preserve">amsul, Anwar, </w:t>
      </w:r>
      <w:r w:rsidRPr="009413E4">
        <w:rPr>
          <w:rFonts w:asciiTheme="majorBidi" w:hAnsiTheme="majorBidi" w:cstheme="majorBidi"/>
          <w:i/>
          <w:iCs/>
          <w:sz w:val="20"/>
          <w:szCs w:val="20"/>
        </w:rPr>
        <w:t xml:space="preserve">Hukum Perjanjian dalam </w:t>
      </w:r>
      <w:r>
        <w:rPr>
          <w:rFonts w:asciiTheme="majorBidi" w:hAnsiTheme="majorBidi" w:cstheme="majorBidi"/>
          <w:i/>
          <w:iCs/>
          <w:sz w:val="20"/>
          <w:szCs w:val="20"/>
        </w:rPr>
        <w:t>Islam</w:t>
      </w:r>
      <w:r w:rsidRPr="009413E4">
        <w:rPr>
          <w:rFonts w:asciiTheme="majorBidi" w:hAnsiTheme="majorBidi" w:cstheme="majorBidi"/>
          <w:sz w:val="20"/>
          <w:szCs w:val="20"/>
        </w:rPr>
        <w:t>. (Jakarta :</w:t>
      </w:r>
      <w:r>
        <w:rPr>
          <w:rFonts w:asciiTheme="majorBidi" w:hAnsiTheme="majorBidi" w:cstheme="majorBidi"/>
          <w:sz w:val="20"/>
          <w:szCs w:val="20"/>
        </w:rPr>
        <w:t xml:space="preserve"> PT RajaGrafindo Persada, 2007), h. 69</w:t>
      </w:r>
    </w:p>
  </w:footnote>
  <w:footnote w:id="47">
    <w:p w:rsidR="00CB2FDC" w:rsidRPr="005C7847" w:rsidRDefault="00CB2FDC" w:rsidP="00CB2FDC">
      <w:pPr>
        <w:pStyle w:val="FootnoteText"/>
        <w:ind w:left="0" w:firstLine="709"/>
        <w:rPr>
          <w:lang w:val="id-ID"/>
        </w:rPr>
      </w:pPr>
      <w:r>
        <w:rPr>
          <w:rStyle w:val="FootnoteReference"/>
        </w:rPr>
        <w:footnoteRef/>
      </w:r>
      <w:r>
        <w:t xml:space="preserve"> </w:t>
      </w:r>
      <w:r w:rsidR="005C7847" w:rsidRPr="005C7847">
        <w:rPr>
          <w:rFonts w:ascii="Times New Roman" w:hAnsi="Times New Roman" w:cs="Times New Roman"/>
          <w:lang w:val="id-ID"/>
        </w:rPr>
        <w:t xml:space="preserve">Hendi Suhendi, </w:t>
      </w:r>
      <w:r w:rsidR="005C7847" w:rsidRPr="005C7847">
        <w:rPr>
          <w:rFonts w:ascii="Times New Roman" w:hAnsi="Times New Roman" w:cs="Times New Roman"/>
          <w:i/>
          <w:iCs/>
          <w:lang w:val="id-ID"/>
        </w:rPr>
        <w:t xml:space="preserve">op.cit. </w:t>
      </w:r>
      <w:r w:rsidR="005C7847" w:rsidRPr="005C7847">
        <w:rPr>
          <w:rFonts w:ascii="Times New Roman" w:hAnsi="Times New Roman" w:cs="Times New Roman"/>
          <w:lang w:val="id-ID"/>
        </w:rPr>
        <w:t>h. 107</w:t>
      </w:r>
    </w:p>
  </w:footnote>
  <w:footnote w:id="48">
    <w:p w:rsidR="00A134B4" w:rsidRPr="005C7847" w:rsidRDefault="00A134B4" w:rsidP="005C7847">
      <w:pPr>
        <w:pStyle w:val="FootnoteText"/>
        <w:ind w:left="0" w:firstLine="567"/>
        <w:rPr>
          <w:rFonts w:ascii="Times New Roman" w:hAnsi="Times New Roman" w:cs="Times New Roman"/>
          <w:lang w:val="id-ID"/>
        </w:rPr>
      </w:pPr>
      <w:r>
        <w:rPr>
          <w:rStyle w:val="FootnoteReference"/>
        </w:rPr>
        <w:footnoteRef/>
      </w:r>
      <w:r w:rsidR="005C7847">
        <w:rPr>
          <w:rFonts w:asciiTheme="majorBidi" w:hAnsiTheme="majorBidi" w:cstheme="majorBidi"/>
          <w:i/>
          <w:iCs/>
          <w:lang w:val="id-ID"/>
        </w:rPr>
        <w:t>Ibid.</w:t>
      </w:r>
    </w:p>
  </w:footnote>
  <w:footnote w:id="49">
    <w:p w:rsidR="00A134B4" w:rsidRPr="00077E0B" w:rsidRDefault="00A134B4" w:rsidP="00B5317C">
      <w:pPr>
        <w:pStyle w:val="FootnoteText"/>
        <w:ind w:left="0" w:firstLine="567"/>
        <w:rPr>
          <w:rFonts w:ascii="Times New Roman" w:hAnsi="Times New Roman" w:cs="Times New Roman"/>
        </w:rPr>
      </w:pPr>
      <w:r>
        <w:rPr>
          <w:rStyle w:val="FootnoteReference"/>
        </w:rPr>
        <w:footnoteRef/>
      </w:r>
      <w:r w:rsidRPr="003C7A95">
        <w:rPr>
          <w:rFonts w:asciiTheme="majorBidi" w:hAnsiTheme="majorBidi" w:cstheme="majorBidi"/>
        </w:rPr>
        <w:t>Syamsul</w:t>
      </w:r>
      <w:r>
        <w:rPr>
          <w:rFonts w:asciiTheme="majorBidi" w:hAnsiTheme="majorBidi" w:cstheme="majorBidi"/>
          <w:lang w:val="id-ID"/>
        </w:rPr>
        <w:t xml:space="preserve"> </w:t>
      </w:r>
      <w:r>
        <w:rPr>
          <w:rFonts w:ascii="Times New Roman" w:hAnsi="Times New Roman" w:cs="Times New Roman"/>
        </w:rPr>
        <w:t>Anwar</w:t>
      </w:r>
      <w:r w:rsidRPr="00077E0B">
        <w:rPr>
          <w:rFonts w:ascii="Times New Roman" w:hAnsi="Times New Roman" w:cs="Times New Roman"/>
        </w:rPr>
        <w:t>,</w:t>
      </w:r>
      <w:r>
        <w:rPr>
          <w:rFonts w:ascii="Times New Roman" w:hAnsi="Times New Roman" w:cs="Times New Roman"/>
          <w:i/>
        </w:rPr>
        <w:t>op. cit</w:t>
      </w:r>
      <w:r>
        <w:rPr>
          <w:rFonts w:ascii="Times New Roman" w:hAnsi="Times New Roman" w:cs="Times New Roman"/>
        </w:rPr>
        <w:t>., h</w:t>
      </w:r>
      <w:r w:rsidRPr="00077E0B">
        <w:rPr>
          <w:rFonts w:ascii="Times New Roman" w:hAnsi="Times New Roman" w:cs="Times New Roman"/>
        </w:rPr>
        <w:t>.100</w:t>
      </w:r>
    </w:p>
  </w:footnote>
  <w:footnote w:id="50">
    <w:p w:rsidR="00A134B4" w:rsidRPr="00263865" w:rsidRDefault="00A134B4" w:rsidP="00B5317C">
      <w:pPr>
        <w:pStyle w:val="FootnoteText"/>
        <w:ind w:left="0" w:firstLine="567"/>
        <w:rPr>
          <w:rFonts w:asciiTheme="majorBidi" w:hAnsiTheme="majorBidi" w:cstheme="majorBidi"/>
        </w:rPr>
      </w:pPr>
      <w:r>
        <w:rPr>
          <w:rStyle w:val="FootnoteReference"/>
        </w:rPr>
        <w:footnoteRef/>
      </w:r>
      <w:r w:rsidRPr="003516A7">
        <w:rPr>
          <w:rFonts w:asciiTheme="majorBidi" w:hAnsiTheme="majorBidi" w:cstheme="majorBidi"/>
          <w:i/>
          <w:iCs/>
        </w:rPr>
        <w:t>Ibid</w:t>
      </w:r>
      <w:r>
        <w:rPr>
          <w:rFonts w:asciiTheme="majorBidi" w:hAnsiTheme="majorBidi" w:cstheme="majorBidi"/>
        </w:rPr>
        <w:t>,  h. 98</w:t>
      </w:r>
    </w:p>
  </w:footnote>
  <w:footnote w:id="51">
    <w:p w:rsidR="00A134B4" w:rsidRPr="0074343F" w:rsidRDefault="00A134B4" w:rsidP="00B5317C">
      <w:pPr>
        <w:pStyle w:val="FootnoteText"/>
        <w:ind w:left="0" w:firstLine="567"/>
        <w:rPr>
          <w:rFonts w:asciiTheme="majorBidi" w:hAnsiTheme="majorBidi" w:cstheme="majorBidi"/>
        </w:rPr>
      </w:pPr>
      <w:r>
        <w:rPr>
          <w:rStyle w:val="FootnoteReference"/>
        </w:rPr>
        <w:footnoteRef/>
      </w:r>
      <w:r w:rsidRPr="00AD2E7C">
        <w:rPr>
          <w:rFonts w:asciiTheme="majorBidi" w:hAnsiTheme="majorBidi" w:cstheme="majorBidi"/>
          <w:i/>
          <w:lang w:val="id-ID"/>
        </w:rPr>
        <w:t>Ibid</w:t>
      </w:r>
      <w:r>
        <w:rPr>
          <w:rFonts w:asciiTheme="majorBidi" w:hAnsiTheme="majorBidi" w:cstheme="majorBidi"/>
          <w:i/>
        </w:rPr>
        <w:t>.</w:t>
      </w:r>
    </w:p>
  </w:footnote>
  <w:footnote w:id="52">
    <w:p w:rsidR="00A134B4" w:rsidRPr="00065CDC" w:rsidRDefault="00A134B4" w:rsidP="00B5317C">
      <w:pPr>
        <w:pStyle w:val="FootnoteText"/>
        <w:ind w:left="0" w:firstLine="567"/>
        <w:rPr>
          <w:rFonts w:asciiTheme="majorBidi" w:hAnsiTheme="majorBidi" w:cstheme="majorBidi"/>
        </w:rPr>
      </w:pPr>
      <w:r>
        <w:rPr>
          <w:rStyle w:val="FootnoteReference"/>
        </w:rPr>
        <w:footnoteRef/>
      </w:r>
      <w:r>
        <w:rPr>
          <w:rFonts w:asciiTheme="majorBidi" w:hAnsiTheme="majorBidi" w:cstheme="majorBidi"/>
          <w:i/>
          <w:iCs/>
          <w:lang w:val="id-ID"/>
        </w:rPr>
        <w:t>Ibid</w:t>
      </w:r>
      <w:r>
        <w:rPr>
          <w:rFonts w:asciiTheme="majorBidi" w:hAnsiTheme="majorBidi" w:cstheme="majorBidi"/>
        </w:rPr>
        <w:t>, h</w:t>
      </w:r>
      <w:r w:rsidRPr="00065CDC">
        <w:rPr>
          <w:rFonts w:asciiTheme="majorBidi" w:hAnsiTheme="majorBidi" w:cstheme="majorBidi"/>
        </w:rPr>
        <w:t xml:space="preserve">. </w:t>
      </w:r>
      <w:r>
        <w:rPr>
          <w:rFonts w:asciiTheme="majorBidi" w:hAnsiTheme="majorBidi" w:cstheme="majorBidi"/>
        </w:rPr>
        <w:t>97</w:t>
      </w:r>
    </w:p>
  </w:footnote>
  <w:footnote w:id="53">
    <w:p w:rsidR="00A134B4" w:rsidRPr="00F36F50" w:rsidRDefault="00A134B4" w:rsidP="00B5317C">
      <w:pPr>
        <w:autoSpaceDE w:val="0"/>
        <w:autoSpaceDN w:val="0"/>
        <w:adjustRightInd w:val="0"/>
        <w:spacing w:after="0" w:line="240" w:lineRule="auto"/>
        <w:ind w:firstLine="567"/>
        <w:jc w:val="both"/>
        <w:rPr>
          <w:rFonts w:asciiTheme="majorBidi" w:hAnsiTheme="majorBidi" w:cstheme="majorBidi"/>
          <w:sz w:val="20"/>
          <w:szCs w:val="20"/>
        </w:rPr>
      </w:pPr>
      <w:r>
        <w:rPr>
          <w:rStyle w:val="FootnoteReference"/>
        </w:rPr>
        <w:footnoteRef/>
      </w:r>
      <w:r w:rsidRPr="00F923FC">
        <w:rPr>
          <w:rFonts w:asciiTheme="majorBidi" w:hAnsiTheme="majorBidi" w:cstheme="majorBidi"/>
          <w:sz w:val="20"/>
          <w:szCs w:val="20"/>
        </w:rPr>
        <w:t xml:space="preserve">Muhamad Sholihul Hadi, </w:t>
      </w:r>
      <w:r>
        <w:rPr>
          <w:rFonts w:asciiTheme="majorBidi" w:hAnsiTheme="majorBidi" w:cstheme="majorBidi"/>
          <w:i/>
          <w:iCs/>
          <w:sz w:val="20"/>
          <w:szCs w:val="20"/>
        </w:rPr>
        <w:t xml:space="preserve">Pegadaian </w:t>
      </w:r>
      <w:r w:rsidR="004A6B0F">
        <w:rPr>
          <w:rFonts w:asciiTheme="majorBidi" w:hAnsiTheme="majorBidi" w:cstheme="majorBidi"/>
          <w:i/>
          <w:iCs/>
          <w:sz w:val="20"/>
          <w:szCs w:val="20"/>
        </w:rPr>
        <w:t>Syari’ah</w:t>
      </w:r>
      <w:r>
        <w:rPr>
          <w:rFonts w:asciiTheme="majorBidi" w:hAnsiTheme="majorBidi" w:cstheme="majorBidi"/>
          <w:i/>
          <w:iCs/>
          <w:sz w:val="20"/>
          <w:szCs w:val="20"/>
        </w:rPr>
        <w:t>.</w:t>
      </w:r>
      <w:r w:rsidRPr="0004027C">
        <w:rPr>
          <w:rFonts w:asciiTheme="majorBidi" w:hAnsiTheme="majorBidi" w:cstheme="majorBidi"/>
        </w:rPr>
        <w:t xml:space="preserve"> ( </w:t>
      </w:r>
      <w:r w:rsidRPr="00F36F50">
        <w:rPr>
          <w:rFonts w:asciiTheme="majorBidi" w:hAnsiTheme="majorBidi" w:cstheme="majorBidi"/>
          <w:sz w:val="20"/>
          <w:szCs w:val="20"/>
        </w:rPr>
        <w:t>Jakarta : Salemba Diniyah, 2003 ),</w:t>
      </w:r>
      <w:r>
        <w:rPr>
          <w:rFonts w:asciiTheme="majorBidi" w:hAnsiTheme="majorBidi" w:cstheme="majorBidi"/>
          <w:sz w:val="20"/>
          <w:szCs w:val="20"/>
        </w:rPr>
        <w:t xml:space="preserve"> h</w:t>
      </w:r>
      <w:r w:rsidRPr="00F36F50">
        <w:rPr>
          <w:rFonts w:asciiTheme="majorBidi" w:hAnsiTheme="majorBidi" w:cstheme="majorBidi"/>
          <w:sz w:val="20"/>
          <w:szCs w:val="20"/>
        </w:rPr>
        <w:t>. 23-24</w:t>
      </w:r>
    </w:p>
  </w:footnote>
  <w:footnote w:id="54">
    <w:p w:rsidR="00A134B4" w:rsidRPr="00F923FC" w:rsidRDefault="00A134B4" w:rsidP="00B5317C">
      <w:pPr>
        <w:autoSpaceDE w:val="0"/>
        <w:autoSpaceDN w:val="0"/>
        <w:adjustRightInd w:val="0"/>
        <w:spacing w:after="0" w:line="240" w:lineRule="auto"/>
        <w:ind w:firstLine="567"/>
        <w:jc w:val="both"/>
        <w:rPr>
          <w:rFonts w:asciiTheme="majorBidi" w:hAnsiTheme="majorBidi" w:cstheme="majorBidi"/>
          <w:sz w:val="20"/>
          <w:szCs w:val="20"/>
        </w:rPr>
      </w:pPr>
      <w:r w:rsidRPr="00F923FC">
        <w:rPr>
          <w:rStyle w:val="FootnoteReference"/>
          <w:rFonts w:asciiTheme="majorBidi" w:hAnsiTheme="majorBidi"/>
        </w:rPr>
        <w:footnoteRef/>
      </w:r>
      <w:r>
        <w:rPr>
          <w:rFonts w:asciiTheme="majorBidi" w:hAnsiTheme="majorBidi" w:cstheme="majorBidi"/>
          <w:sz w:val="20"/>
          <w:szCs w:val="20"/>
        </w:rPr>
        <w:t xml:space="preserve">Sri Soedewi Masjchoen Sofwam, </w:t>
      </w:r>
      <w:r w:rsidRPr="00103978">
        <w:rPr>
          <w:rFonts w:asciiTheme="majorBidi" w:hAnsiTheme="majorBidi" w:cstheme="majorBidi"/>
          <w:i/>
          <w:iCs/>
          <w:sz w:val="20"/>
          <w:szCs w:val="20"/>
        </w:rPr>
        <w:t>op</w:t>
      </w:r>
      <w:r>
        <w:rPr>
          <w:rFonts w:asciiTheme="majorBidi" w:hAnsiTheme="majorBidi" w:cstheme="majorBidi"/>
          <w:sz w:val="20"/>
          <w:szCs w:val="20"/>
        </w:rPr>
        <w:t xml:space="preserve">. </w:t>
      </w:r>
      <w:r w:rsidRPr="00103978">
        <w:rPr>
          <w:rFonts w:asciiTheme="majorBidi" w:hAnsiTheme="majorBidi" w:cstheme="majorBidi"/>
          <w:i/>
          <w:iCs/>
          <w:sz w:val="20"/>
          <w:szCs w:val="20"/>
        </w:rPr>
        <w:t>cit</w:t>
      </w:r>
      <w:r>
        <w:rPr>
          <w:rFonts w:asciiTheme="majorBidi" w:hAnsiTheme="majorBidi" w:cstheme="majorBidi"/>
          <w:sz w:val="20"/>
          <w:szCs w:val="20"/>
        </w:rPr>
        <w:t>., h</w:t>
      </w:r>
      <w:r w:rsidRPr="00F923FC">
        <w:rPr>
          <w:rFonts w:asciiTheme="majorBidi" w:hAnsiTheme="majorBidi" w:cstheme="majorBidi"/>
          <w:sz w:val="20"/>
          <w:szCs w:val="20"/>
        </w:rPr>
        <w:t>. 101-102</w:t>
      </w:r>
    </w:p>
  </w:footnote>
  <w:footnote w:id="55">
    <w:p w:rsidR="00A134B4" w:rsidRPr="00F923FC" w:rsidRDefault="00A134B4" w:rsidP="00B5317C">
      <w:pPr>
        <w:autoSpaceDE w:val="0"/>
        <w:autoSpaceDN w:val="0"/>
        <w:adjustRightInd w:val="0"/>
        <w:spacing w:after="0" w:line="240" w:lineRule="auto"/>
        <w:ind w:firstLine="567"/>
        <w:rPr>
          <w:rFonts w:asciiTheme="majorBidi" w:hAnsiTheme="majorBidi" w:cstheme="majorBidi"/>
        </w:rPr>
      </w:pPr>
      <w:r w:rsidRPr="00F923FC">
        <w:rPr>
          <w:rStyle w:val="FootnoteReference"/>
          <w:rFonts w:asciiTheme="majorBidi" w:hAnsiTheme="majorBidi"/>
        </w:rPr>
        <w:footnoteRef/>
      </w:r>
      <w:r w:rsidRPr="00020998">
        <w:rPr>
          <w:rFonts w:asciiTheme="majorBidi" w:hAnsiTheme="majorBidi" w:cstheme="majorBidi"/>
          <w:i/>
          <w:iCs/>
          <w:sz w:val="20"/>
          <w:szCs w:val="20"/>
        </w:rPr>
        <w:t>Ibid</w:t>
      </w:r>
      <w:r>
        <w:rPr>
          <w:rFonts w:asciiTheme="majorBidi" w:hAnsiTheme="majorBidi" w:cstheme="majorBidi"/>
          <w:sz w:val="20"/>
          <w:szCs w:val="20"/>
        </w:rPr>
        <w:t>.</w:t>
      </w:r>
    </w:p>
  </w:footnote>
  <w:footnote w:id="56">
    <w:p w:rsidR="00A134B4" w:rsidRPr="00D5684E" w:rsidRDefault="00A134B4" w:rsidP="00B5317C">
      <w:pPr>
        <w:pStyle w:val="FootnoteText"/>
        <w:ind w:left="0" w:firstLine="567"/>
        <w:rPr>
          <w:rFonts w:asciiTheme="majorBidi" w:hAnsiTheme="majorBidi" w:cstheme="majorBidi"/>
        </w:rPr>
      </w:pPr>
      <w:r>
        <w:rPr>
          <w:rStyle w:val="FootnoteReference"/>
        </w:rPr>
        <w:footnoteRef/>
      </w:r>
      <w:r>
        <w:rPr>
          <w:rFonts w:ascii="Times New Roman" w:hAnsi="Times New Roman" w:cs="Times New Roman"/>
        </w:rPr>
        <w:t xml:space="preserve"> Muhammad Sholihul Hadi, </w:t>
      </w:r>
      <w:r w:rsidRPr="00F40A2E">
        <w:rPr>
          <w:rFonts w:ascii="Times New Roman" w:hAnsi="Times New Roman" w:cs="Times New Roman"/>
          <w:i/>
          <w:iCs/>
        </w:rPr>
        <w:t>op</w:t>
      </w:r>
      <w:r>
        <w:rPr>
          <w:rFonts w:ascii="Times New Roman" w:hAnsi="Times New Roman" w:cs="Times New Roman"/>
        </w:rPr>
        <w:t>.</w:t>
      </w:r>
      <w:r w:rsidRPr="00F40A2E">
        <w:rPr>
          <w:rFonts w:ascii="Times New Roman" w:hAnsi="Times New Roman" w:cs="Times New Roman"/>
          <w:i/>
          <w:iCs/>
        </w:rPr>
        <w:t>cit</w:t>
      </w:r>
      <w:r>
        <w:rPr>
          <w:rFonts w:ascii="Times New Roman" w:hAnsi="Times New Roman" w:cs="Times New Roman"/>
        </w:rPr>
        <w:t>, h. 103</w:t>
      </w:r>
    </w:p>
  </w:footnote>
  <w:footnote w:id="57">
    <w:p w:rsidR="00A134B4" w:rsidRPr="00683953" w:rsidRDefault="00A134B4" w:rsidP="00B5317C">
      <w:pPr>
        <w:spacing w:after="0" w:line="240" w:lineRule="auto"/>
        <w:ind w:firstLine="567"/>
        <w:jc w:val="both"/>
        <w:rPr>
          <w:rFonts w:asciiTheme="majorBidi" w:hAnsiTheme="majorBidi" w:cstheme="majorBidi"/>
          <w:bCs/>
        </w:rPr>
      </w:pPr>
      <w:r>
        <w:rPr>
          <w:rStyle w:val="FootnoteReference"/>
        </w:rPr>
        <w:footnoteRef/>
      </w:r>
      <w:r w:rsidRPr="003576A8">
        <w:rPr>
          <w:rFonts w:asciiTheme="majorBidi" w:hAnsiTheme="majorBidi" w:cstheme="majorBidi"/>
          <w:i/>
          <w:iCs/>
          <w:sz w:val="20"/>
          <w:szCs w:val="20"/>
        </w:rPr>
        <w:t>Ibid</w:t>
      </w:r>
      <w:r>
        <w:rPr>
          <w:rFonts w:asciiTheme="majorBidi" w:hAnsiTheme="majorBidi" w:cstheme="majorBidi"/>
          <w:sz w:val="20"/>
          <w:szCs w:val="20"/>
        </w:rPr>
        <w:t>, h</w:t>
      </w:r>
      <w:r w:rsidRPr="00683953">
        <w:rPr>
          <w:rFonts w:asciiTheme="majorBidi" w:hAnsiTheme="majorBidi" w:cstheme="majorBidi"/>
          <w:sz w:val="20"/>
          <w:szCs w:val="20"/>
        </w:rPr>
        <w:t>. 53</w:t>
      </w:r>
    </w:p>
  </w:footnote>
  <w:footnote w:id="58">
    <w:p w:rsidR="00A134B4" w:rsidRDefault="00A134B4" w:rsidP="00B5317C">
      <w:pPr>
        <w:pStyle w:val="FootnoteText"/>
        <w:ind w:left="0" w:firstLine="567"/>
      </w:pPr>
      <w:r>
        <w:rPr>
          <w:rStyle w:val="FootnoteReference"/>
        </w:rPr>
        <w:footnoteRef/>
      </w:r>
      <w:r>
        <w:rPr>
          <w:rFonts w:ascii="Times New Roman" w:hAnsi="Times New Roman" w:cs="Times New Roman"/>
        </w:rPr>
        <w:t xml:space="preserve">Rahmat Syafe‟i, </w:t>
      </w:r>
      <w:r>
        <w:rPr>
          <w:rFonts w:ascii="Times New Roman" w:hAnsi="Times New Roman" w:cs="Times New Roman"/>
          <w:i/>
          <w:iCs/>
        </w:rPr>
        <w:t>Fiqh Mu</w:t>
      </w:r>
      <w:r>
        <w:rPr>
          <w:rFonts w:ascii="Times New Roman" w:hAnsi="Times New Roman" w:cs="Times New Roman"/>
          <w:i/>
          <w:iCs/>
          <w:lang w:val="id-ID"/>
        </w:rPr>
        <w:t>’</w:t>
      </w:r>
      <w:r>
        <w:rPr>
          <w:rFonts w:ascii="Times New Roman" w:hAnsi="Times New Roman" w:cs="Times New Roman"/>
          <w:i/>
          <w:iCs/>
        </w:rPr>
        <w:t>amalah</w:t>
      </w:r>
      <w:r>
        <w:rPr>
          <w:rFonts w:ascii="Times New Roman" w:hAnsi="Times New Roman" w:cs="Times New Roman"/>
        </w:rPr>
        <w:t>, (Cet. 10</w:t>
      </w:r>
      <w:r>
        <w:rPr>
          <w:rFonts w:ascii="Times New Roman" w:hAnsi="Times New Roman" w:cs="Times New Roman"/>
          <w:lang w:val="id-ID"/>
        </w:rPr>
        <w:t xml:space="preserve">, </w:t>
      </w:r>
      <w:r>
        <w:rPr>
          <w:rFonts w:ascii="Times New Roman" w:hAnsi="Times New Roman" w:cs="Times New Roman"/>
        </w:rPr>
        <w:t>Bandung CV</w:t>
      </w:r>
      <w:r>
        <w:rPr>
          <w:rFonts w:ascii="Times New Roman" w:hAnsi="Times New Roman" w:cs="Times New Roman"/>
          <w:lang w:val="id-ID"/>
        </w:rPr>
        <w:t xml:space="preserve">: </w:t>
      </w:r>
      <w:r>
        <w:rPr>
          <w:rFonts w:ascii="Times New Roman" w:hAnsi="Times New Roman" w:cs="Times New Roman"/>
        </w:rPr>
        <w:t>Pustaka Setia, 2001), h.178-179.</w:t>
      </w:r>
    </w:p>
  </w:footnote>
  <w:footnote w:id="59">
    <w:p w:rsidR="00A134B4" w:rsidRPr="002B136B" w:rsidRDefault="00A134B4" w:rsidP="00B5317C">
      <w:pPr>
        <w:pStyle w:val="FootnoteText"/>
        <w:ind w:left="0" w:firstLine="567"/>
        <w:rPr>
          <w:rFonts w:ascii="Times New Roman" w:hAnsi="Times New Roman" w:cs="Times New Roman"/>
          <w:lang w:val="id-ID"/>
        </w:rPr>
      </w:pPr>
      <w:r>
        <w:rPr>
          <w:rStyle w:val="FootnoteReference"/>
        </w:rPr>
        <w:footnoteRef/>
      </w:r>
      <w:r>
        <w:rPr>
          <w:rFonts w:ascii="Times New Roman" w:hAnsi="Times New Roman" w:cs="Times New Roman"/>
        </w:rPr>
        <w:t xml:space="preserve"> Imam Jalaluddin Bin Abi Bakri As-Suyuti, </w:t>
      </w:r>
      <w:r w:rsidRPr="000001A6">
        <w:rPr>
          <w:rFonts w:ascii="Times New Roman" w:hAnsi="Times New Roman" w:cs="Times New Roman"/>
          <w:i/>
        </w:rPr>
        <w:t>Jami’us Shagir Al Hadist Basyir An-Nadzir</w:t>
      </w:r>
      <w:r>
        <w:rPr>
          <w:rFonts w:ascii="Times New Roman" w:hAnsi="Times New Roman" w:cs="Times New Roman"/>
        </w:rPr>
        <w:t xml:space="preserve">, (Ed. I. </w:t>
      </w:r>
      <w:r w:rsidRPr="008776B5">
        <w:rPr>
          <w:rFonts w:ascii="Times New Roman" w:hAnsi="Times New Roman" w:cs="Times New Roman"/>
        </w:rPr>
        <w:t>Beirut:</w:t>
      </w:r>
      <w:r>
        <w:rPr>
          <w:rFonts w:ascii="Times New Roman" w:hAnsi="Times New Roman" w:cs="Times New Roman"/>
        </w:rPr>
        <w:t xml:space="preserve"> L</w:t>
      </w:r>
      <w:r>
        <w:rPr>
          <w:rFonts w:ascii="Times New Roman" w:hAnsi="Times New Roman" w:cs="Times New Roman"/>
          <w:lang w:val="id-ID"/>
        </w:rPr>
        <w:t>i</w:t>
      </w:r>
      <w:r>
        <w:rPr>
          <w:rFonts w:ascii="Times New Roman" w:hAnsi="Times New Roman" w:cs="Times New Roman"/>
        </w:rPr>
        <w:t>ban</w:t>
      </w:r>
      <w:r>
        <w:rPr>
          <w:rFonts w:ascii="Times New Roman" w:hAnsi="Times New Roman" w:cs="Times New Roman"/>
          <w:lang w:val="id-ID"/>
        </w:rPr>
        <w:t>o</w:t>
      </w:r>
      <w:r>
        <w:rPr>
          <w:rFonts w:ascii="Times New Roman" w:hAnsi="Times New Roman" w:cs="Times New Roman"/>
        </w:rPr>
        <w:t>n, Darul Kitab Ilmiah, 911 H), h. 331</w:t>
      </w:r>
    </w:p>
  </w:footnote>
  <w:footnote w:id="60">
    <w:p w:rsidR="00A134B4" w:rsidRPr="00474EBE" w:rsidRDefault="00A134B4" w:rsidP="00B5317C">
      <w:pPr>
        <w:pStyle w:val="FootnoteText"/>
        <w:ind w:left="0" w:firstLine="567"/>
        <w:rPr>
          <w:lang w:val="id-ID"/>
        </w:rPr>
      </w:pPr>
      <w:r>
        <w:rPr>
          <w:rStyle w:val="FootnoteReference"/>
        </w:rPr>
        <w:footnoteRef/>
      </w:r>
      <w:r>
        <w:rPr>
          <w:rFonts w:asciiTheme="majorBidi" w:hAnsiTheme="majorBidi" w:cstheme="majorBidi"/>
        </w:rPr>
        <w:t>Utami,</w:t>
      </w:r>
      <w:r>
        <w:rPr>
          <w:rFonts w:asciiTheme="majorBidi" w:hAnsiTheme="majorBidi" w:cstheme="majorBidi"/>
          <w:lang w:val="id-ID"/>
        </w:rPr>
        <w:t xml:space="preserve"> Petani/Masyarakat, </w:t>
      </w:r>
      <w:r w:rsidR="00D474A5" w:rsidRPr="00DC511C">
        <w:rPr>
          <w:rFonts w:asciiTheme="majorBidi" w:hAnsiTheme="majorBidi" w:cstheme="majorBidi"/>
        </w:rPr>
        <w:t>Wawancara</w:t>
      </w:r>
      <w:r w:rsidR="00D474A5">
        <w:rPr>
          <w:rFonts w:asciiTheme="majorBidi" w:hAnsiTheme="majorBidi" w:cstheme="majorBidi"/>
          <w:i/>
          <w:iCs/>
        </w:rPr>
        <w:t xml:space="preserve"> </w:t>
      </w:r>
      <w:r w:rsidRPr="00DC511C">
        <w:rPr>
          <w:rFonts w:asciiTheme="majorBidi" w:hAnsiTheme="majorBidi" w:cstheme="majorBidi"/>
          <w:lang w:val="id-ID"/>
        </w:rPr>
        <w:t>oleh</w:t>
      </w:r>
      <w:r>
        <w:rPr>
          <w:rFonts w:asciiTheme="majorBidi" w:hAnsiTheme="majorBidi" w:cstheme="majorBidi"/>
          <w:i/>
          <w:iCs/>
          <w:lang w:val="id-ID"/>
        </w:rPr>
        <w:t xml:space="preserve"> </w:t>
      </w:r>
      <w:r w:rsidRPr="00474EBE">
        <w:rPr>
          <w:rFonts w:asciiTheme="majorBidi" w:hAnsiTheme="majorBidi" w:cstheme="majorBidi"/>
        </w:rPr>
        <w:t>Rahin</w:t>
      </w:r>
      <w:r>
        <w:rPr>
          <w:rFonts w:asciiTheme="majorBidi" w:hAnsiTheme="majorBidi" w:cstheme="majorBidi"/>
          <w:i/>
          <w:iCs/>
          <w:lang w:val="id-ID"/>
        </w:rPr>
        <w:t>, (</w:t>
      </w:r>
      <w:r w:rsidRPr="00621D29">
        <w:rPr>
          <w:rFonts w:asciiTheme="majorBidi" w:hAnsiTheme="majorBidi" w:cstheme="majorBidi"/>
          <w:lang w:val="id-ID"/>
        </w:rPr>
        <w:t>Anggohu</w:t>
      </w:r>
      <w:r>
        <w:rPr>
          <w:rFonts w:asciiTheme="majorBidi" w:hAnsiTheme="majorBidi" w:cstheme="majorBidi"/>
          <w:i/>
          <w:iCs/>
          <w:lang w:val="id-ID"/>
        </w:rPr>
        <w:t xml:space="preserve">, </w:t>
      </w:r>
      <w:r>
        <w:rPr>
          <w:rFonts w:asciiTheme="majorBidi" w:hAnsiTheme="majorBidi" w:cstheme="majorBidi"/>
        </w:rPr>
        <w:t>Selasa/10/Maret/2015</w:t>
      </w:r>
      <w:r>
        <w:rPr>
          <w:rFonts w:asciiTheme="majorBidi" w:hAnsiTheme="majorBidi" w:cstheme="majorBidi"/>
          <w:lang w:val="id-ID"/>
        </w:rPr>
        <w:t>)</w:t>
      </w:r>
    </w:p>
  </w:footnote>
  <w:footnote w:id="61">
    <w:p w:rsidR="00A134B4" w:rsidRPr="00F10319" w:rsidRDefault="00A134B4" w:rsidP="00B5317C">
      <w:pPr>
        <w:pStyle w:val="FootnoteText"/>
        <w:ind w:left="0" w:firstLine="567"/>
        <w:rPr>
          <w:rFonts w:asciiTheme="majorBidi" w:hAnsiTheme="majorBidi" w:cstheme="majorBidi"/>
          <w:caps/>
          <w:lang w:val="id-ID"/>
        </w:rPr>
      </w:pPr>
      <w:r>
        <w:rPr>
          <w:rStyle w:val="FootnoteReference"/>
        </w:rPr>
        <w:footnoteRef/>
      </w:r>
      <w:r>
        <w:rPr>
          <w:rFonts w:asciiTheme="majorBidi" w:hAnsiTheme="majorBidi" w:cstheme="majorBidi"/>
          <w:lang w:val="id-ID"/>
        </w:rPr>
        <w:t xml:space="preserve">Abu Muhammad Al-Harist Bin Muhammad Dahir At-Tamiimy Al- Baghdady Bin Abi Asaamah, </w:t>
      </w:r>
      <w:r w:rsidRPr="00F10319">
        <w:rPr>
          <w:rFonts w:asciiTheme="majorBidi" w:hAnsiTheme="majorBidi" w:cstheme="majorBidi"/>
          <w:i/>
          <w:iCs/>
          <w:lang w:val="id-ID"/>
        </w:rPr>
        <w:t>Baghyatul</w:t>
      </w:r>
      <w:r>
        <w:rPr>
          <w:rFonts w:asciiTheme="majorBidi" w:hAnsiTheme="majorBidi" w:cstheme="majorBidi"/>
          <w:b/>
          <w:bCs/>
          <w:i/>
          <w:iCs/>
          <w:lang w:val="id-ID"/>
        </w:rPr>
        <w:t xml:space="preserve"> </w:t>
      </w:r>
      <w:r>
        <w:rPr>
          <w:rFonts w:asciiTheme="majorBidi" w:hAnsiTheme="majorBidi" w:cstheme="majorBidi"/>
          <w:i/>
          <w:iCs/>
          <w:lang w:val="id-ID"/>
        </w:rPr>
        <w:t>Bahist An- Zawaaid Musanad Al- Harist</w:t>
      </w:r>
      <w:r>
        <w:rPr>
          <w:rFonts w:asciiTheme="majorBidi" w:hAnsiTheme="majorBidi" w:cstheme="majorBidi"/>
          <w:lang w:val="id-ID"/>
        </w:rPr>
        <w:t>, (Madinah Al- Munawarah : Markuz Khodimah As- Sunnah Wal Shirah An- Nabawiyah, 282 H), h. 500, hadist no, 1409-1413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B0" w:rsidRDefault="00B33758" w:rsidP="000B2951">
    <w:pPr>
      <w:pStyle w:val="Header"/>
      <w:tabs>
        <w:tab w:val="clear" w:pos="4513"/>
        <w:tab w:val="center" w:pos="39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8E"/>
    <w:multiLevelType w:val="hybridMultilevel"/>
    <w:tmpl w:val="5378B2A2"/>
    <w:lvl w:ilvl="0" w:tplc="9866ED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CF5754"/>
    <w:multiLevelType w:val="hybridMultilevel"/>
    <w:tmpl w:val="B18CF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C37F7"/>
    <w:multiLevelType w:val="hybridMultilevel"/>
    <w:tmpl w:val="FBF444C2"/>
    <w:lvl w:ilvl="0" w:tplc="4496A02C">
      <w:start w:val="1"/>
      <w:numFmt w:val="decimal"/>
      <w:lvlText w:val="(%1)"/>
      <w:lvlJc w:val="left"/>
      <w:pPr>
        <w:ind w:left="2421" w:hanging="360"/>
      </w:pPr>
      <w:rPr>
        <w:rFonts w:asciiTheme="majorBidi" w:eastAsiaTheme="minorHAnsi" w:hAnsiTheme="majorBidi" w:cstheme="majorBidi"/>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B432945"/>
    <w:multiLevelType w:val="hybridMultilevel"/>
    <w:tmpl w:val="276250FC"/>
    <w:lvl w:ilvl="0" w:tplc="BEF697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FB26050"/>
    <w:multiLevelType w:val="hybridMultilevel"/>
    <w:tmpl w:val="317816E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2AC074D"/>
    <w:multiLevelType w:val="hybridMultilevel"/>
    <w:tmpl w:val="C49ABEBA"/>
    <w:lvl w:ilvl="0" w:tplc="4AD096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3345EE4"/>
    <w:multiLevelType w:val="hybridMultilevel"/>
    <w:tmpl w:val="66CAD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2830BA"/>
    <w:multiLevelType w:val="hybridMultilevel"/>
    <w:tmpl w:val="3A2E410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09D68A3"/>
    <w:multiLevelType w:val="hybridMultilevel"/>
    <w:tmpl w:val="F2D20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8A308B"/>
    <w:multiLevelType w:val="hybridMultilevel"/>
    <w:tmpl w:val="16AE6ED0"/>
    <w:lvl w:ilvl="0" w:tplc="AEC089CC">
      <w:start w:val="1"/>
      <w:numFmt w:val="lowerLetter"/>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63167C5"/>
    <w:multiLevelType w:val="hybridMultilevel"/>
    <w:tmpl w:val="79F04C9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8365BB2"/>
    <w:multiLevelType w:val="hybridMultilevel"/>
    <w:tmpl w:val="89FE76FC"/>
    <w:lvl w:ilvl="0" w:tplc="941A2E46">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D746507"/>
    <w:multiLevelType w:val="hybridMultilevel"/>
    <w:tmpl w:val="307A48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8C6627"/>
    <w:multiLevelType w:val="hybridMultilevel"/>
    <w:tmpl w:val="48C876E4"/>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4">
    <w:nsid w:val="3617477B"/>
    <w:multiLevelType w:val="hybridMultilevel"/>
    <w:tmpl w:val="9E06E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3558B6"/>
    <w:multiLevelType w:val="hybridMultilevel"/>
    <w:tmpl w:val="2A2073F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9E240E6"/>
    <w:multiLevelType w:val="hybridMultilevel"/>
    <w:tmpl w:val="FCCCB17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44912CD3"/>
    <w:multiLevelType w:val="hybridMultilevel"/>
    <w:tmpl w:val="95A2CB98"/>
    <w:lvl w:ilvl="0" w:tplc="4496A02C">
      <w:start w:val="1"/>
      <w:numFmt w:val="decimal"/>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5FE5BD1"/>
    <w:multiLevelType w:val="hybridMultilevel"/>
    <w:tmpl w:val="B688120C"/>
    <w:lvl w:ilvl="0" w:tplc="A3C0A01E">
      <w:start w:val="1"/>
      <w:numFmt w:val="lowerLetter"/>
      <w:lvlText w:val="%1."/>
      <w:lvlJc w:val="left"/>
      <w:pPr>
        <w:ind w:left="927" w:hanging="360"/>
      </w:pPr>
      <w:rPr>
        <w:rFonts w:hint="default"/>
        <w:i w:val="0"/>
        <w:i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0843110"/>
    <w:multiLevelType w:val="multilevel"/>
    <w:tmpl w:val="6A5491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heme="majorBidi" w:hAnsiTheme="majorBidi" w:cstheme="majorBidi" w:hint="default"/>
      </w:rPr>
    </w:lvl>
    <w:lvl w:ilvl="2">
      <w:start w:val="1"/>
      <w:numFmt w:val="decimal"/>
      <w:lvlText w:val="%3."/>
      <w:lvlJc w:val="left"/>
      <w:pPr>
        <w:ind w:left="2160" w:hanging="360"/>
      </w:pPr>
      <w:rPr>
        <w:rFonts w:hint="default"/>
        <w:i w:val="0"/>
        <w:i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F23B40"/>
    <w:multiLevelType w:val="hybridMultilevel"/>
    <w:tmpl w:val="771CC9F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6583E9B"/>
    <w:multiLevelType w:val="hybridMultilevel"/>
    <w:tmpl w:val="A3E8A24E"/>
    <w:lvl w:ilvl="0" w:tplc="04210019">
      <w:start w:val="1"/>
      <w:numFmt w:val="lowerLetter"/>
      <w:lvlText w:val="%1."/>
      <w:lvlJc w:val="left"/>
      <w:pPr>
        <w:ind w:left="1080" w:hanging="360"/>
      </w:pPr>
      <w:rPr>
        <w:rFonts w:hint="default"/>
      </w:rPr>
    </w:lvl>
    <w:lvl w:ilvl="1" w:tplc="AD7E43E6">
      <w:start w:val="1"/>
      <w:numFmt w:val="decimal"/>
      <w:lvlText w:val="%2."/>
      <w:lvlJc w:val="left"/>
      <w:pPr>
        <w:ind w:left="1800" w:hanging="360"/>
      </w:pPr>
      <w:rPr>
        <w:rFonts w:hint="default"/>
      </w:rPr>
    </w:lvl>
    <w:lvl w:ilvl="2" w:tplc="DA86E0FC">
      <w:start w:val="1"/>
      <w:numFmt w:val="lowerLetter"/>
      <w:lvlText w:val="%3."/>
      <w:lvlJc w:val="left"/>
      <w:pPr>
        <w:ind w:left="2520" w:hanging="180"/>
      </w:pPr>
      <w:rPr>
        <w:rFonts w:hint="default"/>
        <w:b w:val="0"/>
        <w:i w:val="0"/>
        <w:iCs/>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692DAF"/>
    <w:multiLevelType w:val="hybridMultilevel"/>
    <w:tmpl w:val="E01C3ED0"/>
    <w:lvl w:ilvl="0" w:tplc="B262CC6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E676B16"/>
    <w:multiLevelType w:val="hybridMultilevel"/>
    <w:tmpl w:val="D46E12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634E7029"/>
    <w:multiLevelType w:val="hybridMultilevel"/>
    <w:tmpl w:val="39EEEBCE"/>
    <w:lvl w:ilvl="0" w:tplc="C5A271B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50D50A6"/>
    <w:multiLevelType w:val="hybridMultilevel"/>
    <w:tmpl w:val="602026EA"/>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6">
    <w:nsid w:val="75AD2F8A"/>
    <w:multiLevelType w:val="hybridMultilevel"/>
    <w:tmpl w:val="F4E6C428"/>
    <w:lvl w:ilvl="0" w:tplc="C82259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6BE2F67"/>
    <w:multiLevelType w:val="hybridMultilevel"/>
    <w:tmpl w:val="5B2E6D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80F1D7D"/>
    <w:multiLevelType w:val="hybridMultilevel"/>
    <w:tmpl w:val="DB22659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79480411"/>
    <w:multiLevelType w:val="hybridMultilevel"/>
    <w:tmpl w:val="4B7AE32C"/>
    <w:lvl w:ilvl="0" w:tplc="C88E9A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D73E86"/>
    <w:multiLevelType w:val="multilevel"/>
    <w:tmpl w:val="F44246D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bCs/>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i/>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CEB25C6"/>
    <w:multiLevelType w:val="hybridMultilevel"/>
    <w:tmpl w:val="D1F2DA5E"/>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21"/>
  </w:num>
  <w:num w:numId="2">
    <w:abstractNumId w:val="29"/>
  </w:num>
  <w:num w:numId="3">
    <w:abstractNumId w:val="19"/>
  </w:num>
  <w:num w:numId="4">
    <w:abstractNumId w:val="30"/>
  </w:num>
  <w:num w:numId="5">
    <w:abstractNumId w:val="26"/>
  </w:num>
  <w:num w:numId="6">
    <w:abstractNumId w:val="6"/>
  </w:num>
  <w:num w:numId="7">
    <w:abstractNumId w:val="14"/>
  </w:num>
  <w:num w:numId="8">
    <w:abstractNumId w:val="24"/>
  </w:num>
  <w:num w:numId="9">
    <w:abstractNumId w:val="22"/>
  </w:num>
  <w:num w:numId="10">
    <w:abstractNumId w:val="18"/>
  </w:num>
  <w:num w:numId="11">
    <w:abstractNumId w:val="25"/>
  </w:num>
  <w:num w:numId="12">
    <w:abstractNumId w:val="28"/>
  </w:num>
  <w:num w:numId="13">
    <w:abstractNumId w:val="7"/>
  </w:num>
  <w:num w:numId="14">
    <w:abstractNumId w:val="15"/>
  </w:num>
  <w:num w:numId="15">
    <w:abstractNumId w:val="4"/>
  </w:num>
  <w:num w:numId="16">
    <w:abstractNumId w:val="27"/>
  </w:num>
  <w:num w:numId="17">
    <w:abstractNumId w:val="20"/>
  </w:num>
  <w:num w:numId="18">
    <w:abstractNumId w:val="13"/>
  </w:num>
  <w:num w:numId="19">
    <w:abstractNumId w:val="11"/>
  </w:num>
  <w:num w:numId="20">
    <w:abstractNumId w:val="3"/>
  </w:num>
  <w:num w:numId="21">
    <w:abstractNumId w:val="5"/>
  </w:num>
  <w:num w:numId="22">
    <w:abstractNumId w:val="0"/>
  </w:num>
  <w:num w:numId="23">
    <w:abstractNumId w:val="16"/>
  </w:num>
  <w:num w:numId="24">
    <w:abstractNumId w:val="2"/>
  </w:num>
  <w:num w:numId="25">
    <w:abstractNumId w:val="23"/>
  </w:num>
  <w:num w:numId="26">
    <w:abstractNumId w:val="17"/>
  </w:num>
  <w:num w:numId="27">
    <w:abstractNumId w:val="31"/>
  </w:num>
  <w:num w:numId="28">
    <w:abstractNumId w:val="1"/>
  </w:num>
  <w:num w:numId="29">
    <w:abstractNumId w:val="9"/>
  </w:num>
  <w:num w:numId="30">
    <w:abstractNumId w:val="10"/>
  </w:num>
  <w:num w:numId="31">
    <w:abstractNumId w:val="12"/>
  </w:num>
  <w:num w:numId="32">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134B4"/>
    <w:rsid w:val="000028A0"/>
    <w:rsid w:val="000059A1"/>
    <w:rsid w:val="00006751"/>
    <w:rsid w:val="00007A8F"/>
    <w:rsid w:val="00030155"/>
    <w:rsid w:val="0004133C"/>
    <w:rsid w:val="000418F0"/>
    <w:rsid w:val="00046D0C"/>
    <w:rsid w:val="00046FF8"/>
    <w:rsid w:val="00053D2D"/>
    <w:rsid w:val="00055179"/>
    <w:rsid w:val="00062C72"/>
    <w:rsid w:val="000664F2"/>
    <w:rsid w:val="00067945"/>
    <w:rsid w:val="00070391"/>
    <w:rsid w:val="000738C2"/>
    <w:rsid w:val="00086FF6"/>
    <w:rsid w:val="00090EE4"/>
    <w:rsid w:val="0009145E"/>
    <w:rsid w:val="000918B9"/>
    <w:rsid w:val="00094AA6"/>
    <w:rsid w:val="00097631"/>
    <w:rsid w:val="000A2AAA"/>
    <w:rsid w:val="000A35EE"/>
    <w:rsid w:val="000B19F8"/>
    <w:rsid w:val="000B736F"/>
    <w:rsid w:val="000C0F69"/>
    <w:rsid w:val="000C2AA7"/>
    <w:rsid w:val="000D5136"/>
    <w:rsid w:val="000E5866"/>
    <w:rsid w:val="000F5BD2"/>
    <w:rsid w:val="00101BA5"/>
    <w:rsid w:val="00131A02"/>
    <w:rsid w:val="001322A5"/>
    <w:rsid w:val="00132AD2"/>
    <w:rsid w:val="00142D2F"/>
    <w:rsid w:val="00144A96"/>
    <w:rsid w:val="001454C5"/>
    <w:rsid w:val="001523FB"/>
    <w:rsid w:val="001605CD"/>
    <w:rsid w:val="001614AA"/>
    <w:rsid w:val="00163278"/>
    <w:rsid w:val="001749FE"/>
    <w:rsid w:val="00181067"/>
    <w:rsid w:val="00191C5D"/>
    <w:rsid w:val="00197681"/>
    <w:rsid w:val="001A1217"/>
    <w:rsid w:val="001A5D25"/>
    <w:rsid w:val="001A782B"/>
    <w:rsid w:val="001B0E1B"/>
    <w:rsid w:val="001B389B"/>
    <w:rsid w:val="001C25DE"/>
    <w:rsid w:val="001C735B"/>
    <w:rsid w:val="001C75C9"/>
    <w:rsid w:val="001D3F7E"/>
    <w:rsid w:val="001E1BB8"/>
    <w:rsid w:val="001E7DE9"/>
    <w:rsid w:val="001F3289"/>
    <w:rsid w:val="001F7378"/>
    <w:rsid w:val="00205510"/>
    <w:rsid w:val="0022082C"/>
    <w:rsid w:val="00220E4E"/>
    <w:rsid w:val="00224029"/>
    <w:rsid w:val="0023164D"/>
    <w:rsid w:val="002340F0"/>
    <w:rsid w:val="00234C5D"/>
    <w:rsid w:val="00235D99"/>
    <w:rsid w:val="00246B59"/>
    <w:rsid w:val="00254E3A"/>
    <w:rsid w:val="00257EAC"/>
    <w:rsid w:val="00270000"/>
    <w:rsid w:val="00276DC6"/>
    <w:rsid w:val="00281F1D"/>
    <w:rsid w:val="00281FB1"/>
    <w:rsid w:val="0029124B"/>
    <w:rsid w:val="00295019"/>
    <w:rsid w:val="00296EC2"/>
    <w:rsid w:val="00297C5D"/>
    <w:rsid w:val="002A4BAD"/>
    <w:rsid w:val="002B0792"/>
    <w:rsid w:val="002C0FCE"/>
    <w:rsid w:val="002C2EAF"/>
    <w:rsid w:val="002D1534"/>
    <w:rsid w:val="002D170D"/>
    <w:rsid w:val="002D212C"/>
    <w:rsid w:val="002D6C6C"/>
    <w:rsid w:val="002E13D2"/>
    <w:rsid w:val="002F6D76"/>
    <w:rsid w:val="00301471"/>
    <w:rsid w:val="0030324D"/>
    <w:rsid w:val="003049E9"/>
    <w:rsid w:val="0031763E"/>
    <w:rsid w:val="0032146E"/>
    <w:rsid w:val="00323396"/>
    <w:rsid w:val="00327CBB"/>
    <w:rsid w:val="00337D82"/>
    <w:rsid w:val="003401E6"/>
    <w:rsid w:val="0035245C"/>
    <w:rsid w:val="00356126"/>
    <w:rsid w:val="0036271A"/>
    <w:rsid w:val="00363692"/>
    <w:rsid w:val="003673AE"/>
    <w:rsid w:val="00374D64"/>
    <w:rsid w:val="00381BE7"/>
    <w:rsid w:val="00381E4E"/>
    <w:rsid w:val="00383C89"/>
    <w:rsid w:val="003857B1"/>
    <w:rsid w:val="00385BCC"/>
    <w:rsid w:val="003B0BF9"/>
    <w:rsid w:val="003D4437"/>
    <w:rsid w:val="003E1DDD"/>
    <w:rsid w:val="003E4528"/>
    <w:rsid w:val="003E795D"/>
    <w:rsid w:val="003F270C"/>
    <w:rsid w:val="003F290C"/>
    <w:rsid w:val="003F38F0"/>
    <w:rsid w:val="003F40AF"/>
    <w:rsid w:val="00402C79"/>
    <w:rsid w:val="0040368C"/>
    <w:rsid w:val="004044E9"/>
    <w:rsid w:val="00404F5B"/>
    <w:rsid w:val="004071A2"/>
    <w:rsid w:val="00416DCE"/>
    <w:rsid w:val="004218D6"/>
    <w:rsid w:val="004255F1"/>
    <w:rsid w:val="00427683"/>
    <w:rsid w:val="0043349B"/>
    <w:rsid w:val="00433D54"/>
    <w:rsid w:val="0043686F"/>
    <w:rsid w:val="00442A35"/>
    <w:rsid w:val="004430DC"/>
    <w:rsid w:val="0044335A"/>
    <w:rsid w:val="004470C9"/>
    <w:rsid w:val="004472B7"/>
    <w:rsid w:val="0045117F"/>
    <w:rsid w:val="004526E2"/>
    <w:rsid w:val="00453951"/>
    <w:rsid w:val="00453D2A"/>
    <w:rsid w:val="0046283B"/>
    <w:rsid w:val="0047063E"/>
    <w:rsid w:val="00471528"/>
    <w:rsid w:val="00485BE0"/>
    <w:rsid w:val="0049125A"/>
    <w:rsid w:val="004961D1"/>
    <w:rsid w:val="00496428"/>
    <w:rsid w:val="00496569"/>
    <w:rsid w:val="00496889"/>
    <w:rsid w:val="0049777B"/>
    <w:rsid w:val="004A56B2"/>
    <w:rsid w:val="004A6B0F"/>
    <w:rsid w:val="004B3C0F"/>
    <w:rsid w:val="004B7654"/>
    <w:rsid w:val="004C3ABE"/>
    <w:rsid w:val="004D0005"/>
    <w:rsid w:val="004E0226"/>
    <w:rsid w:val="004E0EDA"/>
    <w:rsid w:val="004E1FA1"/>
    <w:rsid w:val="004E3335"/>
    <w:rsid w:val="004E4307"/>
    <w:rsid w:val="004E5F50"/>
    <w:rsid w:val="004F12D0"/>
    <w:rsid w:val="0051345A"/>
    <w:rsid w:val="00517954"/>
    <w:rsid w:val="0052612F"/>
    <w:rsid w:val="005264B5"/>
    <w:rsid w:val="005325EF"/>
    <w:rsid w:val="00532CCA"/>
    <w:rsid w:val="0053354D"/>
    <w:rsid w:val="00537684"/>
    <w:rsid w:val="0053774E"/>
    <w:rsid w:val="00537D44"/>
    <w:rsid w:val="0054032E"/>
    <w:rsid w:val="00542E30"/>
    <w:rsid w:val="00543A6A"/>
    <w:rsid w:val="00545ECA"/>
    <w:rsid w:val="00577D40"/>
    <w:rsid w:val="00581361"/>
    <w:rsid w:val="005847C6"/>
    <w:rsid w:val="00584D80"/>
    <w:rsid w:val="0058684D"/>
    <w:rsid w:val="00593E83"/>
    <w:rsid w:val="0059586D"/>
    <w:rsid w:val="005A3C8B"/>
    <w:rsid w:val="005B0AF8"/>
    <w:rsid w:val="005C6A77"/>
    <w:rsid w:val="005C7847"/>
    <w:rsid w:val="005E2136"/>
    <w:rsid w:val="005F7C0E"/>
    <w:rsid w:val="0060564B"/>
    <w:rsid w:val="00612CC3"/>
    <w:rsid w:val="00614244"/>
    <w:rsid w:val="00614626"/>
    <w:rsid w:val="00615765"/>
    <w:rsid w:val="006214F7"/>
    <w:rsid w:val="00625F6D"/>
    <w:rsid w:val="00627752"/>
    <w:rsid w:val="0063486C"/>
    <w:rsid w:val="00636AFA"/>
    <w:rsid w:val="00636B55"/>
    <w:rsid w:val="006475B1"/>
    <w:rsid w:val="006640C0"/>
    <w:rsid w:val="00670D4B"/>
    <w:rsid w:val="00672E42"/>
    <w:rsid w:val="006773BE"/>
    <w:rsid w:val="00682699"/>
    <w:rsid w:val="00686710"/>
    <w:rsid w:val="00694580"/>
    <w:rsid w:val="00697B70"/>
    <w:rsid w:val="006A0184"/>
    <w:rsid w:val="006A11B4"/>
    <w:rsid w:val="006B2080"/>
    <w:rsid w:val="006B2C3D"/>
    <w:rsid w:val="006B3C0E"/>
    <w:rsid w:val="006C0737"/>
    <w:rsid w:val="006C0C1F"/>
    <w:rsid w:val="006C7A4D"/>
    <w:rsid w:val="006E1788"/>
    <w:rsid w:val="006E7200"/>
    <w:rsid w:val="007017EB"/>
    <w:rsid w:val="00703919"/>
    <w:rsid w:val="007150F0"/>
    <w:rsid w:val="007157C4"/>
    <w:rsid w:val="00720F85"/>
    <w:rsid w:val="00721B7A"/>
    <w:rsid w:val="0072219B"/>
    <w:rsid w:val="00722E47"/>
    <w:rsid w:val="00732AFC"/>
    <w:rsid w:val="00733449"/>
    <w:rsid w:val="00737B8F"/>
    <w:rsid w:val="0074183B"/>
    <w:rsid w:val="0074244F"/>
    <w:rsid w:val="00745464"/>
    <w:rsid w:val="00752E77"/>
    <w:rsid w:val="0075618B"/>
    <w:rsid w:val="007563EE"/>
    <w:rsid w:val="00757D3A"/>
    <w:rsid w:val="00762C9E"/>
    <w:rsid w:val="0076322A"/>
    <w:rsid w:val="00765220"/>
    <w:rsid w:val="0077003F"/>
    <w:rsid w:val="00771468"/>
    <w:rsid w:val="00771BE3"/>
    <w:rsid w:val="00772BDB"/>
    <w:rsid w:val="00776CF8"/>
    <w:rsid w:val="00780823"/>
    <w:rsid w:val="00781603"/>
    <w:rsid w:val="00786BA8"/>
    <w:rsid w:val="007909BE"/>
    <w:rsid w:val="00792861"/>
    <w:rsid w:val="00793007"/>
    <w:rsid w:val="00794DEE"/>
    <w:rsid w:val="007B213A"/>
    <w:rsid w:val="007B4560"/>
    <w:rsid w:val="007B482D"/>
    <w:rsid w:val="007B5A7E"/>
    <w:rsid w:val="007C6051"/>
    <w:rsid w:val="007D0148"/>
    <w:rsid w:val="007D3964"/>
    <w:rsid w:val="007E1C4E"/>
    <w:rsid w:val="007E5244"/>
    <w:rsid w:val="007E6600"/>
    <w:rsid w:val="007F70EA"/>
    <w:rsid w:val="008001F6"/>
    <w:rsid w:val="00803BBF"/>
    <w:rsid w:val="00803EBE"/>
    <w:rsid w:val="00806E21"/>
    <w:rsid w:val="00806FE3"/>
    <w:rsid w:val="00807D3D"/>
    <w:rsid w:val="008100E0"/>
    <w:rsid w:val="00810AD1"/>
    <w:rsid w:val="00823898"/>
    <w:rsid w:val="008268FC"/>
    <w:rsid w:val="008279D1"/>
    <w:rsid w:val="00831544"/>
    <w:rsid w:val="0083250A"/>
    <w:rsid w:val="0083443D"/>
    <w:rsid w:val="00835F21"/>
    <w:rsid w:val="0084463C"/>
    <w:rsid w:val="008520DE"/>
    <w:rsid w:val="00857308"/>
    <w:rsid w:val="0086187B"/>
    <w:rsid w:val="00863D8A"/>
    <w:rsid w:val="008644D9"/>
    <w:rsid w:val="00875804"/>
    <w:rsid w:val="00877E97"/>
    <w:rsid w:val="008906C2"/>
    <w:rsid w:val="00893128"/>
    <w:rsid w:val="008939D8"/>
    <w:rsid w:val="00893D10"/>
    <w:rsid w:val="00895AED"/>
    <w:rsid w:val="008967F4"/>
    <w:rsid w:val="008A3A20"/>
    <w:rsid w:val="008A54CD"/>
    <w:rsid w:val="008B3276"/>
    <w:rsid w:val="008B55EB"/>
    <w:rsid w:val="008B6620"/>
    <w:rsid w:val="008C1BEB"/>
    <w:rsid w:val="008C1E88"/>
    <w:rsid w:val="008C2719"/>
    <w:rsid w:val="008C5864"/>
    <w:rsid w:val="008C6D73"/>
    <w:rsid w:val="008D0CF8"/>
    <w:rsid w:val="008D16AF"/>
    <w:rsid w:val="008D6280"/>
    <w:rsid w:val="008E1EA9"/>
    <w:rsid w:val="008E7851"/>
    <w:rsid w:val="008F22E0"/>
    <w:rsid w:val="008F2B10"/>
    <w:rsid w:val="008F582D"/>
    <w:rsid w:val="009013B1"/>
    <w:rsid w:val="00903260"/>
    <w:rsid w:val="00910940"/>
    <w:rsid w:val="00913F14"/>
    <w:rsid w:val="00920BE6"/>
    <w:rsid w:val="00921D1F"/>
    <w:rsid w:val="00934835"/>
    <w:rsid w:val="00936322"/>
    <w:rsid w:val="00944664"/>
    <w:rsid w:val="0095187C"/>
    <w:rsid w:val="009525DF"/>
    <w:rsid w:val="00953F6E"/>
    <w:rsid w:val="00954C88"/>
    <w:rsid w:val="00961AB6"/>
    <w:rsid w:val="009639C0"/>
    <w:rsid w:val="00966991"/>
    <w:rsid w:val="00966FC7"/>
    <w:rsid w:val="0097192F"/>
    <w:rsid w:val="00971B8A"/>
    <w:rsid w:val="009825CB"/>
    <w:rsid w:val="00993E0C"/>
    <w:rsid w:val="009A7A48"/>
    <w:rsid w:val="009B2496"/>
    <w:rsid w:val="009C5325"/>
    <w:rsid w:val="009C7032"/>
    <w:rsid w:val="009C7824"/>
    <w:rsid w:val="009D0B3D"/>
    <w:rsid w:val="009D689E"/>
    <w:rsid w:val="009E1AEE"/>
    <w:rsid w:val="009E28E9"/>
    <w:rsid w:val="009E5B4C"/>
    <w:rsid w:val="009F1FB4"/>
    <w:rsid w:val="009F6614"/>
    <w:rsid w:val="009F738A"/>
    <w:rsid w:val="00A01C53"/>
    <w:rsid w:val="00A01DF2"/>
    <w:rsid w:val="00A131B2"/>
    <w:rsid w:val="00A134B4"/>
    <w:rsid w:val="00A15853"/>
    <w:rsid w:val="00A16B3C"/>
    <w:rsid w:val="00A17D83"/>
    <w:rsid w:val="00A201B0"/>
    <w:rsid w:val="00A202A6"/>
    <w:rsid w:val="00A21844"/>
    <w:rsid w:val="00A22C17"/>
    <w:rsid w:val="00A239E3"/>
    <w:rsid w:val="00A31FB4"/>
    <w:rsid w:val="00A33EBF"/>
    <w:rsid w:val="00A368C0"/>
    <w:rsid w:val="00A53917"/>
    <w:rsid w:val="00A53C11"/>
    <w:rsid w:val="00A53C91"/>
    <w:rsid w:val="00A55D40"/>
    <w:rsid w:val="00A574A0"/>
    <w:rsid w:val="00A725C0"/>
    <w:rsid w:val="00A768C1"/>
    <w:rsid w:val="00A8315C"/>
    <w:rsid w:val="00A83994"/>
    <w:rsid w:val="00A91968"/>
    <w:rsid w:val="00A92C2C"/>
    <w:rsid w:val="00A9354F"/>
    <w:rsid w:val="00A97761"/>
    <w:rsid w:val="00AA332D"/>
    <w:rsid w:val="00AA7313"/>
    <w:rsid w:val="00AB2C5E"/>
    <w:rsid w:val="00AB46A4"/>
    <w:rsid w:val="00AC0041"/>
    <w:rsid w:val="00AC718A"/>
    <w:rsid w:val="00AD6E2A"/>
    <w:rsid w:val="00AE15A4"/>
    <w:rsid w:val="00AF310C"/>
    <w:rsid w:val="00AF46EE"/>
    <w:rsid w:val="00AF617E"/>
    <w:rsid w:val="00B03479"/>
    <w:rsid w:val="00B06340"/>
    <w:rsid w:val="00B07C68"/>
    <w:rsid w:val="00B1201C"/>
    <w:rsid w:val="00B126F3"/>
    <w:rsid w:val="00B12C15"/>
    <w:rsid w:val="00B15472"/>
    <w:rsid w:val="00B16C6F"/>
    <w:rsid w:val="00B221B5"/>
    <w:rsid w:val="00B2258B"/>
    <w:rsid w:val="00B26456"/>
    <w:rsid w:val="00B26DEE"/>
    <w:rsid w:val="00B334BB"/>
    <w:rsid w:val="00B33758"/>
    <w:rsid w:val="00B456D3"/>
    <w:rsid w:val="00B51495"/>
    <w:rsid w:val="00B5261E"/>
    <w:rsid w:val="00B5317C"/>
    <w:rsid w:val="00B54801"/>
    <w:rsid w:val="00B56D21"/>
    <w:rsid w:val="00B576A6"/>
    <w:rsid w:val="00B62647"/>
    <w:rsid w:val="00B63E64"/>
    <w:rsid w:val="00B64480"/>
    <w:rsid w:val="00B66DFA"/>
    <w:rsid w:val="00B823FF"/>
    <w:rsid w:val="00B854C2"/>
    <w:rsid w:val="00B91223"/>
    <w:rsid w:val="00B92697"/>
    <w:rsid w:val="00B92B54"/>
    <w:rsid w:val="00B95302"/>
    <w:rsid w:val="00B97034"/>
    <w:rsid w:val="00B97054"/>
    <w:rsid w:val="00BA248F"/>
    <w:rsid w:val="00BA3C18"/>
    <w:rsid w:val="00BA3FB6"/>
    <w:rsid w:val="00BA7410"/>
    <w:rsid w:val="00BB1580"/>
    <w:rsid w:val="00BB4068"/>
    <w:rsid w:val="00BB70DA"/>
    <w:rsid w:val="00BC11D7"/>
    <w:rsid w:val="00BC5481"/>
    <w:rsid w:val="00BD0F95"/>
    <w:rsid w:val="00BD2200"/>
    <w:rsid w:val="00BD75B1"/>
    <w:rsid w:val="00C04560"/>
    <w:rsid w:val="00C06A5B"/>
    <w:rsid w:val="00C07004"/>
    <w:rsid w:val="00C23855"/>
    <w:rsid w:val="00C301ED"/>
    <w:rsid w:val="00C35163"/>
    <w:rsid w:val="00C35791"/>
    <w:rsid w:val="00C36202"/>
    <w:rsid w:val="00C45EED"/>
    <w:rsid w:val="00C4719F"/>
    <w:rsid w:val="00C47B1F"/>
    <w:rsid w:val="00C602B3"/>
    <w:rsid w:val="00C60DE3"/>
    <w:rsid w:val="00C62D37"/>
    <w:rsid w:val="00C73F30"/>
    <w:rsid w:val="00C77012"/>
    <w:rsid w:val="00C8200B"/>
    <w:rsid w:val="00C83D94"/>
    <w:rsid w:val="00C840EC"/>
    <w:rsid w:val="00C902A8"/>
    <w:rsid w:val="00C94266"/>
    <w:rsid w:val="00C97F24"/>
    <w:rsid w:val="00CA14D2"/>
    <w:rsid w:val="00CA4800"/>
    <w:rsid w:val="00CB2762"/>
    <w:rsid w:val="00CB2FDC"/>
    <w:rsid w:val="00CB5DCA"/>
    <w:rsid w:val="00CB6A4F"/>
    <w:rsid w:val="00CC0829"/>
    <w:rsid w:val="00CC5D37"/>
    <w:rsid w:val="00CC6C8D"/>
    <w:rsid w:val="00CC715B"/>
    <w:rsid w:val="00CC7C8C"/>
    <w:rsid w:val="00CD3D52"/>
    <w:rsid w:val="00CD68E5"/>
    <w:rsid w:val="00CD7E3B"/>
    <w:rsid w:val="00CE23D3"/>
    <w:rsid w:val="00CE310B"/>
    <w:rsid w:val="00CE31DE"/>
    <w:rsid w:val="00CE7D2C"/>
    <w:rsid w:val="00CF3DBE"/>
    <w:rsid w:val="00CF4E35"/>
    <w:rsid w:val="00CF55FF"/>
    <w:rsid w:val="00CF5719"/>
    <w:rsid w:val="00CF6C79"/>
    <w:rsid w:val="00D03FD3"/>
    <w:rsid w:val="00D1189C"/>
    <w:rsid w:val="00D26886"/>
    <w:rsid w:val="00D36F5B"/>
    <w:rsid w:val="00D37FFC"/>
    <w:rsid w:val="00D407B0"/>
    <w:rsid w:val="00D4234F"/>
    <w:rsid w:val="00D474A5"/>
    <w:rsid w:val="00D51522"/>
    <w:rsid w:val="00D555E0"/>
    <w:rsid w:val="00D61448"/>
    <w:rsid w:val="00D63341"/>
    <w:rsid w:val="00D63AD7"/>
    <w:rsid w:val="00D64C3C"/>
    <w:rsid w:val="00D7166C"/>
    <w:rsid w:val="00D738ED"/>
    <w:rsid w:val="00D800B8"/>
    <w:rsid w:val="00D82BE5"/>
    <w:rsid w:val="00D84B18"/>
    <w:rsid w:val="00D8645D"/>
    <w:rsid w:val="00D91D2C"/>
    <w:rsid w:val="00D96584"/>
    <w:rsid w:val="00DA03A0"/>
    <w:rsid w:val="00DA43EF"/>
    <w:rsid w:val="00DA6C4F"/>
    <w:rsid w:val="00DB0396"/>
    <w:rsid w:val="00DB157B"/>
    <w:rsid w:val="00DB7152"/>
    <w:rsid w:val="00DB778E"/>
    <w:rsid w:val="00DC511F"/>
    <w:rsid w:val="00DC6F74"/>
    <w:rsid w:val="00DD4120"/>
    <w:rsid w:val="00DE2937"/>
    <w:rsid w:val="00DE52B8"/>
    <w:rsid w:val="00DE5983"/>
    <w:rsid w:val="00E00D48"/>
    <w:rsid w:val="00E12095"/>
    <w:rsid w:val="00E12B1D"/>
    <w:rsid w:val="00E13C63"/>
    <w:rsid w:val="00E1725A"/>
    <w:rsid w:val="00E202D4"/>
    <w:rsid w:val="00E20816"/>
    <w:rsid w:val="00E23BB8"/>
    <w:rsid w:val="00E258C5"/>
    <w:rsid w:val="00E33E60"/>
    <w:rsid w:val="00E40737"/>
    <w:rsid w:val="00E40AD2"/>
    <w:rsid w:val="00E41F65"/>
    <w:rsid w:val="00E47673"/>
    <w:rsid w:val="00E54039"/>
    <w:rsid w:val="00E553E8"/>
    <w:rsid w:val="00E57E40"/>
    <w:rsid w:val="00E65066"/>
    <w:rsid w:val="00E702C0"/>
    <w:rsid w:val="00E7247F"/>
    <w:rsid w:val="00E8252B"/>
    <w:rsid w:val="00E852A7"/>
    <w:rsid w:val="00E903CD"/>
    <w:rsid w:val="00E90491"/>
    <w:rsid w:val="00E924DC"/>
    <w:rsid w:val="00E94F1C"/>
    <w:rsid w:val="00E94F32"/>
    <w:rsid w:val="00EA0667"/>
    <w:rsid w:val="00EA266A"/>
    <w:rsid w:val="00EB035A"/>
    <w:rsid w:val="00EB0CA7"/>
    <w:rsid w:val="00EB2C3F"/>
    <w:rsid w:val="00EB2D24"/>
    <w:rsid w:val="00EC16B5"/>
    <w:rsid w:val="00EC3ADF"/>
    <w:rsid w:val="00EC5CEE"/>
    <w:rsid w:val="00ED08FF"/>
    <w:rsid w:val="00ED1593"/>
    <w:rsid w:val="00ED2C45"/>
    <w:rsid w:val="00ED49A7"/>
    <w:rsid w:val="00EE4576"/>
    <w:rsid w:val="00EE73E5"/>
    <w:rsid w:val="00EF4C8A"/>
    <w:rsid w:val="00F00633"/>
    <w:rsid w:val="00F01655"/>
    <w:rsid w:val="00F117C0"/>
    <w:rsid w:val="00F22EF6"/>
    <w:rsid w:val="00F25D79"/>
    <w:rsid w:val="00F26E91"/>
    <w:rsid w:val="00F30489"/>
    <w:rsid w:val="00F42327"/>
    <w:rsid w:val="00F45E7C"/>
    <w:rsid w:val="00F471B4"/>
    <w:rsid w:val="00F51191"/>
    <w:rsid w:val="00F516CE"/>
    <w:rsid w:val="00F5623C"/>
    <w:rsid w:val="00F679BF"/>
    <w:rsid w:val="00F72CD9"/>
    <w:rsid w:val="00F7631A"/>
    <w:rsid w:val="00F811CF"/>
    <w:rsid w:val="00F91312"/>
    <w:rsid w:val="00F94CF8"/>
    <w:rsid w:val="00F97F4F"/>
    <w:rsid w:val="00FB2FFD"/>
    <w:rsid w:val="00FB40C8"/>
    <w:rsid w:val="00FB422B"/>
    <w:rsid w:val="00FC60D7"/>
    <w:rsid w:val="00FD7EAF"/>
    <w:rsid w:val="00FE6BF7"/>
    <w:rsid w:val="00FE6E4A"/>
    <w:rsid w:val="00FF27E2"/>
    <w:rsid w:val="00FF4F1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B4"/>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356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61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6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561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6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612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56126"/>
    <w:rPr>
      <w:b/>
      <w:bCs/>
    </w:rPr>
  </w:style>
  <w:style w:type="character" w:styleId="Emphasis">
    <w:name w:val="Emphasis"/>
    <w:basedOn w:val="DefaultParagraphFont"/>
    <w:uiPriority w:val="20"/>
    <w:qFormat/>
    <w:rsid w:val="00356126"/>
    <w:rPr>
      <w:i/>
      <w:iCs/>
    </w:rPr>
  </w:style>
  <w:style w:type="paragraph" w:styleId="ListParagraph">
    <w:name w:val="List Paragraph"/>
    <w:basedOn w:val="Normal"/>
    <w:uiPriority w:val="34"/>
    <w:qFormat/>
    <w:rsid w:val="003561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B4"/>
    <w:rPr>
      <w:lang w:val="id-ID"/>
    </w:rPr>
  </w:style>
  <w:style w:type="paragraph" w:styleId="FootnoteText">
    <w:name w:val="footnote text"/>
    <w:basedOn w:val="Normal"/>
    <w:link w:val="FootnoteTextChar"/>
    <w:uiPriority w:val="99"/>
    <w:unhideWhenUsed/>
    <w:rsid w:val="00A134B4"/>
    <w:pPr>
      <w:spacing w:after="0" w:line="240" w:lineRule="auto"/>
      <w:ind w:left="1134" w:hanging="1134"/>
      <w:jc w:val="both"/>
    </w:pPr>
    <w:rPr>
      <w:sz w:val="20"/>
      <w:szCs w:val="20"/>
      <w:lang w:val="en-US"/>
    </w:rPr>
  </w:style>
  <w:style w:type="character" w:customStyle="1" w:styleId="FootnoteTextChar">
    <w:name w:val="Footnote Text Char"/>
    <w:basedOn w:val="DefaultParagraphFont"/>
    <w:link w:val="FootnoteText"/>
    <w:uiPriority w:val="99"/>
    <w:rsid w:val="00A134B4"/>
    <w:rPr>
      <w:sz w:val="20"/>
      <w:szCs w:val="20"/>
    </w:rPr>
  </w:style>
  <w:style w:type="character" w:styleId="FootnoteReference">
    <w:name w:val="footnote reference"/>
    <w:basedOn w:val="DefaultParagraphFont"/>
    <w:uiPriority w:val="99"/>
    <w:semiHidden/>
    <w:unhideWhenUsed/>
    <w:rsid w:val="00A134B4"/>
    <w:rPr>
      <w:vertAlign w:val="superscript"/>
    </w:rPr>
  </w:style>
  <w:style w:type="paragraph" w:styleId="BalloonText">
    <w:name w:val="Balloon Text"/>
    <w:basedOn w:val="Normal"/>
    <w:link w:val="BalloonTextChar"/>
    <w:uiPriority w:val="99"/>
    <w:semiHidden/>
    <w:unhideWhenUsed/>
    <w:rsid w:val="00A1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B4"/>
    <w:rPr>
      <w:rFonts w:ascii="Tahoma" w:hAnsi="Tahoma" w:cs="Tahoma"/>
      <w:sz w:val="16"/>
      <w:szCs w:val="16"/>
      <w:lang w:val="id-ID"/>
    </w:rPr>
  </w:style>
  <w:style w:type="paragraph" w:styleId="Footer">
    <w:name w:val="footer"/>
    <w:basedOn w:val="Normal"/>
    <w:link w:val="FooterChar"/>
    <w:uiPriority w:val="99"/>
    <w:unhideWhenUsed/>
    <w:rsid w:val="00A13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B4"/>
    <w:rPr>
      <w:lang w:val="id-ID"/>
    </w:rPr>
  </w:style>
  <w:style w:type="paragraph" w:customStyle="1" w:styleId="Default">
    <w:name w:val="Default"/>
    <w:rsid w:val="00A134B4"/>
    <w:pPr>
      <w:autoSpaceDE w:val="0"/>
      <w:autoSpaceDN w:val="0"/>
      <w:adjustRightInd w:val="0"/>
      <w:spacing w:line="240" w:lineRule="auto"/>
      <w:ind w:left="0" w:firstLine="0"/>
      <w:jc w:val="left"/>
    </w:pPr>
    <w:rPr>
      <w:rFonts w:ascii="Adobe Garamond Pro" w:hAnsi="Adobe Garamond Pro" w:cs="Adobe Garamond Pro"/>
      <w:color w:val="000000"/>
      <w:sz w:val="24"/>
      <w:szCs w:val="24"/>
      <w:lang w:val="id-ID"/>
    </w:rPr>
  </w:style>
  <w:style w:type="table" w:styleId="TableGrid">
    <w:name w:val="Table Grid"/>
    <w:basedOn w:val="TableNormal"/>
    <w:uiPriority w:val="59"/>
    <w:rsid w:val="00A134B4"/>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134B4"/>
    <w:pPr>
      <w:spacing w:before="100" w:beforeAutospacing="1" w:after="100" w:afterAutospacing="1" w:line="240" w:lineRule="auto"/>
      <w:ind w:left="1134" w:hanging="1134"/>
      <w:jc w:val="both"/>
    </w:pPr>
    <w:rPr>
      <w:rFonts w:ascii="Times New Roman" w:eastAsia="Times New Roman" w:hAnsi="Times New Roman" w:cs="Times New Roman"/>
      <w:sz w:val="24"/>
      <w:szCs w:val="24"/>
      <w:lang w:val="en-US" w:eastAsia="id-ID"/>
    </w:rPr>
  </w:style>
  <w:style w:type="character" w:customStyle="1" w:styleId="gen">
    <w:name w:val="gen"/>
    <w:basedOn w:val="DefaultParagraphFont"/>
    <w:rsid w:val="00A134B4"/>
  </w:style>
  <w:style w:type="character" w:customStyle="1" w:styleId="EndnoteTextChar">
    <w:name w:val="Endnote Text Char"/>
    <w:basedOn w:val="DefaultParagraphFont"/>
    <w:link w:val="EndnoteText"/>
    <w:uiPriority w:val="99"/>
    <w:semiHidden/>
    <w:rsid w:val="00A134B4"/>
    <w:rPr>
      <w:sz w:val="20"/>
      <w:szCs w:val="20"/>
    </w:rPr>
  </w:style>
  <w:style w:type="paragraph" w:styleId="EndnoteText">
    <w:name w:val="endnote text"/>
    <w:basedOn w:val="Normal"/>
    <w:link w:val="EndnoteTextChar"/>
    <w:uiPriority w:val="99"/>
    <w:semiHidden/>
    <w:unhideWhenUsed/>
    <w:rsid w:val="00A134B4"/>
    <w:pPr>
      <w:spacing w:after="0" w:line="240" w:lineRule="auto"/>
      <w:ind w:left="1134" w:hanging="1134"/>
      <w:jc w:val="both"/>
    </w:pPr>
    <w:rPr>
      <w:sz w:val="20"/>
      <w:szCs w:val="20"/>
      <w:lang w:val="en-US"/>
    </w:rPr>
  </w:style>
  <w:style w:type="character" w:customStyle="1" w:styleId="EndnoteTextChar1">
    <w:name w:val="Endnote Text Char1"/>
    <w:basedOn w:val="DefaultParagraphFont"/>
    <w:link w:val="EndnoteText"/>
    <w:uiPriority w:val="99"/>
    <w:semiHidden/>
    <w:rsid w:val="00A134B4"/>
    <w:rPr>
      <w:sz w:val="20"/>
      <w:szCs w:val="20"/>
      <w:lang w:val="id-ID"/>
    </w:rPr>
  </w:style>
  <w:style w:type="character" w:styleId="Hyperlink">
    <w:name w:val="Hyperlink"/>
    <w:basedOn w:val="DefaultParagraphFont"/>
    <w:uiPriority w:val="99"/>
    <w:unhideWhenUsed/>
    <w:rsid w:val="00A134B4"/>
    <w:rPr>
      <w:color w:val="0000FF"/>
      <w:u w:val="single"/>
    </w:rPr>
  </w:style>
  <w:style w:type="paragraph" w:styleId="PlainText">
    <w:name w:val="Plain Text"/>
    <w:basedOn w:val="Normal"/>
    <w:link w:val="PlainTextChar"/>
    <w:uiPriority w:val="99"/>
    <w:unhideWhenUsed/>
    <w:rsid w:val="00A134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134B4"/>
    <w:rPr>
      <w:rFonts w:ascii="Consolas" w:hAnsi="Consolas" w:cs="Consolas"/>
      <w:sz w:val="21"/>
      <w:szCs w:val="21"/>
      <w:lang w:val="id-ID"/>
    </w:rPr>
  </w:style>
  <w:style w:type="character" w:customStyle="1" w:styleId="fullpost">
    <w:name w:val="fullpost"/>
    <w:basedOn w:val="DefaultParagraphFont"/>
    <w:rsid w:val="00A134B4"/>
  </w:style>
  <w:style w:type="paragraph" w:customStyle="1" w:styleId="Pa8">
    <w:name w:val="Pa8"/>
    <w:basedOn w:val="Default"/>
    <w:next w:val="Default"/>
    <w:uiPriority w:val="99"/>
    <w:rsid w:val="00A134B4"/>
    <w:pPr>
      <w:spacing w:line="211" w:lineRule="atLeast"/>
    </w:pPr>
    <w:rPr>
      <w:rFonts w:ascii="Arial Unicode MS" w:eastAsia="Arial Unicode MS" w:hAnsiTheme="minorHAnsi" w:cs="Arial Unicode M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2A2E-5942-4184-8D73-13F6CB7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40</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Titin</dc:creator>
  <cp:lastModifiedBy>Zyrex</cp:lastModifiedBy>
  <cp:revision>213</cp:revision>
  <cp:lastPrinted>2015-11-15T03:50:00Z</cp:lastPrinted>
  <dcterms:created xsi:type="dcterms:W3CDTF">2015-11-11T10:43:00Z</dcterms:created>
  <dcterms:modified xsi:type="dcterms:W3CDTF">2015-11-15T03:50:00Z</dcterms:modified>
</cp:coreProperties>
</file>