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A" w:rsidRPr="007C6302" w:rsidRDefault="0000445A" w:rsidP="00F33394">
      <w:pPr>
        <w:pStyle w:val="FootnoteText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0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0445A" w:rsidRPr="007C6302" w:rsidRDefault="0000445A" w:rsidP="00F33394">
      <w:pPr>
        <w:pStyle w:val="FootnoteTex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5A" w:rsidRDefault="0000445A" w:rsidP="00F33394">
      <w:pPr>
        <w:pStyle w:val="FootnoteTex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302" w:rsidRPr="007C6302" w:rsidRDefault="007C6302" w:rsidP="00F33394">
      <w:pPr>
        <w:pStyle w:val="FootnoteTex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>,</w:t>
      </w:r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>”,</w:t>
      </w:r>
      <w:r w:rsidRPr="007C6302">
        <w:rPr>
          <w:rFonts w:ascii="Times New Roman" w:hAnsi="Times New Roman" w:cs="Times New Roman"/>
          <w:sz w:val="24"/>
          <w:szCs w:val="24"/>
        </w:rPr>
        <w:t xml:space="preserve"> Cet.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>-</w:t>
      </w:r>
      <w:r w:rsidR="00F33394">
        <w:rPr>
          <w:rFonts w:ascii="Times New Roman" w:hAnsi="Times New Roman" w:cs="Times New Roman"/>
          <w:sz w:val="24"/>
          <w:szCs w:val="24"/>
        </w:rPr>
        <w:t xml:space="preserve">IX, </w:t>
      </w:r>
      <w:proofErr w:type="spellStart"/>
      <w:r w:rsidR="00F3339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9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Jakarta, 1993.</w:t>
      </w: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6302" w:rsidRP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Athiyah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>,</w:t>
      </w:r>
      <w:r w:rsidRPr="007C630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Abrasy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>, 1993.</w:t>
      </w:r>
    </w:p>
    <w:p w:rsidR="007C6302" w:rsidRP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6302" w:rsidRP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  <w:lang w:val="sv-SE"/>
        </w:rPr>
        <w:t>Baumrind dalam Hockenberry</w:t>
      </w:r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Asuh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 xml:space="preserve">http://wordpress.com,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pola-asuh-orang-tua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2 April 2012</w:t>
      </w:r>
    </w:p>
    <w:p w:rsidR="007C6302" w:rsidRPr="007C6302" w:rsidRDefault="007C6302" w:rsidP="00F3339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Darajat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>,</w:t>
      </w:r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>,</w:t>
      </w:r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Akhlak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Logos, 2001.</w:t>
      </w: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6302" w:rsidRP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Depatemen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7C6302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Mekar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Surabaya,  2009.</w:t>
      </w:r>
    </w:p>
    <w:p w:rsidR="007C6302" w:rsidRP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6302" w:rsidRPr="007C6302" w:rsidRDefault="007D43FC" w:rsidP="00F3339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C6302" w:rsidRPr="007C63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http://digilib.unnes.ac.id/gsdl/collect/Fazlurrahman/archives/a3cb0483.dir/doc.pdf.diakses</w:t>
        </w:r>
      </w:hyperlink>
      <w:r w:rsidR="007C6302"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302" w:rsidRPr="007C63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C6302" w:rsidRPr="007C630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7C6302" w:rsidRPr="007C630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7C6302" w:rsidRPr="007C630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</w:rPr>
        <w:t xml:space="preserve">Hurlock,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Asuh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http :/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>/wordpress.com-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pola-asuh-orang-tua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Diakases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 1 April 2012.</w:t>
      </w:r>
    </w:p>
    <w:p w:rsidR="00FE60D0" w:rsidRDefault="00FE60D0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0D0" w:rsidRPr="007C6302" w:rsidRDefault="00FE60D0" w:rsidP="00F3339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Marjono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>,</w:t>
      </w:r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r w:rsidR="00F3339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F3339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339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Jakarta, 2003.</w:t>
      </w: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6302" w:rsidRDefault="007C6302" w:rsidP="00F3339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Rineke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7C6302" w:rsidRP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02">
        <w:rPr>
          <w:rFonts w:ascii="Times New Roman" w:hAnsi="Times New Roman" w:cs="Times New Roman"/>
          <w:sz w:val="24"/>
          <w:szCs w:val="24"/>
        </w:rPr>
        <w:t xml:space="preserve">Sudrajat,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Asuh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6302">
        <w:rPr>
          <w:rFonts w:ascii="Times New Roman" w:hAnsi="Times New Roman" w:cs="Times New Roman"/>
          <w:sz w:val="24"/>
          <w:szCs w:val="24"/>
        </w:rPr>
        <w:t xml:space="preserve">http://wordpress.com,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pola-asuh-orang-tua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2 April 2012.</w:t>
      </w:r>
      <w:proofErr w:type="gramEnd"/>
    </w:p>
    <w:p w:rsidR="00F33394" w:rsidRDefault="00F33394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0D0" w:rsidRPr="007C6302" w:rsidRDefault="00FE60D0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proofErr w:type="gramStart"/>
      <w:r w:rsidR="00F333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proofErr w:type="gramEnd"/>
      <w:r w:rsidR="00F33394">
        <w:rPr>
          <w:rFonts w:ascii="Times New Roman" w:hAnsi="Times New Roman" w:cs="Times New Roman"/>
          <w:sz w:val="24"/>
          <w:szCs w:val="24"/>
        </w:rPr>
        <w:t>,</w:t>
      </w:r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6302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Pr="007C6302">
        <w:rPr>
          <w:rFonts w:ascii="Times New Roman" w:hAnsi="Times New Roman" w:cs="Times New Roman"/>
          <w:sz w:val="24"/>
          <w:szCs w:val="24"/>
        </w:rPr>
        <w:t>.</w:t>
      </w:r>
    </w:p>
    <w:p w:rsidR="00FE60D0" w:rsidRPr="007C6302" w:rsidRDefault="00FE60D0" w:rsidP="00F3339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E60D0" w:rsidRPr="007C6302" w:rsidRDefault="00FE60D0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</w:t>
      </w:r>
      <w:r w:rsidR="000C41CE">
        <w:rPr>
          <w:rFonts w:ascii="Times New Roman" w:hAnsi="Times New Roman" w:cs="Times New Roman"/>
          <w:i/>
          <w:sz w:val="24"/>
          <w:szCs w:val="24"/>
        </w:rPr>
        <w:t>e</w:t>
      </w:r>
      <w:r w:rsidRPr="007C6302">
        <w:rPr>
          <w:rFonts w:ascii="Times New Roman" w:hAnsi="Times New Roman" w:cs="Times New Roman"/>
          <w:i/>
          <w:sz w:val="24"/>
          <w:szCs w:val="24"/>
        </w:rPr>
        <w:t>nelitian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Kuantitatfi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Alvabeta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>, 2008.</w:t>
      </w:r>
    </w:p>
    <w:p w:rsidR="00FE60D0" w:rsidRPr="007C6302" w:rsidRDefault="00FE60D0" w:rsidP="00F33394">
      <w:pPr>
        <w:pStyle w:val="FootnoteText"/>
        <w:jc w:val="both"/>
        <w:rPr>
          <w:sz w:val="24"/>
          <w:szCs w:val="24"/>
        </w:rPr>
      </w:pPr>
    </w:p>
    <w:p w:rsidR="007C6302" w:rsidRDefault="007C6302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Oteng</w:t>
      </w:r>
      <w:proofErr w:type="spellEnd"/>
      <w:r w:rsidR="00F33394">
        <w:rPr>
          <w:rFonts w:ascii="Times New Roman" w:hAnsi="Times New Roman" w:cs="Times New Roman"/>
          <w:sz w:val="24"/>
          <w:szCs w:val="24"/>
        </w:rPr>
        <w:t>,</w:t>
      </w:r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Bandung</w:t>
      </w:r>
      <w:r w:rsidR="00F33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Angakasa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>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1CE" w:rsidRPr="007C6302" w:rsidRDefault="000C41CE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0D0" w:rsidRDefault="00FE60D0" w:rsidP="00F3339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Alvabeta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>, 2007.</w:t>
      </w:r>
    </w:p>
    <w:p w:rsidR="00F33394" w:rsidRPr="007C6302" w:rsidRDefault="00F33394" w:rsidP="00F3339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0445A" w:rsidRPr="007C6302" w:rsidRDefault="0000445A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302">
        <w:rPr>
          <w:rFonts w:ascii="Times New Roman" w:hAnsi="Times New Roman" w:cs="Times New Roman"/>
          <w:sz w:val="24"/>
          <w:szCs w:val="24"/>
        </w:rPr>
        <w:lastRenderedPageBreak/>
        <w:t>Ubadillah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>, Bonteng,2007//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ww.geogle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7C6302">
        <w:rPr>
          <w:rFonts w:ascii="Times New Roman" w:hAnsi="Times New Roman" w:cs="Times New Roman"/>
          <w:sz w:val="24"/>
          <w:szCs w:val="24"/>
        </w:rPr>
        <w:t xml:space="preserve"> line,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00445A" w:rsidRPr="007C6302" w:rsidRDefault="0000445A" w:rsidP="00F3339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0445A" w:rsidRPr="007C6302" w:rsidRDefault="0000445A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6302">
        <w:rPr>
          <w:rFonts w:ascii="Times New Roman" w:hAnsi="Times New Roman" w:cs="Times New Roman"/>
          <w:sz w:val="24"/>
          <w:szCs w:val="24"/>
        </w:rPr>
        <w:t>Warsanto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7C6302">
        <w:rPr>
          <w:rFonts w:ascii="Times New Roman" w:hAnsi="Times New Roman" w:cs="Times New Roman"/>
          <w:i/>
          <w:sz w:val="24"/>
          <w:szCs w:val="24"/>
        </w:rPr>
        <w:t>,</w:t>
      </w:r>
      <w:r w:rsidR="00F3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Jokjakarta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C6302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7C6302">
        <w:rPr>
          <w:rFonts w:ascii="Times New Roman" w:hAnsi="Times New Roman" w:cs="Times New Roman"/>
          <w:sz w:val="24"/>
          <w:szCs w:val="24"/>
        </w:rPr>
        <w:t>, 1989.</w:t>
      </w:r>
      <w:proofErr w:type="gramEnd"/>
    </w:p>
    <w:p w:rsidR="0000445A" w:rsidRPr="007C6302" w:rsidRDefault="0000445A" w:rsidP="00F3339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445A" w:rsidRPr="007C6302" w:rsidSect="0000445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445A"/>
    <w:rsid w:val="0000445A"/>
    <w:rsid w:val="000C41CE"/>
    <w:rsid w:val="00507455"/>
    <w:rsid w:val="007C6302"/>
    <w:rsid w:val="007D43FC"/>
    <w:rsid w:val="00A60B0F"/>
    <w:rsid w:val="00C133F7"/>
    <w:rsid w:val="00F33394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0445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445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4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4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lib.unnes.ac.id/gsdl/collect/Fazlurrahman/archives/a3cb0483.dir/doc.pdf.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myfcom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2013-01-20T14:50:00Z</cp:lastPrinted>
  <dcterms:created xsi:type="dcterms:W3CDTF">2012-05-19T01:15:00Z</dcterms:created>
  <dcterms:modified xsi:type="dcterms:W3CDTF">2013-01-20T15:35:00Z</dcterms:modified>
</cp:coreProperties>
</file>