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751835" w:rsidP="00751835">
      <w:pPr>
        <w:jc w:val="center"/>
        <w:rPr>
          <w:b/>
        </w:rPr>
      </w:pPr>
      <w:r>
        <w:rPr>
          <w:b/>
        </w:rPr>
        <w:t>BAB II</w:t>
      </w:r>
    </w:p>
    <w:p w:rsidR="00751835" w:rsidRDefault="00751835" w:rsidP="00751835">
      <w:pPr>
        <w:jc w:val="center"/>
        <w:rPr>
          <w:b/>
        </w:rPr>
      </w:pPr>
      <w:r>
        <w:rPr>
          <w:b/>
        </w:rPr>
        <w:t>KAJIAN PUSTAKA</w:t>
      </w:r>
    </w:p>
    <w:p w:rsidR="00751835" w:rsidRDefault="00751835" w:rsidP="00AA0E6D">
      <w:pPr>
        <w:tabs>
          <w:tab w:val="left" w:pos="1589"/>
        </w:tabs>
        <w:spacing w:after="0" w:line="240" w:lineRule="auto"/>
        <w:jc w:val="center"/>
        <w:rPr>
          <w:b/>
        </w:rPr>
      </w:pPr>
    </w:p>
    <w:p w:rsidR="00751835" w:rsidRDefault="00F772ED" w:rsidP="00751835">
      <w:pPr>
        <w:pStyle w:val="ListParagraph"/>
        <w:numPr>
          <w:ilvl w:val="0"/>
          <w:numId w:val="1"/>
        </w:numPr>
        <w:spacing w:line="480" w:lineRule="auto"/>
        <w:ind w:left="426" w:hanging="426"/>
        <w:jc w:val="both"/>
        <w:rPr>
          <w:b/>
        </w:rPr>
      </w:pPr>
      <w:r>
        <w:rPr>
          <w:b/>
        </w:rPr>
        <w:t xml:space="preserve">Deskripsi </w:t>
      </w:r>
      <w:r w:rsidR="00751835">
        <w:rPr>
          <w:b/>
        </w:rPr>
        <w:t>Kecemasan Akademis</w:t>
      </w:r>
      <w:r w:rsidR="00BB7050">
        <w:rPr>
          <w:b/>
        </w:rPr>
        <w:t xml:space="preserve"> </w:t>
      </w:r>
    </w:p>
    <w:p w:rsidR="00751835" w:rsidRPr="00751835" w:rsidRDefault="00751835" w:rsidP="00751835">
      <w:pPr>
        <w:pStyle w:val="ListParagraph"/>
        <w:numPr>
          <w:ilvl w:val="0"/>
          <w:numId w:val="3"/>
        </w:numPr>
        <w:spacing w:line="480" w:lineRule="auto"/>
        <w:jc w:val="both"/>
        <w:rPr>
          <w:b/>
        </w:rPr>
      </w:pPr>
      <w:r>
        <w:rPr>
          <w:b/>
        </w:rPr>
        <w:t>Pengertian Kecemasan</w:t>
      </w:r>
      <w:r w:rsidR="001511AF">
        <w:rPr>
          <w:b/>
        </w:rPr>
        <w:t xml:space="preserve"> </w:t>
      </w:r>
    </w:p>
    <w:p w:rsidR="00751835" w:rsidRDefault="00751835" w:rsidP="00751835">
      <w:pPr>
        <w:pStyle w:val="ListParagraph"/>
        <w:spacing w:line="480" w:lineRule="auto"/>
        <w:ind w:left="426" w:firstLine="850"/>
        <w:jc w:val="both"/>
      </w:pPr>
      <w:r>
        <w:rPr>
          <w:rFonts w:cs="Times New Roman"/>
          <w:sz w:val="23"/>
          <w:szCs w:val="23"/>
        </w:rPr>
        <w:t xml:space="preserve">Kecemasan adalah keadaan emosi yang tidak menyenangkan, yang ditandai dengan adanya perasaan tertentu seperti kekhawatiran, rasa takut, </w:t>
      </w:r>
      <w:r w:rsidR="00327612">
        <w:rPr>
          <w:rFonts w:cs="Times New Roman"/>
          <w:sz w:val="23"/>
          <w:szCs w:val="23"/>
        </w:rPr>
        <w:t>dan lain-lain</w:t>
      </w:r>
      <w:r>
        <w:rPr>
          <w:rFonts w:cs="Times New Roman"/>
          <w:sz w:val="23"/>
          <w:szCs w:val="23"/>
        </w:rPr>
        <w:t xml:space="preserve">. Pada dasarnya, setiap individu pernah mengalami perasaan cemas.  </w:t>
      </w:r>
      <w:r w:rsidR="00327612">
        <w:rPr>
          <w:rFonts w:cs="Times New Roman"/>
          <w:sz w:val="23"/>
          <w:szCs w:val="23"/>
        </w:rPr>
        <w:t xml:space="preserve">Namun, setiap individu mengalaminya dalam derajat/tingkat yang berbeda-beda. </w:t>
      </w:r>
      <w:r w:rsidR="00327612">
        <w:t>Objek yang dicemaskanpun dapat sangat beragam</w:t>
      </w:r>
      <w:r w:rsidRPr="00751835">
        <w:t xml:space="preserve">,  misalnya : </w:t>
      </w:r>
      <w:r>
        <w:t xml:space="preserve">masalah </w:t>
      </w:r>
      <w:r w:rsidRPr="00751835">
        <w:t xml:space="preserve">kesehatan, </w:t>
      </w:r>
      <w:r w:rsidR="00327612">
        <w:t xml:space="preserve">pekerjaan, masa depan, </w:t>
      </w:r>
      <w:r w:rsidRPr="00751835">
        <w:t xml:space="preserve">relasi sekolah, </w:t>
      </w:r>
      <w:r w:rsidR="00327612">
        <w:t xml:space="preserve">tugas sekolah, menghadapi </w:t>
      </w:r>
      <w:r w:rsidRPr="00751835">
        <w:t xml:space="preserve">ujian dan </w:t>
      </w:r>
      <w:r>
        <w:t xml:space="preserve">beberapa kondisi lain yang ada di lingkungan sekitar </w:t>
      </w:r>
      <w:r w:rsidRPr="00751835">
        <w:t>yang dapat menjadi sumber kekhawatiran</w:t>
      </w:r>
      <w:r>
        <w:t>.</w:t>
      </w:r>
    </w:p>
    <w:p w:rsidR="00792EED" w:rsidRPr="00751835" w:rsidRDefault="00434883" w:rsidP="00792EED">
      <w:pPr>
        <w:pStyle w:val="ListParagraph"/>
        <w:spacing w:line="480" w:lineRule="auto"/>
        <w:ind w:left="426" w:firstLine="850"/>
        <w:jc w:val="both"/>
      </w:pPr>
      <w:r>
        <w:t>Secara leksikal, kecemasan dipandang sebagai padanan istilah “</w:t>
      </w:r>
      <w:r w:rsidRPr="00792EED">
        <w:rPr>
          <w:i/>
        </w:rPr>
        <w:t>anxiety</w:t>
      </w:r>
      <w:r>
        <w:t>”</w:t>
      </w:r>
      <w:r w:rsidR="00792EED">
        <w:t xml:space="preserve">, yang berarti “ketakutan”. </w:t>
      </w:r>
      <w:r w:rsidR="00792EED" w:rsidRPr="00792EED">
        <w:t xml:space="preserve">Chaplin dalam </w:t>
      </w:r>
      <w:r w:rsidR="00327612">
        <w:t>“</w:t>
      </w:r>
      <w:r w:rsidR="00792EED" w:rsidRPr="00327612">
        <w:rPr>
          <w:i/>
        </w:rPr>
        <w:t>kamus lengkap psikologi</w:t>
      </w:r>
      <w:r w:rsidR="00327612" w:rsidRPr="00327612">
        <w:t>”</w:t>
      </w:r>
      <w:r w:rsidR="00792EED" w:rsidRPr="00792EED">
        <w:t xml:space="preserve"> </w:t>
      </w:r>
      <w:r w:rsidR="00792EED">
        <w:t>mengartikan kecemasan (</w:t>
      </w:r>
      <w:r w:rsidR="00792EED" w:rsidRPr="00792EED">
        <w:rPr>
          <w:i/>
        </w:rPr>
        <w:t>anxiety</w:t>
      </w:r>
      <w:r w:rsidR="00792EED" w:rsidRPr="00792EED">
        <w:t>) sebagai  “perasaan campuran berisikan ketakutan dan keprihatinan mengenai masa</w:t>
      </w:r>
      <w:r w:rsidR="00327612">
        <w:t>-</w:t>
      </w:r>
      <w:r w:rsidR="00792EED" w:rsidRPr="00792EED">
        <w:t>masa mendatang tanpa sebab khusus untuk ketakutan tersebut”.</w:t>
      </w:r>
      <w:r w:rsidR="00792EED">
        <w:rPr>
          <w:rStyle w:val="FootnoteReference"/>
        </w:rPr>
        <w:footnoteReference w:id="2"/>
      </w:r>
    </w:p>
    <w:p w:rsidR="009706F2" w:rsidRDefault="00792EED" w:rsidP="003602AF">
      <w:pPr>
        <w:pStyle w:val="ListParagraph"/>
        <w:spacing w:line="480" w:lineRule="auto"/>
        <w:ind w:left="426" w:firstLine="850"/>
        <w:jc w:val="both"/>
      </w:pPr>
      <w:r w:rsidRPr="00792EED">
        <w:t>Kecemasan</w:t>
      </w:r>
      <w:r>
        <w:t xml:space="preserve"> merupakan salah satu objek kajian psikologi, karena ia merupakan kondisi kejiwaan/keadaan psikis individu yang banyak menimbulkan stress dan pernah dialami oleh hamp</w:t>
      </w:r>
      <w:r w:rsidR="00327612">
        <w:t>i</w:t>
      </w:r>
      <w:r>
        <w:t xml:space="preserve">r setiap orang. </w:t>
      </w:r>
      <w:r w:rsidR="009706F2" w:rsidRPr="009706F2">
        <w:t xml:space="preserve">Wiramihardja </w:t>
      </w:r>
      <w:r w:rsidR="009706F2" w:rsidRPr="009706F2">
        <w:lastRenderedPageBreak/>
        <w:t xml:space="preserve">mendefinisikan kecemasan sebagai </w:t>
      </w:r>
      <w:r w:rsidR="009706F2">
        <w:t>“</w:t>
      </w:r>
      <w:r w:rsidR="009706F2" w:rsidRPr="009706F2">
        <w:t xml:space="preserve">suatu keadaan perasaan dimana individu merasa </w:t>
      </w:r>
      <w:r w:rsidR="003602AF">
        <w:t xml:space="preserve">takut </w:t>
      </w:r>
      <w:r w:rsidR="009706F2" w:rsidRPr="009706F2">
        <w:t xml:space="preserve">sehingga tidak berani dan </w:t>
      </w:r>
      <w:r w:rsidR="003602AF">
        <w:t xml:space="preserve">tidak </w:t>
      </w:r>
      <w:r w:rsidR="009706F2" w:rsidRPr="009706F2">
        <w:t>mampu untuk bersikap dan bertindak secara r</w:t>
      </w:r>
      <w:r w:rsidR="003602AF">
        <w:t>asional</w:t>
      </w:r>
      <w:r w:rsidR="009706F2" w:rsidRPr="009706F2">
        <w:t xml:space="preserve"> sesuai dengan yang seharusnya</w:t>
      </w:r>
      <w:r w:rsidR="009706F2">
        <w:t>”</w:t>
      </w:r>
      <w:r w:rsidR="003602AF">
        <w:t>.</w:t>
      </w:r>
      <w:r w:rsidR="003602AF">
        <w:rPr>
          <w:rStyle w:val="FootnoteReference"/>
        </w:rPr>
        <w:footnoteReference w:id="3"/>
      </w:r>
      <w:r w:rsidR="003602AF" w:rsidRPr="003602AF">
        <w:t xml:space="preserve"> Sedangkan Nevid berpendapat bahwa “kecemasan adalah suatu keadaan </w:t>
      </w:r>
      <w:r w:rsidR="003602AF" w:rsidRPr="003602AF">
        <w:rPr>
          <w:i/>
        </w:rPr>
        <w:t>aprehensi</w:t>
      </w:r>
      <w:r w:rsidR="003602AF">
        <w:t xml:space="preserve"> </w:t>
      </w:r>
      <w:r w:rsidR="003602AF" w:rsidRPr="003602AF">
        <w:t>atau keadaan khawatir yang mengeluhkan bahwa sesuatu yang buruk akan segera terjadi”</w:t>
      </w:r>
      <w:r w:rsidR="003602AF">
        <w:t>.</w:t>
      </w:r>
      <w:r w:rsidR="003602AF">
        <w:rPr>
          <w:rStyle w:val="FootnoteReference"/>
        </w:rPr>
        <w:footnoteReference w:id="4"/>
      </w:r>
    </w:p>
    <w:p w:rsidR="003602AF" w:rsidRDefault="003602AF" w:rsidP="003602AF">
      <w:pPr>
        <w:pStyle w:val="ListParagraph"/>
        <w:spacing w:line="480" w:lineRule="auto"/>
        <w:ind w:left="426" w:firstLine="850"/>
        <w:jc w:val="both"/>
      </w:pPr>
      <w:r>
        <w:t xml:space="preserve">Dari pandangan kedua tokoh di atas, dapat dipahami bahwa kecemasan </w:t>
      </w:r>
      <w:r w:rsidRPr="00327612">
        <w:t xml:space="preserve">melibatkan persepsi </w:t>
      </w:r>
      <w:r>
        <w:t xml:space="preserve">individu </w:t>
      </w:r>
      <w:r w:rsidRPr="00327612">
        <w:t xml:space="preserve">tentang </w:t>
      </w:r>
      <w:r>
        <w:t xml:space="preserve">sesuatu (suatu keadaan) yang akan </w:t>
      </w:r>
      <w:r w:rsidR="0088242D">
        <w:t xml:space="preserve">terjadi </w:t>
      </w:r>
      <w:r>
        <w:t>menimpa dirinya, yang dirasakan tidak menyenangkan atau dianggap berbahaya.</w:t>
      </w:r>
      <w:r w:rsidRPr="003602AF">
        <w:t xml:space="preserve"> </w:t>
      </w:r>
      <w:r>
        <w:t xml:space="preserve">Perasaan cemas tersebut </w:t>
      </w:r>
      <w:r w:rsidRPr="003602AF">
        <w:t xml:space="preserve">terjadi karena individu merasa tidak memiliki kemampuan untuk menghadapi </w:t>
      </w:r>
      <w:r>
        <w:t>situasi tersebut.</w:t>
      </w:r>
    </w:p>
    <w:p w:rsidR="00DB33EE" w:rsidRDefault="003602AF" w:rsidP="00F70F86">
      <w:pPr>
        <w:pStyle w:val="ListParagraph"/>
        <w:spacing w:line="480" w:lineRule="auto"/>
        <w:ind w:left="426" w:firstLine="850"/>
        <w:jc w:val="both"/>
      </w:pPr>
      <w:r>
        <w:t xml:space="preserve">Lebih jauh dijelaskan oleh </w:t>
      </w:r>
      <w:r w:rsidR="00F70F86" w:rsidRPr="00F70F86">
        <w:t>Freud</w:t>
      </w:r>
      <w:r w:rsidR="009706F2">
        <w:t xml:space="preserve"> </w:t>
      </w:r>
      <w:r w:rsidR="00F70F86" w:rsidRPr="00F70F86">
        <w:t xml:space="preserve">dalam </w:t>
      </w:r>
      <w:r w:rsidR="009706F2">
        <w:t xml:space="preserve">Trismiati </w:t>
      </w:r>
      <w:r w:rsidR="00F70F86" w:rsidRPr="00F70F86">
        <w:t xml:space="preserve">bahwa </w:t>
      </w:r>
    </w:p>
    <w:p w:rsidR="00F70F86" w:rsidRDefault="00DB33EE" w:rsidP="00DB33EE">
      <w:pPr>
        <w:pStyle w:val="ListParagraph"/>
        <w:spacing w:line="240" w:lineRule="auto"/>
        <w:ind w:left="851"/>
        <w:jc w:val="both"/>
      </w:pPr>
      <w:r>
        <w:t>K</w:t>
      </w:r>
      <w:r w:rsidR="00F70F86" w:rsidRPr="00F70F86">
        <w:t xml:space="preserve">ecemasan adalah suatu perasaan afektif yang tidak menyenangkan yang disertai dengan sensasi fisik </w:t>
      </w:r>
      <w:r w:rsidR="009706F2">
        <w:t>tertentu seperti perubahan detak jantung dan pernapasan</w:t>
      </w:r>
      <w:r w:rsidR="00F70F86" w:rsidRPr="00F70F86">
        <w:t>. Keadaan yang tidak meyenangkan itu sering kabur dan sulit menunjuk dengan tepat, tetapi kecemasan itu sendiri selalu dirasakan.</w:t>
      </w:r>
      <w:r w:rsidR="009706F2">
        <w:rPr>
          <w:rStyle w:val="FootnoteReference"/>
        </w:rPr>
        <w:footnoteReference w:id="5"/>
      </w:r>
    </w:p>
    <w:p w:rsidR="00DB33EE" w:rsidRDefault="00DB33EE" w:rsidP="00DB33EE">
      <w:pPr>
        <w:pStyle w:val="ListParagraph"/>
        <w:spacing w:line="240" w:lineRule="auto"/>
        <w:ind w:left="851"/>
        <w:jc w:val="both"/>
      </w:pPr>
    </w:p>
    <w:p w:rsidR="00B81603" w:rsidRDefault="00F16DDA" w:rsidP="00F16DDA">
      <w:pPr>
        <w:pStyle w:val="ListParagraph"/>
        <w:spacing w:line="480" w:lineRule="auto"/>
        <w:ind w:left="426" w:firstLine="850"/>
        <w:jc w:val="both"/>
      </w:pPr>
      <w:r>
        <w:t xml:space="preserve">Pandangan Freud di atas menegaskan bahwa perasaaan cemas seringkali diikuti </w:t>
      </w:r>
      <w:r w:rsidR="009706F2">
        <w:t xml:space="preserve">dengan </w:t>
      </w:r>
      <w:r w:rsidR="000C139A">
        <w:t xml:space="preserve">reaksi fisiologis </w:t>
      </w:r>
      <w:r w:rsidR="009706F2">
        <w:t>seperti perubahan detak jantung dan pernapasan</w:t>
      </w:r>
      <w:r w:rsidR="000C139A">
        <w:t xml:space="preserve">. </w:t>
      </w:r>
      <w:r w:rsidR="00B81603" w:rsidRPr="00327612">
        <w:t>Gejala kecemasan ada dalam</w:t>
      </w:r>
      <w:r w:rsidR="00327612">
        <w:t xml:space="preserve"> </w:t>
      </w:r>
      <w:r w:rsidR="00327612" w:rsidRPr="00327612">
        <w:t>bermacam-m</w:t>
      </w:r>
      <w:r w:rsidR="000C139A">
        <w:t xml:space="preserve">acam bentuk dan kompleksitasnya, karena setiap </w:t>
      </w:r>
      <w:r w:rsidR="00DB33EE">
        <w:t xml:space="preserve">individu </w:t>
      </w:r>
      <w:r w:rsidR="000C139A">
        <w:t xml:space="preserve">mengekspresikan kecemasannya dalam tingkah laku yang berbeda. Namun demikian, biasanya gejala-gejala kecemasan </w:t>
      </w:r>
      <w:r w:rsidR="00327612" w:rsidRPr="00327612">
        <w:t xml:space="preserve">cukup mudah </w:t>
      </w:r>
      <w:r w:rsidR="00327612" w:rsidRPr="00327612">
        <w:lastRenderedPageBreak/>
        <w:t>dikenali</w:t>
      </w:r>
      <w:r w:rsidR="000C139A">
        <w:t xml:space="preserve">, karena dibalik semua gejala itu, seseorang yang cemas sesungguhnya </w:t>
      </w:r>
      <w:r>
        <w:t xml:space="preserve">sedang </w:t>
      </w:r>
      <w:r w:rsidR="000C139A">
        <w:t xml:space="preserve">menunjukkan perasaan khawatir yang dirasakannya terus-menerus terhadap </w:t>
      </w:r>
      <w:r w:rsidR="00327612" w:rsidRPr="00327612">
        <w:t xml:space="preserve">keadaan yang </w:t>
      </w:r>
      <w:r>
        <w:t xml:space="preserve">dianggap berbahaya </w:t>
      </w:r>
      <w:r w:rsidR="00327612" w:rsidRPr="00327612">
        <w:t>yang akan menimpa dirinya atau diri orang lain yang dikenalnya dengan baik</w:t>
      </w:r>
      <w:r w:rsidR="00327612">
        <w:t>.</w:t>
      </w:r>
    </w:p>
    <w:p w:rsidR="00B81603" w:rsidRDefault="00F16DDA" w:rsidP="00F16DDA">
      <w:pPr>
        <w:pStyle w:val="ListParagraph"/>
        <w:spacing w:line="480" w:lineRule="auto"/>
        <w:ind w:left="426" w:firstLine="850"/>
        <w:jc w:val="both"/>
      </w:pPr>
      <w:r w:rsidRPr="00F16DDA">
        <w:t xml:space="preserve">Nevid </w:t>
      </w:r>
      <w:r w:rsidR="00604B21">
        <w:t xml:space="preserve">mengidentifikasi </w:t>
      </w:r>
      <w:r>
        <w:t xml:space="preserve">gejala-gejala </w:t>
      </w:r>
      <w:r w:rsidRPr="00F16DDA">
        <w:t xml:space="preserve">kecemasan </w:t>
      </w:r>
      <w:r>
        <w:t xml:space="preserve">dan mengkategorikannya ke dalam </w:t>
      </w:r>
      <w:r w:rsidRPr="00F16DDA">
        <w:t>3 gejala</w:t>
      </w:r>
      <w:r>
        <w:t xml:space="preserve"> pokok, yaitu </w:t>
      </w:r>
      <w:r w:rsidRPr="00F16DDA">
        <w:t>gejala fisik, kognisi, dan perilaku.</w:t>
      </w:r>
      <w:r>
        <w:rPr>
          <w:rStyle w:val="FootnoteReference"/>
        </w:rPr>
        <w:footnoteReference w:id="6"/>
      </w:r>
      <w:r w:rsidR="00604B21">
        <w:t xml:space="preserve"> Lebih lanjut, Nevid menguraikan bahwa:</w:t>
      </w:r>
    </w:p>
    <w:p w:rsidR="00604B21" w:rsidRPr="00604B21" w:rsidRDefault="00604B21" w:rsidP="00604B21">
      <w:pPr>
        <w:pStyle w:val="ListParagraph"/>
        <w:numPr>
          <w:ilvl w:val="0"/>
          <w:numId w:val="4"/>
        </w:numPr>
        <w:spacing w:line="240" w:lineRule="auto"/>
        <w:ind w:left="1276" w:hanging="425"/>
        <w:jc w:val="both"/>
        <w:rPr>
          <w:szCs w:val="24"/>
        </w:rPr>
      </w:pPr>
      <w:r w:rsidRPr="00604B21">
        <w:rPr>
          <w:szCs w:val="24"/>
        </w:rPr>
        <w:t xml:space="preserve">Gejala kecemasan fisik seperti;  </w:t>
      </w:r>
      <w:r w:rsidRPr="00604B21">
        <w:rPr>
          <w:rFonts w:cs="Times New Roman"/>
          <w:szCs w:val="24"/>
        </w:rPr>
        <w:t>kegelisahan, gugup, banyak berkeringat, sulit berbicara, anggota tubuh bergetar, suara yang bergetar, sering buang air kecil, diare, panas dingin, pusing, merasa lemas/lekas lelah,  jantung berdebar</w:t>
      </w:r>
      <w:r w:rsidRPr="00604B21">
        <w:rPr>
          <w:szCs w:val="24"/>
        </w:rPr>
        <w:t>a, dan lain-lain.</w:t>
      </w:r>
    </w:p>
    <w:p w:rsidR="00604B21" w:rsidRPr="00604B21" w:rsidRDefault="00604B21" w:rsidP="00604B21">
      <w:pPr>
        <w:pStyle w:val="ListParagraph"/>
        <w:numPr>
          <w:ilvl w:val="0"/>
          <w:numId w:val="4"/>
        </w:numPr>
        <w:spacing w:line="240" w:lineRule="auto"/>
        <w:ind w:left="1276" w:hanging="425"/>
        <w:jc w:val="both"/>
        <w:rPr>
          <w:szCs w:val="24"/>
        </w:rPr>
      </w:pPr>
      <w:r w:rsidRPr="00604B21">
        <w:rPr>
          <w:szCs w:val="24"/>
        </w:rPr>
        <w:t>Gejala kecemasan kognitif, seperti; kebingungan, rasa ketakutan, khawatir tentang sesuatu, merasa terancam, sulit konsentrasi, keyakinan bahwa sesuatu akan terjadi</w:t>
      </w:r>
    </w:p>
    <w:p w:rsidR="00604B21" w:rsidRPr="00604B21" w:rsidRDefault="00604B21" w:rsidP="00604B21">
      <w:pPr>
        <w:pStyle w:val="ListParagraph"/>
        <w:numPr>
          <w:ilvl w:val="0"/>
          <w:numId w:val="4"/>
        </w:numPr>
        <w:spacing w:line="240" w:lineRule="auto"/>
        <w:ind w:left="1276" w:hanging="425"/>
        <w:jc w:val="both"/>
        <w:rPr>
          <w:szCs w:val="24"/>
        </w:rPr>
      </w:pPr>
      <w:r w:rsidRPr="00604B21">
        <w:rPr>
          <w:szCs w:val="24"/>
        </w:rPr>
        <w:t>Gejala kecemasan behavioral, seperti; p</w:t>
      </w:r>
      <w:r w:rsidRPr="00604B21">
        <w:rPr>
          <w:rFonts w:cs="Times New Roman"/>
          <w:szCs w:val="24"/>
        </w:rPr>
        <w:t>erilaku menghindar dan perilaku terguncang.</w:t>
      </w:r>
      <w:r>
        <w:rPr>
          <w:rStyle w:val="FootnoteReference"/>
          <w:rFonts w:cs="Times New Roman"/>
          <w:szCs w:val="24"/>
        </w:rPr>
        <w:footnoteReference w:id="7"/>
      </w:r>
    </w:p>
    <w:p w:rsidR="00604B21" w:rsidRPr="00604B21" w:rsidRDefault="00604B21" w:rsidP="00604B21">
      <w:pPr>
        <w:pStyle w:val="ListParagraph"/>
        <w:spacing w:line="240" w:lineRule="auto"/>
        <w:ind w:left="1276"/>
        <w:jc w:val="both"/>
        <w:rPr>
          <w:szCs w:val="24"/>
        </w:rPr>
      </w:pPr>
    </w:p>
    <w:p w:rsidR="00751835" w:rsidRDefault="004F336B" w:rsidP="004F336B">
      <w:pPr>
        <w:pStyle w:val="ListParagraph"/>
        <w:spacing w:line="480" w:lineRule="auto"/>
        <w:ind w:left="426" w:firstLine="850"/>
        <w:jc w:val="both"/>
      </w:pPr>
      <w:r>
        <w:t xml:space="preserve">Sementara itu, </w:t>
      </w:r>
      <w:r w:rsidRPr="004F336B">
        <w:t xml:space="preserve">Passer dan Smith membagi gejala kecemasan menjadi 4 komponen, </w:t>
      </w:r>
      <w:r>
        <w:t>sebagai berikut:</w:t>
      </w:r>
    </w:p>
    <w:p w:rsidR="004F336B" w:rsidRPr="004F336B" w:rsidRDefault="004F336B" w:rsidP="00C06476">
      <w:pPr>
        <w:pStyle w:val="ListParagraph"/>
        <w:numPr>
          <w:ilvl w:val="0"/>
          <w:numId w:val="5"/>
        </w:numPr>
        <w:spacing w:line="240" w:lineRule="auto"/>
        <w:ind w:left="1276" w:hanging="425"/>
        <w:jc w:val="both"/>
        <w:rPr>
          <w:i/>
        </w:rPr>
      </w:pPr>
      <w:r>
        <w:rPr>
          <w:i/>
        </w:rPr>
        <w:t xml:space="preserve">Emotional symptoms </w:t>
      </w:r>
      <w:r>
        <w:t>(komponen emosional)</w:t>
      </w:r>
    </w:p>
    <w:p w:rsidR="004F336B" w:rsidRPr="004F336B" w:rsidRDefault="004F336B" w:rsidP="00C06476">
      <w:pPr>
        <w:pStyle w:val="ListParagraph"/>
        <w:spacing w:line="240" w:lineRule="auto"/>
        <w:ind w:left="1276"/>
        <w:jc w:val="both"/>
      </w:pPr>
      <w:r>
        <w:t>S</w:t>
      </w:r>
      <w:r w:rsidRPr="004F336B">
        <w:t>ecara emosional subjektif, seseorang yang merasa cemas akan mengalami ketegangan dan ketakutan.</w:t>
      </w:r>
    </w:p>
    <w:p w:rsidR="004F336B" w:rsidRPr="004F336B" w:rsidRDefault="004F336B" w:rsidP="00C06476">
      <w:pPr>
        <w:pStyle w:val="ListParagraph"/>
        <w:numPr>
          <w:ilvl w:val="0"/>
          <w:numId w:val="5"/>
        </w:numPr>
        <w:spacing w:line="240" w:lineRule="auto"/>
        <w:ind w:left="1276" w:hanging="425"/>
        <w:jc w:val="both"/>
        <w:rPr>
          <w:i/>
        </w:rPr>
      </w:pPr>
      <w:r>
        <w:rPr>
          <w:i/>
        </w:rPr>
        <w:t xml:space="preserve">Cognitive symptoms </w:t>
      </w:r>
      <w:r>
        <w:t>(komponen kognitif)</w:t>
      </w:r>
    </w:p>
    <w:p w:rsidR="004F336B" w:rsidRPr="004F336B" w:rsidRDefault="004F336B" w:rsidP="00C06476">
      <w:pPr>
        <w:pStyle w:val="ListParagraph"/>
        <w:autoSpaceDE w:val="0"/>
        <w:autoSpaceDN w:val="0"/>
        <w:adjustRightInd w:val="0"/>
        <w:spacing w:after="0" w:line="240" w:lineRule="auto"/>
        <w:ind w:left="1276"/>
        <w:jc w:val="both"/>
        <w:rPr>
          <w:i/>
        </w:rPr>
      </w:pPr>
      <w:r w:rsidRPr="004F336B">
        <w:rPr>
          <w:rFonts w:cs="Times New Roman"/>
          <w:sz w:val="23"/>
          <w:szCs w:val="23"/>
        </w:rPr>
        <w:t>Secara kognitif, kecemasan dapat terlihat</w:t>
      </w:r>
      <w:r>
        <w:rPr>
          <w:rFonts w:cs="Times New Roman"/>
          <w:sz w:val="23"/>
          <w:szCs w:val="23"/>
        </w:rPr>
        <w:t xml:space="preserve"> </w:t>
      </w:r>
      <w:r w:rsidRPr="004F336B">
        <w:rPr>
          <w:rFonts w:cs="Times New Roman"/>
          <w:sz w:val="23"/>
          <w:szCs w:val="23"/>
        </w:rPr>
        <w:t xml:space="preserve">dari gangguan </w:t>
      </w:r>
      <w:r w:rsidRPr="004F336B">
        <w:rPr>
          <w:rFonts w:cs="Times New Roman"/>
          <w:szCs w:val="24"/>
        </w:rPr>
        <w:t>ke</w:t>
      </w:r>
      <w:r w:rsidRPr="004F336B">
        <w:rPr>
          <w:rFonts w:cs="Times New Roman"/>
          <w:sz w:val="23"/>
          <w:szCs w:val="23"/>
        </w:rPr>
        <w:t xml:space="preserve">khawatiran dan rasa ketidakmampuan untuk </w:t>
      </w:r>
      <w:r w:rsidRPr="004F336B">
        <w:rPr>
          <w:rFonts w:cs="Times New Roman"/>
          <w:szCs w:val="24"/>
        </w:rPr>
        <w:t>mengatasi suatu masalah.</w:t>
      </w:r>
    </w:p>
    <w:p w:rsidR="004F336B" w:rsidRPr="00C06476" w:rsidRDefault="004F336B" w:rsidP="00C06476">
      <w:pPr>
        <w:pStyle w:val="ListParagraph"/>
        <w:numPr>
          <w:ilvl w:val="0"/>
          <w:numId w:val="5"/>
        </w:numPr>
        <w:spacing w:line="240" w:lineRule="auto"/>
        <w:ind w:left="1276" w:hanging="425"/>
        <w:jc w:val="both"/>
        <w:rPr>
          <w:i/>
        </w:rPr>
      </w:pPr>
      <w:r>
        <w:rPr>
          <w:i/>
        </w:rPr>
        <w:t xml:space="preserve">Physiological or Somatic Symptoms </w:t>
      </w:r>
      <w:r>
        <w:t>(komponen fisiologis)</w:t>
      </w:r>
    </w:p>
    <w:p w:rsidR="001511AF" w:rsidRDefault="00C06476" w:rsidP="001511AF">
      <w:pPr>
        <w:pStyle w:val="ListParagraph"/>
        <w:spacing w:line="240" w:lineRule="auto"/>
        <w:ind w:left="1276"/>
        <w:jc w:val="both"/>
      </w:pPr>
      <w:r>
        <w:t xml:space="preserve">Secara </w:t>
      </w:r>
      <w:r w:rsidRPr="00C06476">
        <w:t xml:space="preserve">fisiologis, gangguan kecemasan dapat berupa </w:t>
      </w:r>
      <w:r>
        <w:t xml:space="preserve">detak </w:t>
      </w:r>
      <w:r w:rsidRPr="00C06476">
        <w:t>jantung berdebar, tekanan darah tinggi, ketegangan otot, pernapasan cepat,  mual, mulut kering, diare, dan sering buang air kecil.</w:t>
      </w:r>
      <w:r w:rsidR="001511AF">
        <w:t>’</w:t>
      </w:r>
    </w:p>
    <w:p w:rsidR="001511AF" w:rsidRDefault="001511AF" w:rsidP="001511AF">
      <w:pPr>
        <w:pStyle w:val="ListParagraph"/>
        <w:spacing w:line="240" w:lineRule="auto"/>
        <w:ind w:left="1276"/>
        <w:jc w:val="both"/>
      </w:pPr>
    </w:p>
    <w:p w:rsidR="001511AF" w:rsidRPr="00C06476" w:rsidRDefault="001511AF" w:rsidP="001511AF">
      <w:pPr>
        <w:pStyle w:val="ListParagraph"/>
        <w:spacing w:line="240" w:lineRule="auto"/>
        <w:ind w:left="1276"/>
        <w:jc w:val="both"/>
      </w:pPr>
    </w:p>
    <w:p w:rsidR="004F336B" w:rsidRPr="00C06476" w:rsidRDefault="004F336B" w:rsidP="00C06476">
      <w:pPr>
        <w:pStyle w:val="ListParagraph"/>
        <w:numPr>
          <w:ilvl w:val="0"/>
          <w:numId w:val="5"/>
        </w:numPr>
        <w:spacing w:line="240" w:lineRule="auto"/>
        <w:ind w:left="1276" w:hanging="425"/>
        <w:jc w:val="both"/>
        <w:rPr>
          <w:i/>
        </w:rPr>
      </w:pPr>
      <w:r>
        <w:rPr>
          <w:i/>
        </w:rPr>
        <w:lastRenderedPageBreak/>
        <w:t xml:space="preserve">Behavioral symptoms </w:t>
      </w:r>
      <w:r>
        <w:t>(komponen perilaku)</w:t>
      </w:r>
    </w:p>
    <w:p w:rsidR="00C06476" w:rsidRDefault="00C06476" w:rsidP="00C06476">
      <w:pPr>
        <w:pStyle w:val="ListParagraph"/>
        <w:autoSpaceDE w:val="0"/>
        <w:autoSpaceDN w:val="0"/>
        <w:adjustRightInd w:val="0"/>
        <w:spacing w:after="0" w:line="240" w:lineRule="auto"/>
        <w:ind w:left="1276"/>
        <w:jc w:val="both"/>
        <w:rPr>
          <w:rFonts w:cs="Times New Roman"/>
          <w:szCs w:val="24"/>
        </w:rPr>
      </w:pPr>
      <w:r w:rsidRPr="00C06476">
        <w:rPr>
          <w:rFonts w:cs="Times New Roman"/>
          <w:sz w:val="23"/>
          <w:szCs w:val="23"/>
        </w:rPr>
        <w:t xml:space="preserve">Reaksi </w:t>
      </w:r>
      <w:r>
        <w:rPr>
          <w:rFonts w:cs="Times New Roman"/>
          <w:sz w:val="23"/>
          <w:szCs w:val="23"/>
        </w:rPr>
        <w:t xml:space="preserve">kecemasan ditinjau dari komponen </w:t>
      </w:r>
      <w:r w:rsidRPr="00C06476">
        <w:rPr>
          <w:rFonts w:cs="Times New Roman"/>
          <w:sz w:val="23"/>
          <w:szCs w:val="23"/>
        </w:rPr>
        <w:t>p</w:t>
      </w:r>
      <w:r>
        <w:rPr>
          <w:rFonts w:cs="Times New Roman"/>
          <w:sz w:val="23"/>
          <w:szCs w:val="23"/>
        </w:rPr>
        <w:t>e</w:t>
      </w:r>
      <w:r w:rsidRPr="00C06476">
        <w:rPr>
          <w:rFonts w:cs="Times New Roman"/>
          <w:sz w:val="23"/>
          <w:szCs w:val="23"/>
        </w:rPr>
        <w:t xml:space="preserve">rilaku </w:t>
      </w:r>
      <w:r>
        <w:rPr>
          <w:rFonts w:cs="Times New Roman"/>
          <w:sz w:val="23"/>
          <w:szCs w:val="23"/>
        </w:rPr>
        <w:t xml:space="preserve">dapat berupa; </w:t>
      </w:r>
      <w:r w:rsidRPr="00C06476">
        <w:rPr>
          <w:rFonts w:cs="Times New Roman"/>
          <w:sz w:val="23"/>
          <w:szCs w:val="23"/>
        </w:rPr>
        <w:t xml:space="preserve">menghindari situasi tertentu dan </w:t>
      </w:r>
      <w:r>
        <w:rPr>
          <w:rFonts w:cs="Times New Roman"/>
          <w:sz w:val="23"/>
          <w:szCs w:val="23"/>
        </w:rPr>
        <w:t xml:space="preserve">adanya </w:t>
      </w:r>
      <w:r w:rsidRPr="00C06476">
        <w:rPr>
          <w:rFonts w:cs="Times New Roman"/>
          <w:sz w:val="23"/>
          <w:szCs w:val="23"/>
        </w:rPr>
        <w:t xml:space="preserve">gangguan pada kinerja dalam mengerjakan suatu tugas. Hal tersebut diakibatkan dari beberapa hal yang berbeda, seperti perilaku terguncang dan perasaan </w:t>
      </w:r>
      <w:r w:rsidRPr="00C06476">
        <w:rPr>
          <w:rFonts w:cs="Times New Roman"/>
          <w:szCs w:val="24"/>
        </w:rPr>
        <w:t>trauma dengan kejadian yang pernah dialaminya.</w:t>
      </w:r>
      <w:r>
        <w:rPr>
          <w:rStyle w:val="FootnoteReference"/>
          <w:rFonts w:cs="Times New Roman"/>
          <w:szCs w:val="24"/>
        </w:rPr>
        <w:footnoteReference w:id="8"/>
      </w:r>
    </w:p>
    <w:p w:rsidR="00DB33EE" w:rsidRPr="00C06476" w:rsidRDefault="00DB33EE" w:rsidP="00DB33EE">
      <w:pPr>
        <w:pStyle w:val="ListParagraph"/>
        <w:autoSpaceDE w:val="0"/>
        <w:autoSpaceDN w:val="0"/>
        <w:adjustRightInd w:val="0"/>
        <w:spacing w:after="0" w:line="240" w:lineRule="auto"/>
        <w:ind w:left="1276"/>
        <w:jc w:val="both"/>
        <w:rPr>
          <w:i/>
        </w:rPr>
      </w:pPr>
    </w:p>
    <w:p w:rsidR="00751835" w:rsidRPr="00666B5E" w:rsidRDefault="00666B5E" w:rsidP="00666B5E">
      <w:pPr>
        <w:pStyle w:val="ListParagraph"/>
        <w:spacing w:line="480" w:lineRule="auto"/>
        <w:ind w:left="426" w:firstLine="850"/>
        <w:jc w:val="both"/>
      </w:pPr>
      <w:r>
        <w:t xml:space="preserve">Gejala kecemasan juga dijelaskan oleh Holmes, yang </w:t>
      </w:r>
      <w:r w:rsidRPr="00666B5E">
        <w:t xml:space="preserve">membagi kecemasan dalam empat komponen </w:t>
      </w:r>
      <w:r>
        <w:t xml:space="preserve">meliputi: </w:t>
      </w:r>
      <w:r>
        <w:rPr>
          <w:i/>
        </w:rPr>
        <w:t>mood symptoms, cognitive symptoms, somatic symptoms, dan motor symptoms.</w:t>
      </w:r>
      <w:r>
        <w:rPr>
          <w:rStyle w:val="FootnoteReference"/>
          <w:i/>
        </w:rPr>
        <w:footnoteReference w:id="9"/>
      </w:r>
      <w:r>
        <w:rPr>
          <w:i/>
        </w:rPr>
        <w:t xml:space="preserve"> </w:t>
      </w:r>
    </w:p>
    <w:p w:rsidR="00666B5E" w:rsidRDefault="00666B5E" w:rsidP="00666B5E">
      <w:pPr>
        <w:pStyle w:val="ListParagraph"/>
        <w:spacing w:line="480" w:lineRule="auto"/>
        <w:ind w:left="426" w:firstLine="850"/>
        <w:jc w:val="both"/>
      </w:pPr>
      <w:r>
        <w:t xml:space="preserve">Dalam pandangan Holmes di atas gejala kecemasan dapat diamati dari gangguan mood (perasaan). Seseorang yang mengalami perasaan cemas </w:t>
      </w:r>
      <w:r>
        <w:rPr>
          <w:rFonts w:cs="Times New Roman"/>
          <w:sz w:val="23"/>
          <w:szCs w:val="23"/>
        </w:rPr>
        <w:t>akan merasa was</w:t>
      </w:r>
      <w:r>
        <w:rPr>
          <w:rFonts w:cs="Times New Roman"/>
          <w:szCs w:val="24"/>
        </w:rPr>
        <w:t>-</w:t>
      </w:r>
      <w:r>
        <w:rPr>
          <w:rFonts w:cs="Times New Roman"/>
          <w:sz w:val="23"/>
          <w:szCs w:val="23"/>
        </w:rPr>
        <w:t xml:space="preserve">was, gelisah, takut,  tegang, gugup, dan rasa tidak aman. Individu tidak dapat merasa tenang dan mudah tersinggung, sehingga memungkinkannya untuk </w:t>
      </w:r>
      <w:r>
        <w:rPr>
          <w:rFonts w:cs="Times New Roman"/>
          <w:szCs w:val="24"/>
        </w:rPr>
        <w:t>terkena depresi.</w:t>
      </w:r>
      <w:r w:rsidR="00A138E4">
        <w:rPr>
          <w:rFonts w:cs="Times New Roman"/>
          <w:szCs w:val="24"/>
        </w:rPr>
        <w:t xml:space="preserve"> </w:t>
      </w:r>
      <w:r>
        <w:t xml:space="preserve">Kecemasan juga dapat mengganggu kerja kognitif individu. Seseorang </w:t>
      </w:r>
      <w:r w:rsidRPr="00666B5E">
        <w:t>yang merasa cemas akan terus mengkhawatirkan segala macam masalah yang mungkin terjadi</w:t>
      </w:r>
      <w:r>
        <w:t>,</w:t>
      </w:r>
      <w:r w:rsidRPr="00666B5E">
        <w:t xml:space="preserve"> </w:t>
      </w:r>
      <w:r>
        <w:t>s</w:t>
      </w:r>
      <w:r w:rsidRPr="00666B5E">
        <w:t>ehingga ia akan sulit untuk berkonsentrasi atau mengambil keputusan,  bingung, dan menjadi sulit untuk mengingat sesuatu.</w:t>
      </w:r>
      <w:r w:rsidR="00A138E4">
        <w:t xml:space="preserve"> </w:t>
      </w:r>
      <w:r w:rsidRPr="00666B5E">
        <w:t>Secara somatik (dalam reaksi fisik atau biologis), gangguan kecemasan dapat berupa lekas lelah, tekanan darah tinggi, napas sesak,  dada tertekan, pusing, jantung berdebar, dan sering mual.</w:t>
      </w:r>
      <w:r w:rsidR="00A138E4">
        <w:t xml:space="preserve"> </w:t>
      </w:r>
      <w:r w:rsidRPr="00666B5E">
        <w:t xml:space="preserve">Secara motorik (gerak tubuh),  kecemasan dapat terlihat dari gangguan tubuh seseorang seperti tubuh yang gemetar, suara yang terbata-bata, dan sikap terburu-buru. Sikap-sikap seperti inilah yang </w:t>
      </w:r>
      <w:r w:rsidRPr="00666B5E">
        <w:lastRenderedPageBreak/>
        <w:t>membuat cemas dan dapat membuat aktivitas menjadi terganggu dan berjalan tidak sewajarnya.</w:t>
      </w:r>
    </w:p>
    <w:p w:rsidR="00666B5E" w:rsidRDefault="00E4237C" w:rsidP="00E4237C">
      <w:pPr>
        <w:pStyle w:val="ListParagraph"/>
        <w:spacing w:line="480" w:lineRule="auto"/>
        <w:ind w:left="426" w:firstLine="850"/>
        <w:jc w:val="both"/>
      </w:pPr>
      <w:r>
        <w:t>Dengan mengacu pada pandangan para ahli di atas dapat disimpulkan bahwa kecemasan adalah keadaan emosi yang menggambarkan kondisi psikis individu yang sedang mengalami tekanan karena menghadapi sesuatu yang dianggap berbahaya atau mengancam. Kecemasan dapat dialami oleh setiap individu dalam berbagai tingkatan. Gejala-gejala kecemasan sangat kompleks, namun dapat diamati dari setidaknya empat komponen psikis yang meliputi</w:t>
      </w:r>
      <w:r w:rsidR="00EC65AB">
        <w:t xml:space="preserve"> mood, kognitif, somatic, dan motorik.</w:t>
      </w:r>
    </w:p>
    <w:p w:rsidR="00E4237C" w:rsidRDefault="00E4237C" w:rsidP="00E4237C">
      <w:pPr>
        <w:pStyle w:val="ListParagraph"/>
        <w:spacing w:line="240" w:lineRule="auto"/>
        <w:ind w:left="426" w:firstLine="850"/>
        <w:jc w:val="both"/>
      </w:pPr>
    </w:p>
    <w:p w:rsidR="00666B5E" w:rsidRPr="001511AF" w:rsidRDefault="001511AF" w:rsidP="00E4237C">
      <w:pPr>
        <w:pStyle w:val="ListParagraph"/>
        <w:numPr>
          <w:ilvl w:val="0"/>
          <w:numId w:val="3"/>
        </w:numPr>
        <w:spacing w:line="480" w:lineRule="auto"/>
        <w:jc w:val="both"/>
        <w:rPr>
          <w:b/>
        </w:rPr>
      </w:pPr>
      <w:r>
        <w:rPr>
          <w:b/>
        </w:rPr>
        <w:t xml:space="preserve">Pengertian </w:t>
      </w:r>
      <w:r w:rsidR="00E4237C" w:rsidRPr="001511AF">
        <w:rPr>
          <w:b/>
        </w:rPr>
        <w:t xml:space="preserve">Kecemasan Akademis </w:t>
      </w:r>
    </w:p>
    <w:p w:rsidR="00666B5E" w:rsidRDefault="00511C03" w:rsidP="00751835">
      <w:pPr>
        <w:pStyle w:val="ListParagraph"/>
        <w:spacing w:line="480" w:lineRule="auto"/>
        <w:ind w:left="426" w:firstLine="850"/>
        <w:jc w:val="both"/>
      </w:pPr>
      <w:r>
        <w:t xml:space="preserve">Dengan memahami pengertian kecemasan seperti telah diuraikan pada sub pokok bahasan sebelumnya, maka secara sederhana kecemasan akademis dapat didefinisikan sebagai kecemasan yang dialami </w:t>
      </w:r>
      <w:r w:rsidR="001D0B98">
        <w:t xml:space="preserve">siswa </w:t>
      </w:r>
      <w:r>
        <w:t xml:space="preserve">ketika berhadapan dengan situasi akademis </w:t>
      </w:r>
      <w:r w:rsidR="001D0B98">
        <w:t xml:space="preserve">di sekolah </w:t>
      </w:r>
      <w:r>
        <w:t xml:space="preserve">seperti tugas-tugas akademik, diskusi kelas, melakukan persentase, </w:t>
      </w:r>
      <w:r w:rsidR="001D0B98">
        <w:t xml:space="preserve">mengukuti ujian, </w:t>
      </w:r>
      <w:r>
        <w:t xml:space="preserve">dan berbagai kegiatan akademik lainnya yang dapat menimbulkan perasaan cemas. </w:t>
      </w:r>
    </w:p>
    <w:p w:rsidR="00E4237C" w:rsidRDefault="00511C03" w:rsidP="00AA0E6D">
      <w:pPr>
        <w:pStyle w:val="ListParagraph"/>
        <w:spacing w:line="480" w:lineRule="auto"/>
        <w:ind w:left="426" w:firstLine="850"/>
        <w:jc w:val="both"/>
      </w:pPr>
      <w:r w:rsidRPr="00511C03">
        <w:t>Ottens menjelaskan bahwa kecemasan akademis mengacu pada terganggunya pola pemikiran dan respon</w:t>
      </w:r>
      <w:r w:rsidR="0048052B">
        <w:t xml:space="preserve"> </w:t>
      </w:r>
      <w:r w:rsidR="0048052B" w:rsidRPr="0048052B">
        <w:t xml:space="preserve">fisik serta perilaku karena kemungkinan </w:t>
      </w:r>
      <w:r w:rsidR="0048052B" w:rsidRPr="0048052B">
        <w:lastRenderedPageBreak/>
        <w:t>performa yang ditampilkan tidak diterima secara baik ketika tugas-tugas akademis diberikan.</w:t>
      </w:r>
      <w:r w:rsidR="00266ECA">
        <w:rPr>
          <w:rStyle w:val="FootnoteReference"/>
        </w:rPr>
        <w:footnoteReference w:id="10"/>
      </w:r>
    </w:p>
    <w:p w:rsidR="0048052B" w:rsidRDefault="0048052B" w:rsidP="00AA0E6D">
      <w:pPr>
        <w:pStyle w:val="ListParagraph"/>
        <w:spacing w:line="480" w:lineRule="auto"/>
        <w:ind w:left="426" w:firstLine="850"/>
        <w:jc w:val="both"/>
      </w:pPr>
      <w:r>
        <w:t xml:space="preserve">Pandangan Ottens di atas menegaskan bahwa kecemasan akademis muncul pada saat </w:t>
      </w:r>
      <w:r w:rsidR="00AA0E6D">
        <w:t xml:space="preserve">individu </w:t>
      </w:r>
      <w:r>
        <w:t>merasa tidak mampu menunjukkan performa yang optimal dalam menyelesaikan tugas-tugas akademiknya. Perasaan cemas tersebut berimplikasi pada terganggunya pola pikir, respon fisik, dan perilaku akademik</w:t>
      </w:r>
      <w:r w:rsidR="000C260F">
        <w:t xml:space="preserve"> siswa</w:t>
      </w:r>
      <w:r>
        <w:t xml:space="preserve">, sehingga </w:t>
      </w:r>
      <w:r w:rsidR="000C260F">
        <w:t xml:space="preserve">siswa </w:t>
      </w:r>
      <w:r>
        <w:t xml:space="preserve">yang cemas akan sulit berkonsentrasi pada kegiatan akademik selanjutnya. </w:t>
      </w:r>
    </w:p>
    <w:p w:rsidR="00E4237C" w:rsidRDefault="000C260F" w:rsidP="00751835">
      <w:pPr>
        <w:pStyle w:val="ListParagraph"/>
        <w:spacing w:line="480" w:lineRule="auto"/>
        <w:ind w:left="426" w:firstLine="850"/>
        <w:jc w:val="both"/>
      </w:pPr>
      <w:r>
        <w:t xml:space="preserve">Relevan dengan pernyataan di atas, </w:t>
      </w:r>
      <w:r w:rsidR="00057A34">
        <w:t>O’Conno</w:t>
      </w:r>
      <w:r w:rsidR="0048052B">
        <w:t>r menjelaskan kecemasan akademis adalah p</w:t>
      </w:r>
      <w:r w:rsidR="0048052B" w:rsidRPr="0048052B">
        <w:t>erasaan berbahaya, takut, atau tegang sebagai hasil tekanan di sekolah. Kecemasan akademis paling sering dialami selama latihan yang bersifat rutinitas dan diharapkan siswa dalam kondisi sebaik mungkin saat performa ditunjukkan, serta saat sesuatu yang dipertaruhkan bernilai sangat tinggi, seperti tampil di depan orang lain.</w:t>
      </w:r>
      <w:r w:rsidR="00AC6192">
        <w:rPr>
          <w:rStyle w:val="FootnoteReference"/>
        </w:rPr>
        <w:footnoteReference w:id="11"/>
      </w:r>
      <w:r w:rsidR="0048052B">
        <w:rPr>
          <w:rFonts w:cs="Times New Roman"/>
          <w:sz w:val="23"/>
          <w:szCs w:val="23"/>
        </w:rPr>
        <w:t xml:space="preserve"> </w:t>
      </w:r>
    </w:p>
    <w:p w:rsidR="00D764F0" w:rsidRDefault="000C260F" w:rsidP="00751835">
      <w:pPr>
        <w:pStyle w:val="ListParagraph"/>
        <w:spacing w:line="480" w:lineRule="auto"/>
        <w:ind w:left="426" w:firstLine="850"/>
        <w:jc w:val="both"/>
      </w:pPr>
      <w:r>
        <w:t xml:space="preserve">Dari pandangan kedua tokoh di atas, dapat </w:t>
      </w:r>
      <w:r w:rsidR="00FE57C7">
        <w:t xml:space="preserve">disintesiskan </w:t>
      </w:r>
      <w:r>
        <w:t xml:space="preserve">bahwa kecemasan akademis adalah </w:t>
      </w:r>
      <w:r w:rsidR="00FE57C7">
        <w:t xml:space="preserve">keadaan emosi individu yang merasa takut, khawatir, tegang, ketika menghadapi kegiatan akademik di sekolah. Kecemasan tersebut muncul pada saat individu merasakan adanya </w:t>
      </w:r>
      <w:r w:rsidR="00BA29B4">
        <w:t>tekanan dalam kegiatan akademik. Tekanan dalam kegiatan akademik</w:t>
      </w:r>
      <w:r w:rsidR="00FE57C7">
        <w:t xml:space="preserve"> </w:t>
      </w:r>
      <w:r w:rsidR="00BA29B4">
        <w:t xml:space="preserve">tersebut adalah situasi dimana </w:t>
      </w:r>
      <w:r w:rsidR="00BA29B4">
        <w:lastRenderedPageBreak/>
        <w:t xml:space="preserve">individu dituntut untuk menunjukkan performa yang tinggi atau situasi dimana </w:t>
      </w:r>
      <w:r w:rsidR="00362C76">
        <w:t xml:space="preserve">individu </w:t>
      </w:r>
      <w:r w:rsidR="00BA29B4">
        <w:t>sedang melakukan kegiatan akademik yang bernilai tinggi.</w:t>
      </w:r>
      <w:r w:rsidR="00362C76">
        <w:t xml:space="preserve"> </w:t>
      </w:r>
    </w:p>
    <w:p w:rsidR="008914DA" w:rsidRDefault="00362C76" w:rsidP="00751835">
      <w:pPr>
        <w:pStyle w:val="ListParagraph"/>
        <w:spacing w:line="480" w:lineRule="auto"/>
        <w:ind w:left="426" w:firstLine="850"/>
        <w:jc w:val="both"/>
      </w:pPr>
      <w:r>
        <w:t>Dalam hal ini, dapat dikemukakan beberapa contoh dari situasi akademik yang bisa membawa siswa dalam kondisi tertekan dan dapat memicu timbulnya kecemasan akademis seperti siswa yang menghadapi ujian, siswa yang diminta untuk memberikan persentase di kelas, pada saat mengerjakan tugas yang dianggap sulit, dan lain-lain. Contoh-contoh yang disebutkan di atas merupakan kegiatan-kegiatan akademik yang bernilai tinggi dan menentukan bagi proses akademik siswa selanjutnya. Dalam melak</w:t>
      </w:r>
      <w:r w:rsidR="00D764F0">
        <w:t>ukan kegiatan akademis tersebut</w:t>
      </w:r>
      <w:r>
        <w:t xml:space="preserve"> </w:t>
      </w:r>
      <w:r w:rsidR="00D764F0">
        <w:t xml:space="preserve">(milsanya dalam mengikuti ujian nasional), </w:t>
      </w:r>
      <w:r>
        <w:t>siswa dituntut untuk menunjukkan performa yang tinggi</w:t>
      </w:r>
      <w:r w:rsidR="00040BF9">
        <w:t xml:space="preserve"> agar memperoleh nilai yang tinggi</w:t>
      </w:r>
      <w:r w:rsidR="00D72681">
        <w:t xml:space="preserve"> atau lulus ujian</w:t>
      </w:r>
      <w:r w:rsidR="00040BF9">
        <w:t xml:space="preserve">. </w:t>
      </w:r>
      <w:r w:rsidR="00D764F0">
        <w:t xml:space="preserve">Tuntutan tersebut merepresentasekan harapan individu siswa </w:t>
      </w:r>
      <w:r w:rsidR="00D72681">
        <w:t xml:space="preserve">(internal) </w:t>
      </w:r>
      <w:r w:rsidR="00D764F0">
        <w:t>sekaligus juga harapan keluarga</w:t>
      </w:r>
      <w:r w:rsidR="00D72681">
        <w:t xml:space="preserve"> (eksternal)</w:t>
      </w:r>
      <w:r w:rsidR="00D764F0">
        <w:t>. Tuntutan tersebut dapat dirasakan sebagai tekanan bagi siswa, yang dapat memicu</w:t>
      </w:r>
      <w:r w:rsidR="00B57F83">
        <w:t xml:space="preserve"> timbulnya kecemasan akademis, berupa perasaan takut, khawatir</w:t>
      </w:r>
      <w:r w:rsidR="00D72681">
        <w:t xml:space="preserve"> tidak lulus</w:t>
      </w:r>
      <w:r w:rsidR="00B57F83">
        <w:t xml:space="preserve">, dan lain-lain. </w:t>
      </w:r>
      <w:r w:rsidR="00D72681">
        <w:t xml:space="preserve">Ketika kecemasan akademis tersebut berada dalam intensitas yang kuat, maka akan merugikan bagi siswa sendiri karena akan mengganggu proses belajarnya, seperti sulit berkonsentrasi, gugup, </w:t>
      </w:r>
      <w:r w:rsidR="008914DA">
        <w:t xml:space="preserve">tidak percaya diri, frustasi, </w:t>
      </w:r>
      <w:r w:rsidR="00D72681">
        <w:t>bahkan juga dapat menimbulkan gangguan fisik</w:t>
      </w:r>
      <w:r w:rsidR="008914DA">
        <w:t>.</w:t>
      </w:r>
    </w:p>
    <w:p w:rsidR="00666B5E" w:rsidRDefault="008914DA" w:rsidP="00751835">
      <w:pPr>
        <w:pStyle w:val="ListParagraph"/>
        <w:spacing w:line="480" w:lineRule="auto"/>
        <w:ind w:left="426" w:firstLine="850"/>
        <w:jc w:val="both"/>
      </w:pPr>
      <w:r>
        <w:t xml:space="preserve">Dari uraian di atas, dapat disimpulkan bahwa kecemasan akademis adalah keadaan emosi berupa perasaan takut, khawatir, yang menggambarkan </w:t>
      </w:r>
      <w:r>
        <w:lastRenderedPageBreak/>
        <w:t xml:space="preserve">kondisi psikologis siswa yang sedang mengalami tekanan yang bersumber dari kegiatan akademis di sekolah. </w:t>
      </w:r>
      <w:r w:rsidR="00D72681">
        <w:t xml:space="preserve"> </w:t>
      </w:r>
    </w:p>
    <w:p w:rsidR="001511AF" w:rsidRDefault="001511AF" w:rsidP="001511AF">
      <w:pPr>
        <w:pStyle w:val="ListParagraph"/>
        <w:spacing w:line="240" w:lineRule="auto"/>
        <w:ind w:left="426" w:firstLine="850"/>
        <w:jc w:val="both"/>
      </w:pPr>
    </w:p>
    <w:p w:rsidR="00666B5E" w:rsidRPr="001511AF" w:rsidRDefault="008914DA" w:rsidP="008914DA">
      <w:pPr>
        <w:pStyle w:val="ListParagraph"/>
        <w:numPr>
          <w:ilvl w:val="0"/>
          <w:numId w:val="3"/>
        </w:numPr>
        <w:spacing w:line="480" w:lineRule="auto"/>
        <w:jc w:val="both"/>
        <w:rPr>
          <w:b/>
        </w:rPr>
      </w:pPr>
      <w:r w:rsidRPr="001511AF">
        <w:rPr>
          <w:b/>
        </w:rPr>
        <w:t>Karakteristik Kecemasan Akademis</w:t>
      </w:r>
    </w:p>
    <w:p w:rsidR="000446F8" w:rsidRPr="000446F8" w:rsidRDefault="000446F8" w:rsidP="000446F8">
      <w:pPr>
        <w:pStyle w:val="ListParagraph"/>
        <w:spacing w:line="480" w:lineRule="auto"/>
        <w:ind w:left="426" w:firstLine="850"/>
        <w:jc w:val="both"/>
      </w:pPr>
      <w:r>
        <w:t xml:space="preserve">Pada dasarnya karakteristik kecemasan akademis, tidak berbeda dengan karakteristik kecemasan pada umumnya. Akan tetapi, </w:t>
      </w:r>
      <w:r w:rsidR="00B159C9">
        <w:t xml:space="preserve">kecemasan akademis harus </w:t>
      </w:r>
      <w:r w:rsidR="0092239B">
        <w:t xml:space="preserve">diletakkan dalam konteks </w:t>
      </w:r>
      <w:r w:rsidR="00B159C9">
        <w:t xml:space="preserve">sejauhmana kecemasan tersebut dapat mengganggu aktivitas akademis siswa. </w:t>
      </w:r>
      <w:r w:rsidR="0092239B">
        <w:t xml:space="preserve">Dalam konteks inilah, </w:t>
      </w:r>
      <w:r w:rsidRPr="000446F8">
        <w:t>Ottens berpendapat bahwa ada empat karakteristik yang ada pada kecemasan akademis.</w:t>
      </w:r>
    </w:p>
    <w:p w:rsidR="000446F8" w:rsidRDefault="000446F8" w:rsidP="00B159C9">
      <w:pPr>
        <w:pStyle w:val="ListParagraph"/>
        <w:numPr>
          <w:ilvl w:val="0"/>
          <w:numId w:val="10"/>
        </w:numPr>
        <w:spacing w:line="240" w:lineRule="auto"/>
        <w:ind w:left="1276"/>
        <w:jc w:val="both"/>
      </w:pPr>
      <w:r w:rsidRPr="000446F8">
        <w:t xml:space="preserve">Pola kecemasan-yang </w:t>
      </w:r>
      <w:r w:rsidR="0048467E">
        <w:t xml:space="preserve">mengganggu </w:t>
      </w:r>
      <w:r w:rsidRPr="000446F8">
        <w:t>aktivitas mental (</w:t>
      </w:r>
      <w:r w:rsidRPr="000446F8">
        <w:rPr>
          <w:i/>
        </w:rPr>
        <w:t>pattern of anxiety</w:t>
      </w:r>
      <w:r>
        <w:rPr>
          <w:i/>
        </w:rPr>
        <w:t xml:space="preserve"> </w:t>
      </w:r>
      <w:r w:rsidRPr="000446F8">
        <w:rPr>
          <w:i/>
        </w:rPr>
        <w:t>engendering mental activity</w:t>
      </w:r>
      <w:r w:rsidRPr="000446F8">
        <w:t>).</w:t>
      </w:r>
    </w:p>
    <w:p w:rsidR="000446F8" w:rsidRDefault="000446F8" w:rsidP="00B159C9">
      <w:pPr>
        <w:pStyle w:val="ListParagraph"/>
        <w:spacing w:line="240" w:lineRule="auto"/>
        <w:ind w:left="1276"/>
        <w:jc w:val="both"/>
      </w:pPr>
      <w:r w:rsidRPr="000446F8">
        <w:t>Siswa memperlihatkan pikiran, persepsi</w:t>
      </w:r>
      <w:r>
        <w:t>,</w:t>
      </w:r>
      <w:r w:rsidRPr="000446F8">
        <w:t xml:space="preserve"> dan dugaan yang mengarah pada kesulitan akademis yang dihadapi. Ada tiga aktivitas mental yang terlibat.  Pertama dan terpenting adalah kekhawatiran. Siswa menjebak diri sendiri ke dalam kegelisahan dengan menganggap semua yang dilakukannya adalah salah. Kedua, dialog diri (</w:t>
      </w:r>
      <w:r w:rsidRPr="00B159C9">
        <w:rPr>
          <w:i/>
        </w:rPr>
        <w:t>self-dialog</w:t>
      </w:r>
      <w:r w:rsidRPr="000446F8">
        <w:t xml:space="preserve">) yang maladaptif. </w:t>
      </w:r>
      <w:r w:rsidR="00B159C9">
        <w:t>S</w:t>
      </w:r>
      <w:r w:rsidRPr="000446F8">
        <w:t xml:space="preserve">iswa yang cemas seringkali </w:t>
      </w:r>
      <w:r w:rsidR="00B159C9">
        <w:t xml:space="preserve">melakukan </w:t>
      </w:r>
      <w:r w:rsidRPr="000446F8">
        <w:t>kritik</w:t>
      </w:r>
      <w:r w:rsidR="00B159C9">
        <w:t xml:space="preserve"> yang keras terhadap </w:t>
      </w:r>
      <w:r w:rsidRPr="000446F8">
        <w:t xml:space="preserve">diri </w:t>
      </w:r>
      <w:r w:rsidR="00B159C9">
        <w:t xml:space="preserve">sendiri </w:t>
      </w:r>
      <w:r w:rsidRPr="000446F8">
        <w:t>(</w:t>
      </w:r>
      <w:r w:rsidRPr="00B159C9">
        <w:rPr>
          <w:i/>
        </w:rPr>
        <w:t>self-criticism</w:t>
      </w:r>
      <w:r w:rsidRPr="000446F8">
        <w:t xml:space="preserve">),  </w:t>
      </w:r>
      <w:r w:rsidR="00B159C9">
        <w:t xml:space="preserve">menyalahkan diri </w:t>
      </w:r>
      <w:r w:rsidRPr="000446F8">
        <w:t>(</w:t>
      </w:r>
      <w:r w:rsidRPr="00B159C9">
        <w:rPr>
          <w:i/>
        </w:rPr>
        <w:t>self-blame</w:t>
      </w:r>
      <w:r w:rsidRPr="000446F8">
        <w:t>), dan kepanikan berbicara pada diri sendiri (</w:t>
      </w:r>
      <w:r w:rsidRPr="00B159C9">
        <w:rPr>
          <w:i/>
        </w:rPr>
        <w:t>self</w:t>
      </w:r>
      <w:r w:rsidR="00B159C9">
        <w:rPr>
          <w:i/>
        </w:rPr>
        <w:t xml:space="preserve"> </w:t>
      </w:r>
      <w:r w:rsidRPr="00B159C9">
        <w:rPr>
          <w:i/>
        </w:rPr>
        <w:t>talk</w:t>
      </w:r>
      <w:r w:rsidRPr="000446F8">
        <w:t xml:space="preserve">)  yang mengakibatkan munculnya perasaan cemas dan memperbesar peluang untuk merendahkan kepercayaan diri serta mengacaukan siswa dalam </w:t>
      </w:r>
      <w:r w:rsidR="00B159C9">
        <w:t xml:space="preserve">berpikir dan </w:t>
      </w:r>
      <w:r w:rsidRPr="000446F8">
        <w:t>memecahkan masalah. Ketiga, pengertian yang kurang maju dan keyakinan siswa mengenai diri dan dunia mereka. Siswa memiliki keyakinan yang salah tentang pentingnya masalah yang ada. Cara untuk menegaskan harga diri (</w:t>
      </w:r>
      <w:r w:rsidRPr="000446F8">
        <w:rPr>
          <w:i/>
        </w:rPr>
        <w:t>self worth</w:t>
      </w:r>
      <w:r w:rsidRPr="000446F8">
        <w:t>), mengetahui cara yang terbaik untuk memotivasi dan mengatasi kecemasan, serta memisahkan pemikiran-pemikiran salah yang menjamin adanya kecemasan akademis</w:t>
      </w:r>
      <w:r>
        <w:t>.</w:t>
      </w:r>
    </w:p>
    <w:p w:rsidR="000446F8" w:rsidRDefault="000446F8" w:rsidP="00B159C9">
      <w:pPr>
        <w:pStyle w:val="ListParagraph"/>
        <w:numPr>
          <w:ilvl w:val="0"/>
          <w:numId w:val="10"/>
        </w:numPr>
        <w:spacing w:line="240" w:lineRule="auto"/>
        <w:ind w:left="1276"/>
        <w:jc w:val="both"/>
      </w:pPr>
      <w:r w:rsidRPr="000446F8">
        <w:t>Perhatian yang menunjukkan arah yang salah (</w:t>
      </w:r>
      <w:r w:rsidRPr="000446F8">
        <w:rPr>
          <w:i/>
        </w:rPr>
        <w:t>misdirected attention</w:t>
      </w:r>
      <w:r w:rsidRPr="000446F8">
        <w:t>).</w:t>
      </w:r>
    </w:p>
    <w:p w:rsidR="000446F8" w:rsidRDefault="0048467E" w:rsidP="00B159C9">
      <w:pPr>
        <w:pStyle w:val="ListParagraph"/>
        <w:spacing w:line="240" w:lineRule="auto"/>
        <w:ind w:left="1276"/>
        <w:jc w:val="both"/>
      </w:pPr>
      <w:r>
        <w:t>Dalam melakukan kegiatan akamik, siswa membutuhkan konsentrasi untuk focus pada kegiatan belajarnya</w:t>
      </w:r>
      <w:r w:rsidR="000446F8" w:rsidRPr="000446F8">
        <w:t xml:space="preserve">. </w:t>
      </w:r>
      <w:r>
        <w:t>Akan tetapi, kecemasan akademis yang dialami siswa dapat mengganggu perhatian siswa, sehingga siswa mengalami kesulitan dalam</w:t>
      </w:r>
      <w:r w:rsidR="0092239B">
        <w:t xml:space="preserve"> menfokuskan perhatiannya pada  kegiatan akademik yang dia lakukan. </w:t>
      </w:r>
      <w:r w:rsidR="000446F8" w:rsidRPr="000446F8">
        <w:t xml:space="preserve">Siswa yang cemas secara akademis membiarkan perhatian mereka menurun. Perhatian dapat dialihkan melalui pengganggu eksternal (perilaku siswa lain, jam, suara-suara </w:t>
      </w:r>
      <w:r w:rsidR="000446F8" w:rsidRPr="000446F8">
        <w:lastRenderedPageBreak/>
        <w:t>bising), atau melalui pengganggu internal (kekhawatiran, melamun, reaksi fisik).</w:t>
      </w:r>
    </w:p>
    <w:p w:rsidR="000446F8" w:rsidRDefault="000446F8" w:rsidP="00B159C9">
      <w:pPr>
        <w:pStyle w:val="ListParagraph"/>
        <w:numPr>
          <w:ilvl w:val="0"/>
          <w:numId w:val="10"/>
        </w:numPr>
        <w:spacing w:line="240" w:lineRule="auto"/>
        <w:ind w:left="1276"/>
        <w:jc w:val="both"/>
      </w:pPr>
      <w:r w:rsidRPr="000446F8">
        <w:t>Distress secara fisik (</w:t>
      </w:r>
      <w:r w:rsidRPr="000446F8">
        <w:rPr>
          <w:i/>
        </w:rPr>
        <w:t>physiological distress</w:t>
      </w:r>
      <w:r w:rsidRPr="000446F8">
        <w:t>).</w:t>
      </w:r>
    </w:p>
    <w:p w:rsidR="00070DF7" w:rsidRDefault="00B159C9" w:rsidP="00B159C9">
      <w:pPr>
        <w:pStyle w:val="ListParagraph"/>
        <w:spacing w:line="240" w:lineRule="auto"/>
        <w:ind w:left="1276"/>
        <w:jc w:val="both"/>
      </w:pPr>
      <w:r>
        <w:t xml:space="preserve">Kecemasan yang mengakibatkan terjadinya perubahan pada tubuh seperti </w:t>
      </w:r>
      <w:r w:rsidR="00070DF7" w:rsidRPr="00070DF7">
        <w:t>otot tegang, berkeringat, jantung berdetak cepat, dan tangan gemetar. Selain perubahan pada tubuh, ada juga pengalaman emosional dari kecemasan, biasanya disebut dengan perasaan “</w:t>
      </w:r>
      <w:r w:rsidR="00070DF7" w:rsidRPr="00070DF7">
        <w:rPr>
          <w:i/>
        </w:rPr>
        <w:t>sinking</w:t>
      </w:r>
      <w:r w:rsidR="00070DF7" w:rsidRPr="00070DF7">
        <w:t>”, “</w:t>
      </w:r>
      <w:r w:rsidR="00070DF7" w:rsidRPr="00070DF7">
        <w:rPr>
          <w:i/>
        </w:rPr>
        <w:t>freezing</w:t>
      </w:r>
      <w:r w:rsidR="00070DF7" w:rsidRPr="00070DF7">
        <w:t>”, dan “</w:t>
      </w:r>
      <w:r w:rsidR="00070DF7" w:rsidRPr="00070DF7">
        <w:rPr>
          <w:i/>
        </w:rPr>
        <w:t>cluthing</w:t>
      </w:r>
      <w:r w:rsidR="00070DF7" w:rsidRPr="00070DF7">
        <w:t>”. Aspek fisik dan emosi dari kecemasan menjadi kacau jika diinterpretasikan sebagai bahaya atau jika menjadi fokus penting dari perhatian selama tugas akademis berlangsung.</w:t>
      </w:r>
    </w:p>
    <w:p w:rsidR="00070DF7" w:rsidRDefault="00070DF7" w:rsidP="00B159C9">
      <w:pPr>
        <w:pStyle w:val="ListParagraph"/>
        <w:numPr>
          <w:ilvl w:val="0"/>
          <w:numId w:val="10"/>
        </w:numPr>
        <w:spacing w:line="240" w:lineRule="auto"/>
        <w:ind w:left="1276"/>
        <w:jc w:val="both"/>
      </w:pPr>
      <w:r w:rsidRPr="00070DF7">
        <w:t xml:space="preserve">Perilaku yang </w:t>
      </w:r>
      <w:r w:rsidR="0092239B">
        <w:t xml:space="preserve">tidak </w:t>
      </w:r>
      <w:r w:rsidRPr="00070DF7">
        <w:t>tepat (</w:t>
      </w:r>
      <w:r w:rsidRPr="00070DF7">
        <w:rPr>
          <w:i/>
        </w:rPr>
        <w:t>inappropriate behaviors</w:t>
      </w:r>
      <w:r w:rsidRPr="00070DF7">
        <w:t>).</w:t>
      </w:r>
    </w:p>
    <w:p w:rsidR="00070DF7" w:rsidRDefault="00070DF7" w:rsidP="00B159C9">
      <w:pPr>
        <w:pStyle w:val="ListParagraph"/>
        <w:spacing w:line="240" w:lineRule="auto"/>
        <w:ind w:left="1276"/>
        <w:jc w:val="both"/>
      </w:pPr>
      <w:r w:rsidRPr="00070DF7">
        <w:t xml:space="preserve">Berulangkali, siswa yang cemas secara akademis memilih berperilaku dengan cara menjadikan kesulitan menjadi satu. Perilaku siswa mengarah pada situasi akademis yang tidak tepat. </w:t>
      </w:r>
      <w:r w:rsidR="00B159C9">
        <w:t xml:space="preserve">Perilaku menghindar </w:t>
      </w:r>
      <w:r w:rsidRPr="00070DF7">
        <w:t>(</w:t>
      </w:r>
      <w:r w:rsidRPr="00070DF7">
        <w:rPr>
          <w:i/>
        </w:rPr>
        <w:t>prokrastinasi</w:t>
      </w:r>
      <w:r w:rsidRPr="00070DF7">
        <w:t xml:space="preserve">) sangat umum dijumpai. Siswa yang cemas juga </w:t>
      </w:r>
      <w:r w:rsidR="0092239B">
        <w:t xml:space="preserve">seringkali menunjukkan perilaku yang cermat secara berlebihan dengan </w:t>
      </w:r>
      <w:r w:rsidRPr="00070DF7">
        <w:t>berusaha keras menjawab</w:t>
      </w:r>
      <w:r>
        <w:t xml:space="preserve"> </w:t>
      </w:r>
      <w:r w:rsidRPr="00070DF7">
        <w:t>pertanyaan ujian atau terlalu cermat mengerjakan untuk menghindari kesalahan dalam ujian.</w:t>
      </w:r>
      <w:r w:rsidR="00B159C9">
        <w:rPr>
          <w:rStyle w:val="FootnoteReference"/>
        </w:rPr>
        <w:footnoteReference w:id="12"/>
      </w:r>
    </w:p>
    <w:p w:rsidR="00B159C9" w:rsidRDefault="00B159C9" w:rsidP="00B159C9">
      <w:pPr>
        <w:pStyle w:val="ListParagraph"/>
        <w:spacing w:line="240" w:lineRule="auto"/>
        <w:ind w:left="1276"/>
        <w:jc w:val="both"/>
      </w:pPr>
    </w:p>
    <w:p w:rsidR="00666B5E" w:rsidRDefault="0092239B" w:rsidP="0092239B">
      <w:pPr>
        <w:pStyle w:val="ListParagraph"/>
        <w:spacing w:line="480" w:lineRule="auto"/>
        <w:ind w:left="426" w:firstLine="850"/>
        <w:jc w:val="both"/>
      </w:pPr>
      <w:r>
        <w:t xml:space="preserve">Keempat karakteristik yang dikemukakan oleh Ottens di atas tampaknya cukup memadai untuk memahami atau mengidentifikasi siswa yang mengalami kecemasan akademis. Karena itu, keempat karakteristik yang dikemukakan oleh Ottens di atas akan menjadi indikator yang digunakan peneliti dalam mengamati perilaku kecemasan akademis siswa yang meliputi: pola kecemasan </w:t>
      </w:r>
      <w:r w:rsidRPr="000446F8">
        <w:t xml:space="preserve">yang </w:t>
      </w:r>
      <w:r>
        <w:t xml:space="preserve">mengganggu </w:t>
      </w:r>
      <w:r w:rsidRPr="000446F8">
        <w:t>aktivitas mental</w:t>
      </w:r>
      <w:r>
        <w:t>, perhatian yang salah arah, distress fisik, dan perilaku yang tidak tepat.</w:t>
      </w:r>
    </w:p>
    <w:p w:rsidR="0092239B" w:rsidRPr="00751835" w:rsidRDefault="0092239B" w:rsidP="00AE46A0">
      <w:pPr>
        <w:pStyle w:val="ListParagraph"/>
        <w:spacing w:line="240" w:lineRule="auto"/>
        <w:ind w:left="426" w:firstLine="850"/>
        <w:jc w:val="both"/>
      </w:pPr>
    </w:p>
    <w:p w:rsidR="00751835" w:rsidRDefault="00C06476" w:rsidP="00751835">
      <w:pPr>
        <w:pStyle w:val="ListParagraph"/>
        <w:numPr>
          <w:ilvl w:val="0"/>
          <w:numId w:val="1"/>
        </w:numPr>
        <w:spacing w:line="480" w:lineRule="auto"/>
        <w:ind w:left="426" w:hanging="426"/>
        <w:jc w:val="both"/>
        <w:rPr>
          <w:b/>
        </w:rPr>
      </w:pPr>
      <w:r>
        <w:rPr>
          <w:b/>
        </w:rPr>
        <w:t xml:space="preserve">Hakikat </w:t>
      </w:r>
      <w:r w:rsidR="00F109EF" w:rsidRPr="00F109EF">
        <w:rPr>
          <w:b/>
          <w:i/>
        </w:rPr>
        <w:t>Self regulated learning</w:t>
      </w:r>
      <w:r>
        <w:rPr>
          <w:b/>
        </w:rPr>
        <w:t xml:space="preserve"> </w:t>
      </w:r>
    </w:p>
    <w:p w:rsidR="00085678" w:rsidRDefault="00085678" w:rsidP="00085678">
      <w:pPr>
        <w:pStyle w:val="ListParagraph"/>
        <w:numPr>
          <w:ilvl w:val="0"/>
          <w:numId w:val="6"/>
        </w:numPr>
        <w:spacing w:line="480" w:lineRule="auto"/>
        <w:jc w:val="both"/>
        <w:rPr>
          <w:b/>
        </w:rPr>
      </w:pPr>
      <w:r>
        <w:rPr>
          <w:b/>
        </w:rPr>
        <w:t xml:space="preserve">Pengertian </w:t>
      </w:r>
      <w:r w:rsidR="00F109EF" w:rsidRPr="00F109EF">
        <w:rPr>
          <w:b/>
          <w:i/>
        </w:rPr>
        <w:t>Self regulated learning</w:t>
      </w:r>
      <w:r>
        <w:rPr>
          <w:b/>
          <w:i/>
        </w:rPr>
        <w:t xml:space="preserve"> </w:t>
      </w:r>
    </w:p>
    <w:p w:rsidR="00085678" w:rsidRDefault="00F109EF" w:rsidP="00085678">
      <w:pPr>
        <w:pStyle w:val="ListParagraph"/>
        <w:spacing w:line="480" w:lineRule="auto"/>
        <w:ind w:left="426" w:firstLine="850"/>
        <w:jc w:val="both"/>
      </w:pPr>
      <w:r w:rsidRPr="00F109EF">
        <w:rPr>
          <w:i/>
        </w:rPr>
        <w:t>Self regulated learning</w:t>
      </w:r>
      <w:r w:rsidR="00085678" w:rsidRPr="00085678">
        <w:t xml:space="preserve"> yang dalam istilah bahasa Indonesia dapat disebut “pengelolaan diri dalam belajar” merupakan suatu strategi belajar</w:t>
      </w:r>
      <w:r w:rsidR="00085678">
        <w:t>.</w:t>
      </w:r>
      <w:r w:rsidR="00085678" w:rsidRPr="00085678">
        <w:t xml:space="preserve"> </w:t>
      </w:r>
      <w:r w:rsidR="00085678" w:rsidRPr="00085678">
        <w:lastRenderedPageBreak/>
        <w:t xml:space="preserve">Strategi pengelolaan diri dalam belajar ini berkembang dari teori triadic kognisi sosial dari Bandura. Menurut </w:t>
      </w:r>
      <w:r w:rsidR="00F93C6A">
        <w:t xml:space="preserve">perspektif </w:t>
      </w:r>
      <w:r w:rsidR="00085678" w:rsidRPr="00085678">
        <w:t>teori triadik kognisi sosial, manusia merupakan hasil dari struktur kausal yang interdependen dari aspek-aspek yang meliputi perilaku (</w:t>
      </w:r>
      <w:r w:rsidR="00085678" w:rsidRPr="0050105F">
        <w:rPr>
          <w:i/>
        </w:rPr>
        <w:t>behavior</w:t>
      </w:r>
      <w:r w:rsidR="00085678" w:rsidRPr="00085678">
        <w:t>), pribadi (</w:t>
      </w:r>
      <w:r w:rsidR="00085678" w:rsidRPr="0050105F">
        <w:rPr>
          <w:i/>
        </w:rPr>
        <w:t>person</w:t>
      </w:r>
      <w:r w:rsidR="00085678" w:rsidRPr="00085678">
        <w:t>), dan lingkungan  (</w:t>
      </w:r>
      <w:r w:rsidR="00085678" w:rsidRPr="0050105F">
        <w:rPr>
          <w:i/>
        </w:rPr>
        <w:t>environment</w:t>
      </w:r>
      <w:r w:rsidR="00085678" w:rsidRPr="00085678">
        <w:t>)</w:t>
      </w:r>
      <w:r w:rsidR="00266ECA">
        <w:t>.</w:t>
      </w:r>
      <w:r w:rsidR="00266ECA">
        <w:rPr>
          <w:rStyle w:val="FootnoteReference"/>
        </w:rPr>
        <w:footnoteReference w:id="13"/>
      </w:r>
      <w:r w:rsidR="00085678" w:rsidRPr="00085678">
        <w:t xml:space="preserve"> </w:t>
      </w:r>
    </w:p>
    <w:p w:rsidR="00F037BA" w:rsidRDefault="00F037BA" w:rsidP="00F037BA">
      <w:pPr>
        <w:pStyle w:val="ListParagraph"/>
        <w:spacing w:line="480" w:lineRule="auto"/>
        <w:ind w:left="426" w:firstLine="850"/>
        <w:jc w:val="both"/>
      </w:pPr>
      <w:r w:rsidRPr="00F037BA">
        <w:t xml:space="preserve">Purwanto </w:t>
      </w:r>
      <w:r w:rsidR="00266ECA">
        <w:t xml:space="preserve">dalam Shidiq </w:t>
      </w:r>
      <w:r w:rsidR="00B1008C">
        <w:t xml:space="preserve">menjelaskan </w:t>
      </w:r>
      <w:r w:rsidR="00F109EF" w:rsidRPr="00F109EF">
        <w:rPr>
          <w:i/>
        </w:rPr>
        <w:t>self regulated learning</w:t>
      </w:r>
      <w:r w:rsidR="00266ECA">
        <w:t xml:space="preserve"> </w:t>
      </w:r>
      <w:r w:rsidRPr="00F037BA">
        <w:t xml:space="preserve">secara harfiah disusun dari dua komponen yaitu </w:t>
      </w:r>
      <w:r w:rsidRPr="0050105F">
        <w:rPr>
          <w:i/>
        </w:rPr>
        <w:t>self regulated</w:t>
      </w:r>
      <w:r w:rsidRPr="00F037BA">
        <w:t xml:space="preserve"> yang berarti </w:t>
      </w:r>
      <w:r w:rsidR="00B1008C">
        <w:t xml:space="preserve">pengelolaan diri </w:t>
      </w:r>
      <w:r w:rsidRPr="00F037BA">
        <w:t xml:space="preserve">dan learning berarti belajar. </w:t>
      </w:r>
      <w:r w:rsidR="00F109EF" w:rsidRPr="00F109EF">
        <w:rPr>
          <w:i/>
        </w:rPr>
        <w:t>Self regulated learning</w:t>
      </w:r>
      <w:r w:rsidRPr="00F037BA">
        <w:t xml:space="preserve"> sendiri secara keseluruhan dapat diartikan </w:t>
      </w:r>
      <w:r w:rsidR="00B1008C">
        <w:t xml:space="preserve">sebagai </w:t>
      </w:r>
      <w:r w:rsidRPr="00F037BA">
        <w:t>pengelolaan diri</w:t>
      </w:r>
      <w:r w:rsidR="00B1008C">
        <w:t xml:space="preserve"> dalam belajar</w:t>
      </w:r>
      <w:r w:rsidRPr="00F037BA">
        <w:t>.</w:t>
      </w:r>
      <w:r w:rsidR="00266ECA">
        <w:rPr>
          <w:rStyle w:val="FootnoteReference"/>
        </w:rPr>
        <w:footnoteReference w:id="14"/>
      </w:r>
      <w:r w:rsidR="00F93C6A">
        <w:t xml:space="preserve"> </w:t>
      </w:r>
      <w:r w:rsidR="00F93C6A" w:rsidRPr="00F037BA">
        <w:t xml:space="preserve"> </w:t>
      </w:r>
      <w:r w:rsidR="00F93C6A">
        <w:t xml:space="preserve">Demikian pula, </w:t>
      </w:r>
      <w:r w:rsidRPr="00F037BA">
        <w:t>Winne</w:t>
      </w:r>
      <w:r w:rsidR="00F93C6A">
        <w:t xml:space="preserve"> dalam Shidiq mendefinisikan</w:t>
      </w:r>
      <w:r w:rsidRPr="00F037BA">
        <w:t xml:space="preserve"> </w:t>
      </w:r>
      <w:r w:rsidR="00F109EF" w:rsidRPr="00F109EF">
        <w:rPr>
          <w:i/>
        </w:rPr>
        <w:t>self regulated learning</w:t>
      </w:r>
      <w:r w:rsidRPr="00F037BA">
        <w:t xml:space="preserve"> adalah kemampuan seseorang untuk mengelola secara efektif pengalaman belajarnya sendiri di dalam berbagai cara sehingga mencapai hasil belajar yang optimal.</w:t>
      </w:r>
      <w:r w:rsidR="00B1008C">
        <w:rPr>
          <w:rStyle w:val="FootnoteReference"/>
        </w:rPr>
        <w:footnoteReference w:id="15"/>
      </w:r>
    </w:p>
    <w:p w:rsidR="00923C80" w:rsidRDefault="00F037BA" w:rsidP="00F037BA">
      <w:pPr>
        <w:pStyle w:val="ListParagraph"/>
        <w:spacing w:line="480" w:lineRule="auto"/>
        <w:ind w:left="426" w:firstLine="850"/>
        <w:jc w:val="both"/>
      </w:pPr>
      <w:r w:rsidRPr="00F037BA">
        <w:t xml:space="preserve">Hargis dan Kerlin dalam Sumarmo mendefisikan </w:t>
      </w:r>
      <w:r w:rsidR="00F109EF" w:rsidRPr="00F109EF">
        <w:rPr>
          <w:i/>
        </w:rPr>
        <w:t>self regulated learning</w:t>
      </w:r>
      <w:r w:rsidRPr="00F037BA">
        <w:t xml:space="preserve"> sebagai upaya memperdalam dan memanipulasi jaringan asosiatif dalam suatu bidang tertentu, dan memantau serta meningkatkan proses pendalaman yang bersangkutan</w:t>
      </w:r>
      <w:r w:rsidR="0050105F">
        <w:t>.</w:t>
      </w:r>
      <w:r w:rsidR="00B1008C">
        <w:rPr>
          <w:rStyle w:val="FootnoteReference"/>
        </w:rPr>
        <w:footnoteReference w:id="16"/>
      </w:r>
      <w:r w:rsidRPr="00F037BA">
        <w:t xml:space="preserve"> Definisi tersebut menunjukkan bahwa </w:t>
      </w:r>
      <w:r w:rsidR="00F109EF" w:rsidRPr="00F109EF">
        <w:rPr>
          <w:i/>
        </w:rPr>
        <w:t>self regulated learning</w:t>
      </w:r>
      <w:r w:rsidRPr="00F037BA">
        <w:t xml:space="preserve"> merupakan proses perancangan dan pemantauan diri yang</w:t>
      </w:r>
      <w:r>
        <w:t xml:space="preserve"> </w:t>
      </w:r>
      <w:r w:rsidRPr="00F037BA">
        <w:t>seksama terhadap proses kognitif dan afektif dalam menyelesaikan suatu tugas akademik.</w:t>
      </w:r>
    </w:p>
    <w:p w:rsidR="00923C80" w:rsidRDefault="00923C80" w:rsidP="00923C80">
      <w:pPr>
        <w:pStyle w:val="ListParagraph"/>
        <w:spacing w:line="480" w:lineRule="auto"/>
        <w:ind w:left="426" w:firstLine="850"/>
        <w:jc w:val="both"/>
      </w:pPr>
      <w:r w:rsidRPr="004331B6">
        <w:rPr>
          <w:i/>
        </w:rPr>
        <w:lastRenderedPageBreak/>
        <w:t>Self regulated leaning</w:t>
      </w:r>
      <w:r>
        <w:t xml:space="preserve"> sesungguhnya adalah pengembangan dari model umum regulasi diri (</w:t>
      </w:r>
      <w:r w:rsidRPr="004331B6">
        <w:rPr>
          <w:i/>
        </w:rPr>
        <w:t>self regulated</w:t>
      </w:r>
      <w:r>
        <w:t xml:space="preserve">), dimana dalam </w:t>
      </w:r>
      <w:r w:rsidRPr="004331B6">
        <w:rPr>
          <w:i/>
        </w:rPr>
        <w:t>self regulated learning</w:t>
      </w:r>
      <w:r>
        <w:t xml:space="preserve"> secara spesifik hanya membahas tentang pengelolaan diri dalam kaitannya dengan kegiatan akademik atau kegiatan belajar. Wolters mengemukakan ada empat asumsi mengenai </w:t>
      </w:r>
      <w:r w:rsidRPr="00216974">
        <w:rPr>
          <w:i/>
        </w:rPr>
        <w:t>self regulated learning</w:t>
      </w:r>
      <w:r>
        <w:t>, yaitu:</w:t>
      </w:r>
    </w:p>
    <w:p w:rsidR="00923C80" w:rsidRDefault="00923C80" w:rsidP="00923C80">
      <w:pPr>
        <w:pStyle w:val="ListParagraph"/>
        <w:numPr>
          <w:ilvl w:val="0"/>
          <w:numId w:val="13"/>
        </w:numPr>
        <w:spacing w:line="240" w:lineRule="auto"/>
        <w:ind w:left="1276" w:hanging="425"/>
        <w:jc w:val="both"/>
      </w:pPr>
      <w:r>
        <w:t>A</w:t>
      </w:r>
      <w:r w:rsidRPr="004331B6">
        <w:t xml:space="preserve">sumsi aktif dan konstruktif. Siswa sebagai partisipan yang aktif konstruktif dalam proses belajar, baik itu aktif mengkonstruk pemahaman, tujuan, maupun strategi dari informasi yang tersedia di lingkungan dan pikirannya sendiri. </w:t>
      </w:r>
    </w:p>
    <w:p w:rsidR="00923C80" w:rsidRDefault="00923C80" w:rsidP="00923C80">
      <w:pPr>
        <w:pStyle w:val="ListParagraph"/>
        <w:numPr>
          <w:ilvl w:val="0"/>
          <w:numId w:val="13"/>
        </w:numPr>
        <w:spacing w:line="240" w:lineRule="auto"/>
        <w:ind w:left="1276" w:hanging="425"/>
        <w:jc w:val="both"/>
      </w:pPr>
      <w:r w:rsidRPr="00216974">
        <w:t>Asumsi</w:t>
      </w:r>
      <w:r>
        <w:rPr>
          <w:i/>
        </w:rPr>
        <w:t xml:space="preserve"> s</w:t>
      </w:r>
      <w:r w:rsidRPr="00216974">
        <w:rPr>
          <w:i/>
        </w:rPr>
        <w:t>elf-regulated learning</w:t>
      </w:r>
      <w:r w:rsidRPr="004331B6">
        <w:t xml:space="preserve"> sebagai potensi untuk mengontrol. Siswa sanggup memonitor, mengontrol, meregulasi aspek tertentu dari kognitif, motivasi dan perilaku sesuai karakteristik lingkungan. </w:t>
      </w:r>
    </w:p>
    <w:p w:rsidR="00923C80" w:rsidRDefault="00923C80" w:rsidP="00923C80">
      <w:pPr>
        <w:pStyle w:val="ListParagraph"/>
        <w:numPr>
          <w:ilvl w:val="0"/>
          <w:numId w:val="13"/>
        </w:numPr>
        <w:spacing w:line="240" w:lineRule="auto"/>
        <w:ind w:left="1276" w:hanging="425"/>
        <w:jc w:val="both"/>
      </w:pPr>
      <w:r>
        <w:t>A</w:t>
      </w:r>
      <w:r w:rsidRPr="004331B6">
        <w:t xml:space="preserve">sumsi tujuan, kriteria, atau standar. Asumsi tersebut digunakan untuk menilai </w:t>
      </w:r>
      <w:r>
        <w:t xml:space="preserve">dan mengevaluasi apakah proses belajar telah berhasil mencapai tujuan-tujuannya, </w:t>
      </w:r>
      <w:r w:rsidRPr="004331B6">
        <w:t>apakah proses harus dilanjutkan</w:t>
      </w:r>
      <w:r>
        <w:t>, apa yang harus diubah dari proses belajar dan apa yang perlu dipertahankan</w:t>
      </w:r>
      <w:r w:rsidRPr="004331B6">
        <w:t xml:space="preserve">.  </w:t>
      </w:r>
    </w:p>
    <w:p w:rsidR="00923C80" w:rsidRDefault="00923C80" w:rsidP="00923C80">
      <w:pPr>
        <w:pStyle w:val="ListParagraph"/>
        <w:numPr>
          <w:ilvl w:val="0"/>
          <w:numId w:val="13"/>
        </w:numPr>
        <w:spacing w:line="240" w:lineRule="auto"/>
        <w:ind w:left="1276" w:hanging="425"/>
        <w:jc w:val="both"/>
      </w:pPr>
      <w:r>
        <w:t>A</w:t>
      </w:r>
      <w:r w:rsidRPr="004331B6">
        <w:t xml:space="preserve">sumsi bahwa aktivitas dalam </w:t>
      </w:r>
      <w:r w:rsidRPr="00216974">
        <w:rPr>
          <w:i/>
        </w:rPr>
        <w:t>self-regulated learning</w:t>
      </w:r>
      <w:r w:rsidRPr="004331B6">
        <w:t xml:space="preserve"> merupakan</w:t>
      </w:r>
      <w:r>
        <w:t xml:space="preserve"> </w:t>
      </w:r>
      <w:r w:rsidRPr="004331B6">
        <w:t>penengah (</w:t>
      </w:r>
      <w:r w:rsidRPr="00216974">
        <w:rPr>
          <w:i/>
        </w:rPr>
        <w:t>mediator</w:t>
      </w:r>
      <w:r w:rsidRPr="004331B6">
        <w:t xml:space="preserve">) antara personal dan karakteristik konteks dan prestasi atau performa yang sesungguhnya. </w:t>
      </w:r>
      <w:r w:rsidRPr="00216974">
        <w:rPr>
          <w:i/>
        </w:rPr>
        <w:t>Self</w:t>
      </w:r>
      <w:r>
        <w:rPr>
          <w:i/>
        </w:rPr>
        <w:t xml:space="preserve"> </w:t>
      </w:r>
      <w:r w:rsidRPr="00216974">
        <w:rPr>
          <w:i/>
        </w:rPr>
        <w:t>regulation</w:t>
      </w:r>
      <w:r w:rsidRPr="004331B6">
        <w:t xml:space="preserve"> pada kognitif, motivasi, dan perilaku yang dimiliki individu, merupakan perantara hubungan antara person,  konteks dan bahkan prestasi.</w:t>
      </w:r>
      <w:r>
        <w:rPr>
          <w:rStyle w:val="FootnoteReference"/>
        </w:rPr>
        <w:footnoteReference w:id="17"/>
      </w:r>
    </w:p>
    <w:p w:rsidR="00923C80" w:rsidRDefault="00923C80" w:rsidP="00923C80">
      <w:pPr>
        <w:pStyle w:val="ListParagraph"/>
        <w:spacing w:line="240" w:lineRule="auto"/>
        <w:ind w:left="1276"/>
        <w:jc w:val="both"/>
      </w:pPr>
    </w:p>
    <w:p w:rsidR="00923C80" w:rsidRPr="00923C80" w:rsidRDefault="00923C80" w:rsidP="00923C80">
      <w:pPr>
        <w:pStyle w:val="ListParagraph"/>
        <w:spacing w:line="480" w:lineRule="auto"/>
        <w:ind w:left="426" w:firstLine="850"/>
        <w:jc w:val="both"/>
      </w:pPr>
      <w:r>
        <w:t xml:space="preserve">Dengan keempat asumsi tersebut, Wolters mendefinisikan </w:t>
      </w:r>
      <w:r>
        <w:rPr>
          <w:i/>
        </w:rPr>
        <w:t>self regulated learning</w:t>
      </w:r>
      <w:r>
        <w:t xml:space="preserve"> sebagai </w:t>
      </w:r>
      <w:r w:rsidRPr="00923C80">
        <w:t>proses aktif dan konstruktif dengan jalan siswa menetapkan tujuan untuk proses belajarnya dan berusaha untuk memonitor, meregulasi, dan mengontrol kognisi, motivasi, dan perilaku, yang kemudian semuanya diarahkan dan didorong oleh tujuan dan disesuaikan dengan konteks lingkungan</w:t>
      </w:r>
      <w:r>
        <w:t>.</w:t>
      </w:r>
      <w:r>
        <w:rPr>
          <w:rStyle w:val="FootnoteReference"/>
        </w:rPr>
        <w:footnoteReference w:id="18"/>
      </w:r>
    </w:p>
    <w:p w:rsidR="00F037BA" w:rsidRDefault="00923C80" w:rsidP="00F037BA">
      <w:pPr>
        <w:pStyle w:val="ListParagraph"/>
        <w:spacing w:line="480" w:lineRule="auto"/>
        <w:ind w:left="426" w:firstLine="850"/>
        <w:jc w:val="both"/>
      </w:pPr>
      <w:r>
        <w:lastRenderedPageBreak/>
        <w:t>C</w:t>
      </w:r>
      <w:r w:rsidR="00F037BA" w:rsidRPr="00F037BA">
        <w:t>orno dan Mandinach  dalam Sumarmo</w:t>
      </w:r>
      <w:r w:rsidR="00B1008C">
        <w:t xml:space="preserve">, </w:t>
      </w:r>
      <w:r w:rsidR="00F037BA" w:rsidRPr="00F037BA">
        <w:t xml:space="preserve">mengklasifikasi </w:t>
      </w:r>
      <w:r w:rsidR="00F109EF" w:rsidRPr="00F109EF">
        <w:rPr>
          <w:i/>
        </w:rPr>
        <w:t>self regulated learning</w:t>
      </w:r>
      <w:r w:rsidR="00F037BA" w:rsidRPr="00F037BA">
        <w:t xml:space="preserve"> dalam dua katagori yaitu: (1) proses pencapaian informasi,  proses transformasi informasi, proses pemantauan, dan proses perancangan, serta (2) proses kontrol metakognitif.</w:t>
      </w:r>
      <w:r w:rsidR="00B1008C">
        <w:rPr>
          <w:rStyle w:val="FootnoteReference"/>
        </w:rPr>
        <w:footnoteReference w:id="19"/>
      </w:r>
    </w:p>
    <w:p w:rsidR="00F037BA" w:rsidRPr="00F037BA" w:rsidRDefault="000D716A" w:rsidP="00F037BA">
      <w:pPr>
        <w:pStyle w:val="ListParagraph"/>
        <w:spacing w:line="480" w:lineRule="auto"/>
        <w:ind w:left="426" w:firstLine="850"/>
        <w:jc w:val="both"/>
      </w:pPr>
      <w:r w:rsidRPr="00F037BA">
        <w:t xml:space="preserve">Schunk &amp; Zimmerman </w:t>
      </w:r>
      <w:r>
        <w:t xml:space="preserve">dalam </w:t>
      </w:r>
      <w:r w:rsidRPr="00F037BA">
        <w:t xml:space="preserve">Shidiq,  </w:t>
      </w:r>
      <w:r>
        <w:t>menjelaskan bahwa</w:t>
      </w:r>
      <w:r w:rsidRPr="00F037BA">
        <w:t xml:space="preserve"> </w:t>
      </w:r>
      <w:r w:rsidR="00F109EF" w:rsidRPr="00F109EF">
        <w:rPr>
          <w:i/>
        </w:rPr>
        <w:t>self regulated learning</w:t>
      </w:r>
      <w:r w:rsidRPr="00F037BA">
        <w:t xml:space="preserve"> bukanlah semacam kemampuan mental atau ket</w:t>
      </w:r>
      <w:r>
        <w:t>e</w:t>
      </w:r>
      <w:r w:rsidRPr="00F037BA">
        <w:t>rampilan akademik, namun merupakan suatu proses pengarahan dan instruksi diri untuk mentransformasikan kemampuan mental menjadi ket</w:t>
      </w:r>
      <w:r>
        <w:t>e</w:t>
      </w:r>
      <w:r w:rsidRPr="00F037BA">
        <w:t>rampilan akademik.</w:t>
      </w:r>
      <w:r>
        <w:t xml:space="preserve"> S</w:t>
      </w:r>
      <w:r w:rsidR="00F037BA" w:rsidRPr="00F037BA">
        <w:t xml:space="preserve">iswa yang memilki </w:t>
      </w:r>
      <w:r w:rsidR="00F109EF" w:rsidRPr="00F109EF">
        <w:rPr>
          <w:i/>
        </w:rPr>
        <w:t>self regulated learning</w:t>
      </w:r>
      <w:r w:rsidR="00F037BA" w:rsidRPr="00F037BA">
        <w:t xml:space="preserve"> adalah siswa yang secara metakognitif, motivasional, dan behavioral merupakan peserta aktif dalam proses belajar.</w:t>
      </w:r>
      <w:r w:rsidR="00B1008C">
        <w:rPr>
          <w:rStyle w:val="FootnoteReference"/>
        </w:rPr>
        <w:footnoteReference w:id="20"/>
      </w:r>
    </w:p>
    <w:p w:rsidR="00F037BA" w:rsidRDefault="000D716A" w:rsidP="00F037BA">
      <w:pPr>
        <w:pStyle w:val="ListParagraph"/>
        <w:spacing w:line="480" w:lineRule="auto"/>
        <w:ind w:left="426" w:firstLine="850"/>
        <w:jc w:val="both"/>
      </w:pPr>
      <w:r>
        <w:t xml:space="preserve">Dari pandangan para ahli di atas, dapat disimpulkan bahwa </w:t>
      </w:r>
      <w:r w:rsidR="00F109EF" w:rsidRPr="00F109EF">
        <w:rPr>
          <w:i/>
        </w:rPr>
        <w:t>self regulated learning</w:t>
      </w:r>
      <w:r>
        <w:t xml:space="preserve"> adalah </w:t>
      </w:r>
      <w:r w:rsidR="00F109EF">
        <w:t>kemampuan siswa untuk berpartisipasi secara aktif dalam mengelola kegiatan belajar,</w:t>
      </w:r>
      <w:r>
        <w:t xml:space="preserve"> baik secara metakognitif, motivasional, dan behavioral. </w:t>
      </w:r>
      <w:r w:rsidR="00036DFC">
        <w:t>Dalam mengelola belajar tersebut, siswa menetapkan tujuan-tujuan yang ingin dicapainya dalam belajar, kemudian mengelola motivasi dan perilakunya ke arah pencapaian tujuan-tujuant tersebut.</w:t>
      </w:r>
    </w:p>
    <w:p w:rsidR="00F037BA" w:rsidRPr="00085678" w:rsidRDefault="00F037BA" w:rsidP="00036DFC">
      <w:pPr>
        <w:pStyle w:val="ListParagraph"/>
        <w:spacing w:line="240" w:lineRule="auto"/>
        <w:ind w:left="426" w:firstLine="850"/>
        <w:jc w:val="both"/>
      </w:pPr>
    </w:p>
    <w:p w:rsidR="00085678" w:rsidRDefault="00597EEC" w:rsidP="00085678">
      <w:pPr>
        <w:pStyle w:val="ListParagraph"/>
        <w:numPr>
          <w:ilvl w:val="0"/>
          <w:numId w:val="6"/>
        </w:numPr>
        <w:spacing w:line="480" w:lineRule="auto"/>
        <w:jc w:val="both"/>
        <w:rPr>
          <w:b/>
        </w:rPr>
      </w:pPr>
      <w:r>
        <w:rPr>
          <w:b/>
        </w:rPr>
        <w:t xml:space="preserve">Aspek-Aspek </w:t>
      </w:r>
      <w:r w:rsidR="00F109EF" w:rsidRPr="00F109EF">
        <w:rPr>
          <w:b/>
          <w:i/>
        </w:rPr>
        <w:t>Self regulated learning</w:t>
      </w:r>
    </w:p>
    <w:p w:rsidR="00597EEC" w:rsidRDefault="00F109EF" w:rsidP="00597EEC">
      <w:pPr>
        <w:pStyle w:val="ListParagraph"/>
        <w:spacing w:line="480" w:lineRule="auto"/>
        <w:ind w:left="426" w:firstLine="850"/>
        <w:jc w:val="both"/>
      </w:pPr>
      <w:r w:rsidRPr="00F109EF">
        <w:rPr>
          <w:i/>
        </w:rPr>
        <w:t>Self regulated learning</w:t>
      </w:r>
      <w:r w:rsidR="00597EEC">
        <w:t xml:space="preserve"> sebagai proses pengelolaan diri dalam melakukan kegiatan belajar dapat dilihat dari berbagai aspek. Aspek-aspek </w:t>
      </w:r>
      <w:r w:rsidR="00597EEC">
        <w:lastRenderedPageBreak/>
        <w:t>tersebut, dapat menjadi acuan dalam mengukur tingkat kemampuan siswa dalam mengelola kegiatan belajarnya. Aspek-aspek dimaksud meliputi:</w:t>
      </w:r>
    </w:p>
    <w:p w:rsidR="00597EEC" w:rsidRDefault="00597EEC" w:rsidP="00597EEC">
      <w:pPr>
        <w:pStyle w:val="ListParagraph"/>
        <w:numPr>
          <w:ilvl w:val="0"/>
          <w:numId w:val="7"/>
        </w:numPr>
        <w:spacing w:line="480" w:lineRule="auto"/>
        <w:ind w:left="709" w:hanging="283"/>
        <w:jc w:val="both"/>
      </w:pPr>
      <w:r>
        <w:t>Motivasi</w:t>
      </w:r>
    </w:p>
    <w:p w:rsidR="00597EEC" w:rsidRDefault="00597EEC" w:rsidP="00597EEC">
      <w:pPr>
        <w:pStyle w:val="ListParagraph"/>
        <w:spacing w:line="480" w:lineRule="auto"/>
        <w:ind w:left="426" w:firstLine="850"/>
        <w:jc w:val="both"/>
      </w:pPr>
      <w:r w:rsidRPr="00597EEC">
        <w:t xml:space="preserve">Motivasi </w:t>
      </w:r>
      <w:r w:rsidR="000D716A">
        <w:t xml:space="preserve">merupakan </w:t>
      </w:r>
      <w:r w:rsidRPr="00597EEC">
        <w:t xml:space="preserve">proses yang menjelaskan intensitas, arah, dan ketekunan individu </w:t>
      </w:r>
      <w:r>
        <w:t xml:space="preserve">dalam usaha </w:t>
      </w:r>
      <w:r w:rsidRPr="00597EEC">
        <w:t>mencapai tujuannya</w:t>
      </w:r>
      <w:r>
        <w:t xml:space="preserve">. </w:t>
      </w:r>
      <w:r w:rsidRPr="00597EEC">
        <w:t xml:space="preserve">Motivasi menurut Smith dan Byrnes </w:t>
      </w:r>
      <w:r w:rsidR="000D716A">
        <w:t xml:space="preserve">dalam Ghufron adalah </w:t>
      </w:r>
      <w:r w:rsidRPr="00597EEC">
        <w:t>suatu konstruk yang digunakan untuk menjelaskan prakarsa, arahan, dan intensitas dari perilaku individual.</w:t>
      </w:r>
      <w:r w:rsidR="000D716A">
        <w:rPr>
          <w:rStyle w:val="FootnoteReference"/>
        </w:rPr>
        <w:footnoteReference w:id="21"/>
      </w:r>
    </w:p>
    <w:p w:rsidR="00597EEC" w:rsidRDefault="00597EEC" w:rsidP="00597EEC">
      <w:pPr>
        <w:pStyle w:val="ListParagraph"/>
        <w:spacing w:line="480" w:lineRule="auto"/>
        <w:ind w:left="426" w:firstLine="850"/>
        <w:jc w:val="both"/>
      </w:pPr>
      <w:r w:rsidRPr="00597EEC">
        <w:t xml:space="preserve">Motivasi dalam </w:t>
      </w:r>
      <w:r w:rsidR="00F109EF" w:rsidRPr="00F109EF">
        <w:rPr>
          <w:i/>
        </w:rPr>
        <w:t>self regulated learning</w:t>
      </w:r>
      <w:r w:rsidR="000D716A">
        <w:t xml:space="preserve"> </w:t>
      </w:r>
      <w:r w:rsidRPr="00597EEC">
        <w:t>diwujudkan dalam bentuk pembuatan keputusan untuk berpartisipasi</w:t>
      </w:r>
      <w:r w:rsidR="00B81631">
        <w:t xml:space="preserve"> secara aktif dalam mengatur kegiatan belajar sendiri</w:t>
      </w:r>
      <w:r w:rsidRPr="00597EEC">
        <w:t xml:space="preserve">. Zimmerman dan Schunk </w:t>
      </w:r>
      <w:r w:rsidR="000D716A">
        <w:t xml:space="preserve">dalam </w:t>
      </w:r>
      <w:r w:rsidR="005577D6">
        <w:t>Shidiq,</w:t>
      </w:r>
      <w:r w:rsidRPr="00597EEC">
        <w:t xml:space="preserve"> mengatakan bahwa motivasi dalam </w:t>
      </w:r>
      <w:r w:rsidR="00F109EF" w:rsidRPr="00F109EF">
        <w:rPr>
          <w:i/>
        </w:rPr>
        <w:t>self regulated learning</w:t>
      </w:r>
      <w:r w:rsidRPr="00597EEC">
        <w:t xml:space="preserve"> merupakan pendorong (</w:t>
      </w:r>
      <w:r w:rsidRPr="0050105F">
        <w:rPr>
          <w:i/>
        </w:rPr>
        <w:t>drive</w:t>
      </w:r>
      <w:r w:rsidRPr="00597EEC">
        <w:t>) yang ada pada diri individu yang mencakup</w:t>
      </w:r>
      <w:r w:rsidR="0050105F">
        <w:t xml:space="preserve"> persepsi terhadap efikasi diri dan</w:t>
      </w:r>
      <w:r w:rsidRPr="00597EEC">
        <w:t xml:space="preserve"> kompetensi otonomi yang dimil</w:t>
      </w:r>
      <w:r w:rsidR="0050105F">
        <w:t>i</w:t>
      </w:r>
      <w:r w:rsidRPr="00597EEC">
        <w:t>ki dalam aktivitas belajar.</w:t>
      </w:r>
      <w:r w:rsidR="000D716A">
        <w:rPr>
          <w:rStyle w:val="FootnoteReference"/>
        </w:rPr>
        <w:footnoteReference w:id="22"/>
      </w:r>
      <w:r w:rsidRPr="00597EEC">
        <w:t xml:space="preserve"> Motivasi merupakan fungsi dari kebutuhan dasar untuk mengontrol dan berkaitan dengan kompetensi yang </w:t>
      </w:r>
      <w:r w:rsidR="005577D6">
        <w:t>dimiliki</w:t>
      </w:r>
      <w:r w:rsidRPr="00597EEC">
        <w:t xml:space="preserve"> setiap individu.</w:t>
      </w:r>
    </w:p>
    <w:p w:rsidR="00597EEC" w:rsidRDefault="00597EEC" w:rsidP="00597EEC">
      <w:pPr>
        <w:pStyle w:val="ListParagraph"/>
        <w:spacing w:line="480" w:lineRule="auto"/>
        <w:ind w:left="426" w:firstLine="850"/>
        <w:jc w:val="both"/>
      </w:pPr>
      <w:r w:rsidRPr="00597EEC">
        <w:t>Ditinjau dari segi sumbernya motivasi dapat dibagi 2 yakni  motivasi intrinsik dan motivasi ekstrinsik.</w:t>
      </w:r>
      <w:r w:rsidR="005577D6">
        <w:rPr>
          <w:rStyle w:val="FootnoteReference"/>
        </w:rPr>
        <w:footnoteReference w:id="23"/>
      </w:r>
      <w:r w:rsidRPr="00597EEC">
        <w:t xml:space="preserve"> </w:t>
      </w:r>
      <w:r w:rsidR="005577D6">
        <w:t>Gufron menjelaskan bahwa m</w:t>
      </w:r>
      <w:r w:rsidRPr="00597EEC">
        <w:t xml:space="preserve">otivasi intrinsik terjadi pada siswa apabila dia </w:t>
      </w:r>
      <w:r w:rsidR="005577D6">
        <w:t xml:space="preserve">belajar </w:t>
      </w:r>
      <w:r w:rsidRPr="00597EEC">
        <w:t xml:space="preserve">berdasarkan alasan dari diri mereka sendiri, </w:t>
      </w:r>
      <w:r w:rsidRPr="00597EEC">
        <w:lastRenderedPageBreak/>
        <w:t xml:space="preserve">sedangkan motivasi ekstrinsik terjadi apabila siswa </w:t>
      </w:r>
      <w:r w:rsidR="005577D6">
        <w:t xml:space="preserve">belajar </w:t>
      </w:r>
      <w:r w:rsidRPr="00597EEC">
        <w:t>berdasarkan alasan dari luar diri mereka send</w:t>
      </w:r>
      <w:r w:rsidR="005577D6">
        <w:t>iri.</w:t>
      </w:r>
      <w:r w:rsidR="005577D6">
        <w:rPr>
          <w:rStyle w:val="FootnoteReference"/>
        </w:rPr>
        <w:footnoteReference w:id="24"/>
      </w:r>
    </w:p>
    <w:p w:rsidR="00597EEC" w:rsidRDefault="00597EEC" w:rsidP="00597EEC">
      <w:pPr>
        <w:pStyle w:val="ListParagraph"/>
        <w:numPr>
          <w:ilvl w:val="0"/>
          <w:numId w:val="7"/>
        </w:numPr>
        <w:spacing w:line="480" w:lineRule="auto"/>
        <w:ind w:left="709" w:hanging="283"/>
        <w:jc w:val="both"/>
      </w:pPr>
      <w:r>
        <w:t>Metakognisi</w:t>
      </w:r>
    </w:p>
    <w:p w:rsidR="00086137" w:rsidRDefault="00B81631" w:rsidP="00086137">
      <w:pPr>
        <w:pStyle w:val="ListParagraph"/>
        <w:spacing w:line="480" w:lineRule="auto"/>
        <w:ind w:left="426" w:firstLine="850"/>
        <w:jc w:val="both"/>
      </w:pPr>
      <w:r>
        <w:t xml:space="preserve">Pada umumnya, metakognisi dipahami sebagai kesadaran berpikir individu tentang proses berpikirnya sendiri. </w:t>
      </w:r>
      <w:r w:rsidR="00086137">
        <w:t>Mc. Combs menguraikan bahwa m</w:t>
      </w:r>
      <w:r w:rsidR="00086137">
        <w:rPr>
          <w:rFonts w:cs="Times New Roman"/>
          <w:szCs w:val="24"/>
        </w:rPr>
        <w:t>etakognisi berkenaan dengan kesadaran (</w:t>
      </w:r>
      <w:r w:rsidR="00086137">
        <w:rPr>
          <w:rFonts w:cs="Times New Roman"/>
          <w:i/>
          <w:iCs/>
          <w:szCs w:val="24"/>
        </w:rPr>
        <w:t>awareness</w:t>
      </w:r>
      <w:r w:rsidR="00086137">
        <w:rPr>
          <w:rFonts w:cs="Times New Roman"/>
          <w:szCs w:val="24"/>
        </w:rPr>
        <w:t>), pengetahuan  (</w:t>
      </w:r>
      <w:r w:rsidR="00086137">
        <w:rPr>
          <w:rFonts w:cs="Times New Roman"/>
          <w:i/>
          <w:iCs/>
          <w:szCs w:val="24"/>
        </w:rPr>
        <w:t>knowledge</w:t>
      </w:r>
      <w:r w:rsidR="00086137">
        <w:rPr>
          <w:rFonts w:cs="Times New Roman"/>
          <w:szCs w:val="24"/>
        </w:rPr>
        <w:t>), dan kontrol kognisi. Tiga proses yang membangun kegiatan pengaturan diri (</w:t>
      </w:r>
      <w:r w:rsidR="00086137">
        <w:rPr>
          <w:rFonts w:cs="Times New Roman"/>
          <w:i/>
          <w:iCs/>
          <w:szCs w:val="24"/>
        </w:rPr>
        <w:t>self-regulatory</w:t>
      </w:r>
      <w:r w:rsidR="00086137">
        <w:rPr>
          <w:rFonts w:cs="Times New Roman"/>
          <w:szCs w:val="24"/>
        </w:rPr>
        <w:t>) metakognitif adalah perencanaan, monitoring, dan pengaturan (</w:t>
      </w:r>
      <w:r w:rsidR="00086137">
        <w:rPr>
          <w:rFonts w:cs="Times New Roman"/>
          <w:i/>
          <w:iCs/>
          <w:szCs w:val="24"/>
        </w:rPr>
        <w:t>regulating</w:t>
      </w:r>
      <w:r w:rsidR="00086137">
        <w:rPr>
          <w:rFonts w:cs="Times New Roman"/>
          <w:szCs w:val="24"/>
        </w:rPr>
        <w:t>).</w:t>
      </w:r>
      <w:r w:rsidR="00086137">
        <w:rPr>
          <w:rStyle w:val="FootnoteReference"/>
          <w:rFonts w:cs="Times New Roman"/>
          <w:szCs w:val="24"/>
        </w:rPr>
        <w:footnoteReference w:id="25"/>
      </w:r>
    </w:p>
    <w:p w:rsidR="00597EEC" w:rsidRDefault="00086137" w:rsidP="00597EEC">
      <w:pPr>
        <w:pStyle w:val="ListParagraph"/>
        <w:spacing w:line="480" w:lineRule="auto"/>
        <w:ind w:left="426" w:firstLine="850"/>
        <w:jc w:val="both"/>
      </w:pPr>
      <w:r>
        <w:t>Senada dengan itu, m</w:t>
      </w:r>
      <w:r w:rsidR="00597EEC" w:rsidRPr="00597EEC">
        <w:t xml:space="preserve">etakognisi menurut Schunk &amp; Zimmerman </w:t>
      </w:r>
      <w:r w:rsidR="005577D6">
        <w:t xml:space="preserve"> sebagai</w:t>
      </w:r>
      <w:r w:rsidR="00B81631">
        <w:t>mana</w:t>
      </w:r>
      <w:r w:rsidR="005577D6">
        <w:t xml:space="preserve"> dikutip oleh Shidiq </w:t>
      </w:r>
      <w:r w:rsidR="00597EEC" w:rsidRPr="00597EEC">
        <w:t>adalah kemampuan individu dalam merencanakan, mengorganisasi atau mengatur, mengintruksikan diri, memonitor dan melakukan evaluasi dalam aktivitas belajar.</w:t>
      </w:r>
      <w:r w:rsidR="005577D6">
        <w:rPr>
          <w:rStyle w:val="FootnoteReference"/>
        </w:rPr>
        <w:footnoteReference w:id="26"/>
      </w:r>
    </w:p>
    <w:p w:rsidR="00597EEC" w:rsidRDefault="00086137" w:rsidP="00597EEC">
      <w:pPr>
        <w:pStyle w:val="ListParagraph"/>
        <w:spacing w:line="480" w:lineRule="auto"/>
        <w:ind w:left="426" w:firstLine="850"/>
        <w:jc w:val="both"/>
      </w:pPr>
      <w:r>
        <w:t>Dari pandangan kedua tokoh di atas, dapat dipahami bahwa m</w:t>
      </w:r>
      <w:r w:rsidR="005577D6">
        <w:t>etakognisi</w:t>
      </w:r>
      <w:r w:rsidR="00597EEC" w:rsidRPr="00597EEC">
        <w:t xml:space="preserve"> pada dasarnya adalah </w:t>
      </w:r>
      <w:r>
        <w:t>kesadaran individu tentang apa yang diketahuinya (kognisi) dan bagaiman mengelola pengetahuannya. B</w:t>
      </w:r>
      <w:r w:rsidR="00597EEC" w:rsidRPr="00597EEC">
        <w:t>elajar</w:t>
      </w:r>
      <w:r>
        <w:t xml:space="preserve"> secara metakognitif</w:t>
      </w:r>
      <w:r w:rsidR="00597EEC" w:rsidRPr="00597EEC">
        <w:t xml:space="preserve">, </w:t>
      </w:r>
      <w:r>
        <w:t xml:space="preserve">dimulai dari kesadaran tentang </w:t>
      </w:r>
      <w:r w:rsidR="00597EEC" w:rsidRPr="00597EEC">
        <w:t xml:space="preserve">apa yang sudah dan belum diketahui,  </w:t>
      </w:r>
      <w:r>
        <w:t>apa yang harus diketahui, bagaimana cara mengetahuinya (</w:t>
      </w:r>
      <w:r w:rsidRPr="00597EEC">
        <w:t>bagaimana sebaiknya belajar dilakukan</w:t>
      </w:r>
      <w:r>
        <w:t>). Strategi metakognitif</w:t>
      </w:r>
      <w:r w:rsidR="00597EEC" w:rsidRPr="00597EEC">
        <w:t xml:space="preserve"> terdiri dari tiga tahapan yaitu perencaan </w:t>
      </w:r>
      <w:r w:rsidR="00597EEC" w:rsidRPr="00597EEC">
        <w:lastRenderedPageBreak/>
        <w:t>mengenai apa yang harus dipelajari, bagaimana, kapan mempelajari, pemantauan terhadap proses belajar yang sedang dia lakukan, serta evaluasi terhadap apa yang telah direncanakan, dilakukan, serta hasil dari proses tersebut.</w:t>
      </w:r>
    </w:p>
    <w:p w:rsidR="00B81631" w:rsidRDefault="0044212C" w:rsidP="0044212C">
      <w:pPr>
        <w:pStyle w:val="ListParagraph"/>
        <w:spacing w:line="480" w:lineRule="auto"/>
        <w:ind w:left="426" w:firstLine="850"/>
        <w:jc w:val="both"/>
      </w:pPr>
      <w:r w:rsidRPr="0044212C">
        <w:t>Metakognisi mengacu pada proses pembuatan keputusan yang mengatur pemilihan dan penggunaan bentuk pengetahuan. Semakin matang individu dalam menggunakan bentuk pengetahuan, maka semakin matang perilakunya dalam membuat perencanaan dalam pengelolaan diri dalam belajar.</w:t>
      </w:r>
      <w:r w:rsidR="00086137">
        <w:t xml:space="preserve"> </w:t>
      </w:r>
      <w:r w:rsidR="00B81631">
        <w:t>Najati menjelaskan bahwa k</w:t>
      </w:r>
      <w:r w:rsidRPr="0044212C">
        <w:t xml:space="preserve">emampuan </w:t>
      </w:r>
      <w:r w:rsidR="00B81631">
        <w:t xml:space="preserve">siswa dalam </w:t>
      </w:r>
      <w:r w:rsidRPr="0044212C">
        <w:t>mengatur</w:t>
      </w:r>
      <w:r w:rsidR="00B81631">
        <w:t xml:space="preserve"> dan</w:t>
      </w:r>
      <w:r w:rsidRPr="0044212C">
        <w:t xml:space="preserve"> menginstruksikan diri dalam belajar</w:t>
      </w:r>
      <w:r w:rsidR="00B81631">
        <w:t>,</w:t>
      </w:r>
      <w:r w:rsidRPr="0044212C">
        <w:t xml:space="preserve"> salah satunya </w:t>
      </w:r>
      <w:r w:rsidR="00B81631">
        <w:t xml:space="preserve">dapat dilihat dari </w:t>
      </w:r>
      <w:r w:rsidRPr="0044212C">
        <w:t xml:space="preserve">adalah kemampuan siswa dalam </w:t>
      </w:r>
      <w:r>
        <w:t xml:space="preserve">membagi </w:t>
      </w:r>
      <w:r w:rsidRPr="0044212C">
        <w:t>waktu belajarnya.</w:t>
      </w:r>
      <w:r w:rsidR="00B81631">
        <w:rPr>
          <w:rStyle w:val="FootnoteReference"/>
        </w:rPr>
        <w:footnoteReference w:id="27"/>
      </w:r>
      <w:r w:rsidRPr="0044212C">
        <w:t xml:space="preserve"> </w:t>
      </w:r>
    </w:p>
    <w:p w:rsidR="00597EEC" w:rsidRDefault="00B81631" w:rsidP="0044212C">
      <w:pPr>
        <w:pStyle w:val="ListParagraph"/>
        <w:spacing w:line="480" w:lineRule="auto"/>
        <w:ind w:left="426" w:firstLine="850"/>
        <w:jc w:val="both"/>
      </w:pPr>
      <w:r>
        <w:t xml:space="preserve">Dari uraian di atas, dapat dipahami bahwa </w:t>
      </w:r>
      <w:r w:rsidR="002F3E62">
        <w:t xml:space="preserve">metakognisi pada pokoknya adalah kesadaran tentang kognitif kita sendiri, bagaimana kognitif kita bekerja serta bagaimana mengaturnya. Dalam metakognitif, siswa berpikir bagaimana mengelola pengetahuannya, apa yang sudah diketahuinya dan apa yang belum, apa yang harus dia ketahui, bagaimana ia mendapatkan pengetahuan tersebut, dan lain-lain. Bertolak dari kesadaran ini, siswa dapat mengatur strategi belajarnya untuk mengisi kognitifnya. </w:t>
      </w:r>
    </w:p>
    <w:p w:rsidR="00597EEC" w:rsidRDefault="0044212C" w:rsidP="00597EEC">
      <w:pPr>
        <w:pStyle w:val="ListParagraph"/>
        <w:numPr>
          <w:ilvl w:val="0"/>
          <w:numId w:val="7"/>
        </w:numPr>
        <w:spacing w:line="480" w:lineRule="auto"/>
        <w:ind w:left="709" w:hanging="283"/>
        <w:jc w:val="both"/>
      </w:pPr>
      <w:r>
        <w:t>Perilaku</w:t>
      </w:r>
    </w:p>
    <w:p w:rsidR="0044212C" w:rsidRDefault="0044212C" w:rsidP="0044212C">
      <w:pPr>
        <w:pStyle w:val="ListParagraph"/>
        <w:spacing w:line="480" w:lineRule="auto"/>
        <w:ind w:left="426" w:firstLine="850"/>
        <w:jc w:val="both"/>
      </w:pPr>
      <w:r w:rsidRPr="0044212C">
        <w:t xml:space="preserve">Perilaku menurut Zimmerman dan Schunk </w:t>
      </w:r>
      <w:r w:rsidR="002F3E62">
        <w:t xml:space="preserve"> dalam </w:t>
      </w:r>
      <w:r w:rsidRPr="0044212C">
        <w:t xml:space="preserve">Shidiq, merupakan upaya individu untuk mengatur diri, menyeleksi, dan memanfaatkan lingkungan </w:t>
      </w:r>
      <w:r w:rsidRPr="0044212C">
        <w:lastRenderedPageBreak/>
        <w:t>maupun menciptakan lingkungan yang mendukung aktivitas belajar.</w:t>
      </w:r>
      <w:r w:rsidR="002F3E62">
        <w:rPr>
          <w:rStyle w:val="FootnoteReference"/>
        </w:rPr>
        <w:footnoteReference w:id="28"/>
      </w:r>
      <w:r w:rsidR="0050105F" w:rsidRPr="0044212C">
        <w:t xml:space="preserve"> </w:t>
      </w:r>
      <w:r w:rsidRPr="0044212C">
        <w:t xml:space="preserve">Ketika </w:t>
      </w:r>
      <w:r w:rsidR="002F3E62">
        <w:t xml:space="preserve">siswa </w:t>
      </w:r>
      <w:r w:rsidRPr="0044212C">
        <w:t>mengalami kesulitan dalam proses belajar</w:t>
      </w:r>
      <w:r w:rsidR="002F3E62">
        <w:t>,</w:t>
      </w:r>
      <w:r w:rsidRPr="0044212C">
        <w:t xml:space="preserve"> siswa dapat memanfaatkan lingkungannya, salah satunya dengan bertanya kepada guru atau orang yang lebih memahami mengenai kesulitan yang dialaminya.</w:t>
      </w:r>
    </w:p>
    <w:p w:rsidR="002F3E62" w:rsidRPr="002F3E62" w:rsidRDefault="002F3E62" w:rsidP="00D37DE7">
      <w:pPr>
        <w:pStyle w:val="ListParagraph"/>
        <w:spacing w:line="480" w:lineRule="auto"/>
        <w:ind w:left="426" w:firstLine="850"/>
        <w:jc w:val="both"/>
      </w:pPr>
      <w:r>
        <w:t xml:space="preserve">Perilaku dalam </w:t>
      </w:r>
      <w:r w:rsidR="00F109EF" w:rsidRPr="00F109EF">
        <w:rPr>
          <w:i/>
        </w:rPr>
        <w:t>self regulated learning</w:t>
      </w:r>
      <w:r>
        <w:rPr>
          <w:i/>
        </w:rPr>
        <w:t xml:space="preserve"> </w:t>
      </w:r>
      <w:r>
        <w:t>berkaitan dengan unjuk kerja (</w:t>
      </w:r>
      <w:r>
        <w:rPr>
          <w:i/>
        </w:rPr>
        <w:t>performance</w:t>
      </w:r>
      <w:r>
        <w:t xml:space="preserve">) individu dalam belajar. </w:t>
      </w:r>
      <w:r w:rsidR="00D37DE7">
        <w:t xml:space="preserve">Dalam hal ini, </w:t>
      </w:r>
      <w:r>
        <w:t xml:space="preserve">Pardjono menjelaskan </w:t>
      </w:r>
      <w:r w:rsidR="00D37DE7">
        <w:t>s</w:t>
      </w:r>
      <w:r w:rsidR="00D37DE7" w:rsidRPr="00D37DE7">
        <w:t xml:space="preserve">ecara perilaku (behaviorly),  </w:t>
      </w:r>
      <w:r w:rsidR="00D37DE7">
        <w:t xml:space="preserve">siswa diharapkan dapat </w:t>
      </w:r>
      <w:r w:rsidR="00D37DE7" w:rsidRPr="00D37DE7">
        <w:t xml:space="preserve">memilih, menyusun, dan membuat lingkungan mereka untuk </w:t>
      </w:r>
      <w:r w:rsidR="00D37DE7">
        <w:t xml:space="preserve">menunjang </w:t>
      </w:r>
      <w:r w:rsidR="00D37DE7" w:rsidRPr="00D37DE7">
        <w:t>belajar yang optimal.</w:t>
      </w:r>
      <w:r w:rsidR="00D37DE7">
        <w:rPr>
          <w:rStyle w:val="FootnoteReference"/>
        </w:rPr>
        <w:footnoteReference w:id="29"/>
      </w:r>
    </w:p>
    <w:p w:rsidR="00E248AD" w:rsidRDefault="00E248AD" w:rsidP="00E248AD">
      <w:pPr>
        <w:pStyle w:val="ListParagraph"/>
        <w:spacing w:line="480" w:lineRule="auto"/>
        <w:ind w:left="426" w:firstLine="850"/>
        <w:jc w:val="both"/>
      </w:pPr>
      <w:r>
        <w:t xml:space="preserve">Berdasarkan uraian di atas, dapat disimpulkan bahwa </w:t>
      </w:r>
      <w:r w:rsidRPr="00E248AD">
        <w:rPr>
          <w:i/>
        </w:rPr>
        <w:t>self regulated learning</w:t>
      </w:r>
      <w:r>
        <w:t xml:space="preserve"> meliputi pengelolaan diri secara metakognitif, motivasi, dan perilaku. Siswa yang menggunakan self regulated learning adalah siswa yang </w:t>
      </w:r>
      <w:r w:rsidRPr="00E248AD">
        <w:t xml:space="preserve">belajar merencanakan, mengontrol dan mengevaluasi kognitifnya,  motivasi/afektif, perilaku dan proses-proses yang kontekstual.  </w:t>
      </w:r>
      <w:r>
        <w:t xml:space="preserve">Siswa </w:t>
      </w:r>
      <w:r w:rsidRPr="00E248AD">
        <w:t xml:space="preserve">yang mengetahui bagaimana belajar adalah </w:t>
      </w:r>
      <w:r>
        <w:t xml:space="preserve">siswa </w:t>
      </w:r>
      <w:r w:rsidRPr="00E248AD">
        <w:t xml:space="preserve">mengetahui </w:t>
      </w:r>
      <w:r>
        <w:t xml:space="preserve">kemampuan </w:t>
      </w:r>
      <w:r w:rsidRPr="00E248AD">
        <w:t xml:space="preserve">dan keterbatasannya,  </w:t>
      </w:r>
      <w:r>
        <w:t xml:space="preserve">siswa </w:t>
      </w:r>
      <w:r w:rsidRPr="00E248AD">
        <w:t xml:space="preserve">yang memotivasi diri, mengontrol dan mengatur proses-proses belajar </w:t>
      </w:r>
      <w:r>
        <w:t xml:space="preserve">dan </w:t>
      </w:r>
      <w:r w:rsidRPr="00E248AD">
        <w:t xml:space="preserve">membiasakan diri </w:t>
      </w:r>
      <w:r>
        <w:t xml:space="preserve">untuk menyesuaikan belajar </w:t>
      </w:r>
      <w:r w:rsidRPr="00E248AD">
        <w:t>pada tujuan</w:t>
      </w:r>
      <w:r>
        <w:t>,</w:t>
      </w:r>
      <w:r w:rsidRPr="00E248AD">
        <w:t xml:space="preserve"> tugas</w:t>
      </w:r>
      <w:r>
        <w:t>,</w:t>
      </w:r>
      <w:r w:rsidRPr="00E248AD">
        <w:t xml:space="preserve"> dan konteks, </w:t>
      </w:r>
      <w:r>
        <w:t xml:space="preserve">optimis pada kemampuan yang dimiliki </w:t>
      </w:r>
      <w:r w:rsidRPr="00E248AD">
        <w:t>dan meningkatkan ketrampilan melalui praktek.</w:t>
      </w:r>
    </w:p>
    <w:p w:rsidR="00E248AD" w:rsidRDefault="00E248AD" w:rsidP="00E248AD">
      <w:pPr>
        <w:pStyle w:val="ListParagraph"/>
        <w:spacing w:line="240" w:lineRule="auto"/>
        <w:ind w:left="426" w:firstLine="850"/>
        <w:jc w:val="both"/>
      </w:pPr>
    </w:p>
    <w:p w:rsidR="001511AF" w:rsidRDefault="001511AF" w:rsidP="00E248AD">
      <w:pPr>
        <w:pStyle w:val="ListParagraph"/>
        <w:spacing w:line="240" w:lineRule="auto"/>
        <w:ind w:left="426" w:firstLine="850"/>
        <w:jc w:val="both"/>
      </w:pPr>
    </w:p>
    <w:p w:rsidR="001511AF" w:rsidRDefault="001511AF" w:rsidP="00E248AD">
      <w:pPr>
        <w:pStyle w:val="ListParagraph"/>
        <w:spacing w:line="240" w:lineRule="auto"/>
        <w:ind w:left="426" w:firstLine="850"/>
        <w:jc w:val="both"/>
      </w:pPr>
    </w:p>
    <w:p w:rsidR="00F109EF" w:rsidRPr="00F109EF" w:rsidRDefault="00F109EF" w:rsidP="00F109EF">
      <w:pPr>
        <w:pStyle w:val="ListParagraph"/>
        <w:numPr>
          <w:ilvl w:val="0"/>
          <w:numId w:val="6"/>
        </w:numPr>
        <w:spacing w:line="480" w:lineRule="auto"/>
        <w:jc w:val="both"/>
        <w:rPr>
          <w:b/>
        </w:rPr>
      </w:pPr>
      <w:r w:rsidRPr="00F109EF">
        <w:rPr>
          <w:b/>
        </w:rPr>
        <w:lastRenderedPageBreak/>
        <w:t xml:space="preserve">Karakteristik </w:t>
      </w:r>
      <w:r w:rsidRPr="00F109EF">
        <w:rPr>
          <w:b/>
          <w:i/>
        </w:rPr>
        <w:t>Self regulated learning</w:t>
      </w:r>
    </w:p>
    <w:p w:rsidR="00F109EF" w:rsidRDefault="00F109EF" w:rsidP="00F109EF">
      <w:pPr>
        <w:pStyle w:val="ListParagraph"/>
        <w:spacing w:line="480" w:lineRule="auto"/>
        <w:ind w:left="426" w:firstLine="850"/>
        <w:jc w:val="both"/>
      </w:pPr>
      <w:r w:rsidRPr="00F109EF">
        <w:t xml:space="preserve">Menurut Zimmerman, </w:t>
      </w:r>
      <w:r w:rsidRPr="00F109EF">
        <w:rPr>
          <w:i/>
        </w:rPr>
        <w:t>self-regulating students</w:t>
      </w:r>
      <w:r w:rsidRPr="00F109EF">
        <w:t xml:space="preserve"> dicirikan oleh partisipasi aktif pebelajar dalam belajar dari metakognitif, motivasi,  dan perilaku.</w:t>
      </w:r>
      <w:r>
        <w:rPr>
          <w:rStyle w:val="FootnoteReference"/>
        </w:rPr>
        <w:footnoteReference w:id="30"/>
      </w:r>
      <w:r w:rsidRPr="00F109EF">
        <w:t xml:space="preserve"> Karakteristik yang berhubungan pada </w:t>
      </w:r>
      <w:r w:rsidRPr="00434532">
        <w:rPr>
          <w:i/>
        </w:rPr>
        <w:t>self-regulating persons</w:t>
      </w:r>
      <w:r w:rsidRPr="00F109EF">
        <w:t xml:space="preserve"> serupa dengan karakteristik yang berhubungan dengan performan</w:t>
      </w:r>
      <w:r w:rsidR="00434532">
        <w:t>ce</w:t>
      </w:r>
      <w:r w:rsidRPr="00F109EF">
        <w:t xml:space="preserve"> yang tinggi, kecakapan pebelajar yang tinggi (</w:t>
      </w:r>
      <w:r w:rsidRPr="00434532">
        <w:rPr>
          <w:i/>
        </w:rPr>
        <w:t>high-capacity students</w:t>
      </w:r>
      <w:r w:rsidRPr="00F109EF">
        <w:t>), sebagai lawan dari performan yang rendah atau ketidakmampuan belajar (</w:t>
      </w:r>
      <w:r w:rsidRPr="00434532">
        <w:rPr>
          <w:i/>
        </w:rPr>
        <w:t>learning disabilities</w:t>
      </w:r>
      <w:r w:rsidRPr="00F109EF">
        <w:t>).</w:t>
      </w:r>
      <w:r w:rsidR="00434532">
        <w:rPr>
          <w:rStyle w:val="FootnoteReference"/>
        </w:rPr>
        <w:footnoteReference w:id="31"/>
      </w:r>
    </w:p>
    <w:p w:rsidR="00F109EF" w:rsidRDefault="00434532" w:rsidP="00F109EF">
      <w:pPr>
        <w:pStyle w:val="ListParagraph"/>
        <w:spacing w:line="480" w:lineRule="auto"/>
        <w:ind w:left="426" w:firstLine="850"/>
        <w:jc w:val="both"/>
      </w:pPr>
      <w:r>
        <w:t xml:space="preserve">Selanjutnya, L. Corno menguraikan karakteristik siswa yang belajar dengan </w:t>
      </w:r>
      <w:r w:rsidRPr="00434532">
        <w:rPr>
          <w:i/>
        </w:rPr>
        <w:t>self regulate</w:t>
      </w:r>
      <w:r>
        <w:rPr>
          <w:i/>
        </w:rPr>
        <w:t xml:space="preserve"> </w:t>
      </w:r>
      <w:r>
        <w:t>yaitu:</w:t>
      </w:r>
    </w:p>
    <w:p w:rsidR="00434532" w:rsidRPr="00434532" w:rsidRDefault="00434532" w:rsidP="00434532">
      <w:pPr>
        <w:pStyle w:val="ListParagraph"/>
        <w:numPr>
          <w:ilvl w:val="0"/>
          <w:numId w:val="11"/>
        </w:numPr>
        <w:autoSpaceDE w:val="0"/>
        <w:autoSpaceDN w:val="0"/>
        <w:adjustRightInd w:val="0"/>
        <w:spacing w:after="0" w:line="240" w:lineRule="auto"/>
        <w:ind w:left="1276"/>
        <w:jc w:val="both"/>
        <w:rPr>
          <w:rFonts w:cs="Times New Roman"/>
          <w:szCs w:val="24"/>
        </w:rPr>
      </w:pPr>
      <w:r w:rsidRPr="00434532">
        <w:rPr>
          <w:rFonts w:cs="Times New Roman"/>
          <w:szCs w:val="24"/>
        </w:rPr>
        <w:t xml:space="preserve">Mereka </w:t>
      </w:r>
      <w:r w:rsidRPr="00434532">
        <w:rPr>
          <w:rFonts w:cs="Times New Roman"/>
          <w:i/>
          <w:iCs/>
          <w:szCs w:val="24"/>
        </w:rPr>
        <w:t>familiar</w:t>
      </w:r>
      <w:r w:rsidRPr="00434532">
        <w:rPr>
          <w:rFonts w:cs="Times New Roman"/>
          <w:szCs w:val="24"/>
        </w:rPr>
        <w:t xml:space="preserve"> dan mengetahui bagaimana menggunakan suatu seri strategi kognitif (repetisi, elaborasi, dan organisasi), yang membantu mereka menyelesaikan, mengubah (</w:t>
      </w:r>
      <w:r w:rsidRPr="00434532">
        <w:rPr>
          <w:rFonts w:cs="Times New Roman"/>
          <w:i/>
          <w:iCs/>
          <w:szCs w:val="24"/>
        </w:rPr>
        <w:t>transform</w:t>
      </w:r>
      <w:r w:rsidRPr="00434532">
        <w:rPr>
          <w:rFonts w:cs="Times New Roman"/>
          <w:szCs w:val="24"/>
        </w:rPr>
        <w:t>),  mengatur (</w:t>
      </w:r>
      <w:r w:rsidRPr="00434532">
        <w:rPr>
          <w:rFonts w:cs="Times New Roman"/>
          <w:i/>
          <w:iCs/>
          <w:szCs w:val="24"/>
        </w:rPr>
        <w:t>organize</w:t>
      </w:r>
      <w:r w:rsidRPr="00434532">
        <w:rPr>
          <w:rFonts w:cs="Times New Roman"/>
          <w:szCs w:val="24"/>
        </w:rPr>
        <w:t>), memperluas (</w:t>
      </w:r>
      <w:r w:rsidRPr="00434532">
        <w:rPr>
          <w:rFonts w:cs="Times New Roman"/>
          <w:i/>
          <w:iCs/>
          <w:szCs w:val="24"/>
        </w:rPr>
        <w:t>elaborate</w:t>
      </w:r>
      <w:r w:rsidRPr="00434532">
        <w:rPr>
          <w:rFonts w:cs="Times New Roman"/>
          <w:szCs w:val="24"/>
        </w:rPr>
        <w:t>), dan memperoleh kembali informasi (</w:t>
      </w:r>
      <w:r w:rsidRPr="00434532">
        <w:rPr>
          <w:rFonts w:cs="Times New Roman"/>
          <w:i/>
          <w:iCs/>
          <w:szCs w:val="24"/>
        </w:rPr>
        <w:t>recover information</w:t>
      </w:r>
      <w:r w:rsidRPr="00434532">
        <w:rPr>
          <w:rFonts w:cs="Times New Roman"/>
          <w:szCs w:val="24"/>
        </w:rPr>
        <w:t>).</w:t>
      </w:r>
    </w:p>
    <w:p w:rsidR="00434532" w:rsidRPr="00434532" w:rsidRDefault="00434532" w:rsidP="00434532">
      <w:pPr>
        <w:pStyle w:val="ListParagraph"/>
        <w:numPr>
          <w:ilvl w:val="0"/>
          <w:numId w:val="11"/>
        </w:numPr>
        <w:autoSpaceDE w:val="0"/>
        <w:autoSpaceDN w:val="0"/>
        <w:adjustRightInd w:val="0"/>
        <w:spacing w:after="0" w:line="240" w:lineRule="auto"/>
        <w:ind w:left="1276"/>
        <w:jc w:val="both"/>
        <w:rPr>
          <w:rFonts w:cs="Times New Roman"/>
          <w:szCs w:val="24"/>
        </w:rPr>
      </w:pPr>
      <w:r w:rsidRPr="00434532">
        <w:rPr>
          <w:rFonts w:cs="Times New Roman"/>
          <w:szCs w:val="24"/>
        </w:rPr>
        <w:t>Mereka mengetahui bagaimana merencanakan, mengontrol dan mengatur proses mental mereka terhadap pencapaian tujuan-tujuan personal (</w:t>
      </w:r>
      <w:r w:rsidRPr="00434532">
        <w:rPr>
          <w:rFonts w:cs="Times New Roman"/>
          <w:i/>
          <w:iCs/>
          <w:szCs w:val="24"/>
        </w:rPr>
        <w:t>metacognition</w:t>
      </w:r>
      <w:r w:rsidRPr="00434532">
        <w:rPr>
          <w:rFonts w:cs="Times New Roman"/>
          <w:szCs w:val="24"/>
        </w:rPr>
        <w:t>).</w:t>
      </w:r>
    </w:p>
    <w:p w:rsidR="00434532" w:rsidRPr="00434532" w:rsidRDefault="00434532" w:rsidP="00434532">
      <w:pPr>
        <w:pStyle w:val="ListParagraph"/>
        <w:numPr>
          <w:ilvl w:val="0"/>
          <w:numId w:val="11"/>
        </w:numPr>
        <w:autoSpaceDE w:val="0"/>
        <w:autoSpaceDN w:val="0"/>
        <w:adjustRightInd w:val="0"/>
        <w:spacing w:after="0" w:line="240" w:lineRule="auto"/>
        <w:ind w:left="1276"/>
        <w:jc w:val="both"/>
        <w:rPr>
          <w:rFonts w:cs="Times New Roman"/>
          <w:szCs w:val="24"/>
        </w:rPr>
      </w:pPr>
      <w:r w:rsidRPr="00434532">
        <w:rPr>
          <w:rFonts w:cs="Times New Roman"/>
          <w:szCs w:val="24"/>
        </w:rPr>
        <w:t>Mereka menunjukkan sekumpulan kepercayaan motivasi  (</w:t>
      </w:r>
      <w:r w:rsidRPr="00434532">
        <w:rPr>
          <w:rFonts w:cs="Times New Roman"/>
          <w:i/>
          <w:iCs/>
          <w:szCs w:val="24"/>
        </w:rPr>
        <w:t>motivational beliefs</w:t>
      </w:r>
      <w:r w:rsidRPr="00434532">
        <w:rPr>
          <w:rFonts w:cs="Times New Roman"/>
          <w:szCs w:val="24"/>
        </w:rPr>
        <w:t xml:space="preserve">), seperti perasaan </w:t>
      </w:r>
      <w:r w:rsidRPr="00434532">
        <w:rPr>
          <w:rFonts w:cs="Times New Roman"/>
          <w:i/>
          <w:iCs/>
          <w:szCs w:val="24"/>
        </w:rPr>
        <w:t>academic self-efficacy</w:t>
      </w:r>
      <w:r w:rsidRPr="00434532">
        <w:rPr>
          <w:rFonts w:cs="Times New Roman"/>
          <w:szCs w:val="24"/>
        </w:rPr>
        <w:t>,  pemakaian tujuan-tujuan belajar, pengembangan emosi positif terhadap tugas-tugas (seperti kegembiraan, kepuasan, dan semangat besar).</w:t>
      </w:r>
    </w:p>
    <w:p w:rsidR="00920F3E" w:rsidRDefault="00434532" w:rsidP="00920F3E">
      <w:pPr>
        <w:pStyle w:val="ListParagraph"/>
        <w:numPr>
          <w:ilvl w:val="0"/>
          <w:numId w:val="11"/>
        </w:numPr>
        <w:autoSpaceDE w:val="0"/>
        <w:autoSpaceDN w:val="0"/>
        <w:adjustRightInd w:val="0"/>
        <w:spacing w:after="0" w:line="240" w:lineRule="auto"/>
        <w:ind w:left="1276"/>
        <w:jc w:val="both"/>
        <w:rPr>
          <w:rFonts w:cs="Times New Roman"/>
          <w:szCs w:val="24"/>
        </w:rPr>
      </w:pPr>
      <w:r w:rsidRPr="00434532">
        <w:rPr>
          <w:rFonts w:cs="Times New Roman"/>
          <w:szCs w:val="24"/>
        </w:rPr>
        <w:t>Mereka merencanakan dan mengontrol waktu dan upaya yang digunakan untuk tugas-tugas, dan mereka mengetahui bagaimana membuat dan membangun lingkungan belajar yang baik, seperti menemukan tempat belajar yang cocok, dan pencarian bantuan  (</w:t>
      </w:r>
      <w:r w:rsidRPr="00434532">
        <w:rPr>
          <w:rFonts w:cs="Times New Roman"/>
          <w:i/>
          <w:iCs/>
          <w:szCs w:val="24"/>
        </w:rPr>
        <w:t>help-seeking</w:t>
      </w:r>
      <w:r w:rsidRPr="00434532">
        <w:rPr>
          <w:rFonts w:cs="Times New Roman"/>
          <w:szCs w:val="24"/>
        </w:rPr>
        <w:t>) dari guru/teman sekelas ketika menemui kesulitan.</w:t>
      </w:r>
    </w:p>
    <w:p w:rsidR="00F109EF" w:rsidRPr="00920F3E" w:rsidRDefault="00434532" w:rsidP="00920F3E">
      <w:pPr>
        <w:pStyle w:val="ListParagraph"/>
        <w:numPr>
          <w:ilvl w:val="0"/>
          <w:numId w:val="11"/>
        </w:numPr>
        <w:autoSpaceDE w:val="0"/>
        <w:autoSpaceDN w:val="0"/>
        <w:adjustRightInd w:val="0"/>
        <w:spacing w:after="0" w:line="240" w:lineRule="auto"/>
        <w:ind w:left="1276"/>
        <w:jc w:val="both"/>
        <w:rPr>
          <w:rFonts w:cs="Times New Roman"/>
          <w:szCs w:val="24"/>
        </w:rPr>
      </w:pPr>
      <w:r w:rsidRPr="00920F3E">
        <w:rPr>
          <w:rFonts w:cs="Times New Roman"/>
          <w:szCs w:val="24"/>
        </w:rPr>
        <w:t>Untuk perluasan konteks yang diberikan, mereka menunjukkan upaya-upaya yang lebih besar untuk ambil bagian dalam control</w:t>
      </w:r>
      <w:r w:rsidR="00920F3E" w:rsidRPr="00920F3E">
        <w:rPr>
          <w:rFonts w:cs="Times New Roman"/>
          <w:szCs w:val="24"/>
        </w:rPr>
        <w:t xml:space="preserve"> dan </w:t>
      </w:r>
      <w:r w:rsidR="00920F3E" w:rsidRPr="00920F3E">
        <w:rPr>
          <w:rFonts w:cs="Times New Roman"/>
          <w:szCs w:val="24"/>
        </w:rPr>
        <w:lastRenderedPageBreak/>
        <w:t>pengaturan tugas-tugas akademik, suasana dan struktur kelas,  desain tugas-tugas kelas, dan organisasi kelompok kerja).</w:t>
      </w:r>
      <w:r w:rsidR="00920F3E">
        <w:rPr>
          <w:rStyle w:val="FootnoteReference"/>
          <w:rFonts w:cs="Times New Roman"/>
          <w:szCs w:val="24"/>
        </w:rPr>
        <w:footnoteReference w:id="32"/>
      </w:r>
    </w:p>
    <w:p w:rsidR="00F109EF" w:rsidRDefault="00F109EF" w:rsidP="00996652">
      <w:pPr>
        <w:pStyle w:val="ListParagraph"/>
        <w:spacing w:line="360" w:lineRule="auto"/>
        <w:ind w:left="426" w:firstLine="850"/>
        <w:jc w:val="both"/>
      </w:pPr>
    </w:p>
    <w:p w:rsidR="00920F3E" w:rsidRPr="00920F3E" w:rsidRDefault="00920F3E" w:rsidP="00920F3E">
      <w:pPr>
        <w:pStyle w:val="ListParagraph"/>
        <w:spacing w:line="480" w:lineRule="auto"/>
        <w:ind w:left="426" w:firstLine="850"/>
        <w:jc w:val="both"/>
        <w:rPr>
          <w:i/>
        </w:rPr>
      </w:pPr>
      <w:r>
        <w:t xml:space="preserve">Dari uraian di atas, dapat disimpulkan bahwa karakteristik siswa yang belajar menggunakan </w:t>
      </w:r>
      <w:r w:rsidRPr="00920F3E">
        <w:rPr>
          <w:i/>
        </w:rPr>
        <w:t>self regulated learning</w:t>
      </w:r>
      <w:r>
        <w:rPr>
          <w:i/>
        </w:rPr>
        <w:t xml:space="preserve"> </w:t>
      </w:r>
      <w:r w:rsidRPr="00920F3E">
        <w:t>adalah</w:t>
      </w:r>
      <w:r>
        <w:rPr>
          <w:i/>
        </w:rPr>
        <w:t xml:space="preserve"> </w:t>
      </w:r>
      <w:r w:rsidRPr="00920F3E">
        <w:rPr>
          <w:rFonts w:eastAsia="Times New Roman" w:cs="Times New Roman"/>
          <w:szCs w:val="24"/>
        </w:rPr>
        <w:t>mereka melihat diri mereka sebagai agen perilaku mereka sendiri, mereka percaya belajar adalah proses proaktif, mereka memotivasi diri dan menggunakan strategi-strategi yang memungkinkan mereka meningkatkan hasil akademik yang diinginkan.</w:t>
      </w:r>
    </w:p>
    <w:p w:rsidR="00F109EF" w:rsidRDefault="00F109EF" w:rsidP="00920F3E">
      <w:pPr>
        <w:pStyle w:val="ListParagraph"/>
        <w:spacing w:line="240" w:lineRule="auto"/>
        <w:ind w:left="426" w:firstLine="850"/>
        <w:jc w:val="both"/>
      </w:pPr>
    </w:p>
    <w:p w:rsidR="00433408" w:rsidRDefault="00FE3554" w:rsidP="008D3EAB">
      <w:pPr>
        <w:pStyle w:val="ListParagraph"/>
        <w:numPr>
          <w:ilvl w:val="0"/>
          <w:numId w:val="1"/>
        </w:numPr>
        <w:spacing w:line="480" w:lineRule="auto"/>
        <w:ind w:left="426" w:hanging="426"/>
        <w:jc w:val="both"/>
        <w:rPr>
          <w:b/>
        </w:rPr>
      </w:pPr>
      <w:r>
        <w:rPr>
          <w:b/>
        </w:rPr>
        <w:t xml:space="preserve">Penelitian </w:t>
      </w:r>
      <w:r w:rsidR="008D3EAB">
        <w:rPr>
          <w:b/>
        </w:rPr>
        <w:t>Relevan</w:t>
      </w:r>
    </w:p>
    <w:p w:rsidR="00440F01" w:rsidRDefault="00440F01" w:rsidP="00440F01">
      <w:pPr>
        <w:pStyle w:val="ListParagraph"/>
        <w:spacing w:line="480" w:lineRule="auto"/>
        <w:ind w:left="426" w:firstLine="850"/>
        <w:jc w:val="both"/>
        <w:rPr>
          <w:sz w:val="23"/>
          <w:szCs w:val="23"/>
        </w:rPr>
      </w:pPr>
      <w:r>
        <w:t>Ramdani (2010) dalam skripsinya yang berjudul “</w:t>
      </w:r>
      <w:r>
        <w:rPr>
          <w:i/>
        </w:rPr>
        <w:t>Hubungan antara Self Regulated Learning dengan Prestasi Belajar Siswa di SMP Negeri 3 Angata Kec. Angata Kabupaten Konawe Selatan</w:t>
      </w:r>
      <w:r>
        <w:t xml:space="preserve">”. Hasil penelitian ini menyimpulkan bahwa </w:t>
      </w:r>
      <w:r>
        <w:rPr>
          <w:sz w:val="23"/>
          <w:szCs w:val="23"/>
        </w:rPr>
        <w:t xml:space="preserve">terdapat hubungan yang signifikan antara </w:t>
      </w:r>
      <w:r>
        <w:rPr>
          <w:i/>
          <w:iCs/>
          <w:sz w:val="23"/>
          <w:szCs w:val="23"/>
        </w:rPr>
        <w:t xml:space="preserve">self-regulated learning </w:t>
      </w:r>
      <w:r>
        <w:rPr>
          <w:sz w:val="23"/>
          <w:szCs w:val="23"/>
        </w:rPr>
        <w:t>dengan prestasi belajar siswa. Berdasarkan hasil uji korelasi menunjukkan bahwa r</w:t>
      </w:r>
      <w:r w:rsidRPr="00A663AB">
        <w:rPr>
          <w:sz w:val="23"/>
          <w:szCs w:val="23"/>
          <w:vertAlign w:val="subscript"/>
        </w:rPr>
        <w:t>hitung</w:t>
      </w:r>
      <w:r>
        <w:rPr>
          <w:sz w:val="23"/>
          <w:szCs w:val="23"/>
          <w:vertAlign w:val="subscript"/>
        </w:rPr>
        <w:t xml:space="preserve"> </w:t>
      </w:r>
      <w:r>
        <w:rPr>
          <w:sz w:val="23"/>
          <w:szCs w:val="23"/>
        </w:rPr>
        <w:t>(0.472) &gt; r</w:t>
      </w:r>
      <w:r w:rsidRPr="00A663AB">
        <w:rPr>
          <w:sz w:val="23"/>
          <w:szCs w:val="23"/>
          <w:vertAlign w:val="subscript"/>
        </w:rPr>
        <w:t>tabel</w:t>
      </w:r>
      <w:r>
        <w:rPr>
          <w:sz w:val="23"/>
          <w:szCs w:val="23"/>
        </w:rPr>
        <w:t xml:space="preserve"> (0.197), sehingga hipotesis yang menyatakan </w:t>
      </w:r>
      <w:r w:rsidRPr="00A663AB">
        <w:rPr>
          <w:szCs w:val="24"/>
        </w:rPr>
        <w:t xml:space="preserve">terdapat hubungan yang signifikan antara </w:t>
      </w:r>
      <w:r w:rsidRPr="00A663AB">
        <w:rPr>
          <w:i/>
          <w:iCs/>
          <w:szCs w:val="24"/>
        </w:rPr>
        <w:t xml:space="preserve">self-regulated learning </w:t>
      </w:r>
      <w:r w:rsidRPr="00A663AB">
        <w:rPr>
          <w:szCs w:val="24"/>
        </w:rPr>
        <w:t xml:space="preserve">dan prestasi belajar </w:t>
      </w:r>
      <w:r>
        <w:rPr>
          <w:szCs w:val="24"/>
        </w:rPr>
        <w:t>dapat diterima</w:t>
      </w:r>
      <w:r w:rsidRPr="00A663AB">
        <w:rPr>
          <w:szCs w:val="24"/>
        </w:rPr>
        <w:t>.</w:t>
      </w:r>
      <w:r>
        <w:rPr>
          <w:szCs w:val="24"/>
        </w:rPr>
        <w:t xml:space="preserve"> </w:t>
      </w:r>
      <w:r>
        <w:rPr>
          <w:sz w:val="23"/>
          <w:szCs w:val="23"/>
        </w:rPr>
        <w:t xml:space="preserve">Arah hubungan yang dihasilkan dari kedua variabel tersebut menunjukkan arah positif, yang bermakna semakin baik penerapan strategi </w:t>
      </w:r>
      <w:r>
        <w:rPr>
          <w:i/>
          <w:iCs/>
          <w:sz w:val="23"/>
          <w:szCs w:val="23"/>
        </w:rPr>
        <w:t xml:space="preserve">self-regulated learning </w:t>
      </w:r>
      <w:r>
        <w:rPr>
          <w:sz w:val="23"/>
          <w:szCs w:val="23"/>
        </w:rPr>
        <w:t xml:space="preserve">yang dilakukan responden, maka semakin tinggi pula prestasi belajar yang akan mereka dapatkan. </w:t>
      </w:r>
    </w:p>
    <w:p w:rsidR="00996652" w:rsidRDefault="00996652">
      <w:pPr>
        <w:rPr>
          <w:bCs/>
          <w:szCs w:val="28"/>
        </w:rPr>
      </w:pPr>
      <w:r>
        <w:rPr>
          <w:bCs/>
          <w:szCs w:val="28"/>
        </w:rPr>
        <w:br w:type="page"/>
      </w:r>
    </w:p>
    <w:p w:rsidR="003A6BA5" w:rsidRDefault="003A6BA5" w:rsidP="006E3FF6">
      <w:pPr>
        <w:pStyle w:val="ListParagraph"/>
        <w:spacing w:after="0" w:line="480" w:lineRule="auto"/>
        <w:ind w:left="426" w:firstLine="850"/>
        <w:jc w:val="both"/>
        <w:rPr>
          <w:sz w:val="23"/>
          <w:szCs w:val="23"/>
        </w:rPr>
      </w:pPr>
      <w:r>
        <w:rPr>
          <w:bCs/>
          <w:szCs w:val="28"/>
        </w:rPr>
        <w:lastRenderedPageBreak/>
        <w:t>Angraini (2011) dalam skripsinya “</w:t>
      </w:r>
      <w:r w:rsidR="00440F01" w:rsidRPr="003A6BA5">
        <w:rPr>
          <w:bCs/>
          <w:i/>
          <w:szCs w:val="28"/>
        </w:rPr>
        <w:t xml:space="preserve">Hubungan antara </w:t>
      </w:r>
      <w:r w:rsidR="00440F01" w:rsidRPr="003A6BA5">
        <w:rPr>
          <w:bCs/>
          <w:i/>
          <w:iCs/>
          <w:szCs w:val="28"/>
        </w:rPr>
        <w:t>Self-Efficacy d</w:t>
      </w:r>
      <w:r w:rsidR="00440F01" w:rsidRPr="003A6BA5">
        <w:rPr>
          <w:bCs/>
          <w:i/>
          <w:szCs w:val="28"/>
        </w:rPr>
        <w:t xml:space="preserve">engan </w:t>
      </w:r>
      <w:r w:rsidR="00440F01" w:rsidRPr="003A6BA5">
        <w:rPr>
          <w:bCs/>
          <w:i/>
          <w:iCs/>
          <w:szCs w:val="28"/>
        </w:rPr>
        <w:t xml:space="preserve">Self-Regulated Learning </w:t>
      </w:r>
      <w:r w:rsidR="00440F01" w:rsidRPr="003A6BA5">
        <w:rPr>
          <w:bCs/>
          <w:i/>
          <w:szCs w:val="28"/>
        </w:rPr>
        <w:t xml:space="preserve">Pada Siswa </w:t>
      </w:r>
      <w:r w:rsidRPr="003A6BA5">
        <w:rPr>
          <w:rFonts w:ascii="TimesNewRomanPSMT" w:hAnsi="TimesNewRomanPSMT" w:cs="TimesNewRomanPSMT"/>
          <w:i/>
          <w:lang w:val="sv-SE"/>
        </w:rPr>
        <w:t>SMAN 1 Watubangga Kec. Watubangga Kab. Kolaka</w:t>
      </w:r>
      <w:r>
        <w:rPr>
          <w:rFonts w:ascii="TimesNewRomanPSMT" w:hAnsi="TimesNewRomanPSMT" w:cs="TimesNewRomanPSMT"/>
          <w:i/>
          <w:lang w:val="sv-SE"/>
        </w:rPr>
        <w:t xml:space="preserve">”, </w:t>
      </w:r>
      <w:r>
        <w:rPr>
          <w:rFonts w:ascii="TimesNewRomanPSMT" w:hAnsi="TimesNewRomanPSMT" w:cs="TimesNewRomanPSMT"/>
          <w:lang w:val="sv-SE"/>
        </w:rPr>
        <w:t>H</w:t>
      </w:r>
      <w:r>
        <w:rPr>
          <w:sz w:val="23"/>
          <w:szCs w:val="23"/>
        </w:rPr>
        <w:t xml:space="preserve">asil penelitian ini menyimpulkan bahwa terdapat hubungan yang signifikan antara </w:t>
      </w:r>
      <w:r>
        <w:rPr>
          <w:i/>
          <w:iCs/>
          <w:sz w:val="23"/>
          <w:szCs w:val="23"/>
        </w:rPr>
        <w:t xml:space="preserve">self-efficacy </w:t>
      </w:r>
      <w:r>
        <w:rPr>
          <w:sz w:val="23"/>
          <w:szCs w:val="23"/>
        </w:rPr>
        <w:t xml:space="preserve">dengan </w:t>
      </w:r>
      <w:r>
        <w:rPr>
          <w:i/>
          <w:iCs/>
          <w:sz w:val="23"/>
          <w:szCs w:val="23"/>
        </w:rPr>
        <w:t xml:space="preserve">self-regulated learning </w:t>
      </w:r>
      <w:r>
        <w:rPr>
          <w:sz w:val="23"/>
          <w:szCs w:val="23"/>
        </w:rPr>
        <w:t xml:space="preserve">pada siswa SMAN 1 Watubangga. Berdasarkan hasil analisis dengan menggunakan korelasi </w:t>
      </w:r>
      <w:r w:rsidRPr="003A6BA5">
        <w:rPr>
          <w:i/>
          <w:sz w:val="23"/>
          <w:szCs w:val="23"/>
        </w:rPr>
        <w:t>Pearson product moment</w:t>
      </w:r>
      <w:r>
        <w:rPr>
          <w:sz w:val="23"/>
          <w:szCs w:val="23"/>
        </w:rPr>
        <w:t xml:space="preserve"> ditemukan bahwa (r</w:t>
      </w:r>
      <w:r w:rsidRPr="003A6BA5">
        <w:rPr>
          <w:sz w:val="23"/>
          <w:szCs w:val="23"/>
          <w:vertAlign w:val="subscript"/>
        </w:rPr>
        <w:t>hitung</w:t>
      </w:r>
      <w:r>
        <w:rPr>
          <w:sz w:val="23"/>
          <w:szCs w:val="23"/>
        </w:rPr>
        <w:t xml:space="preserve"> = 0.430 with ρ &lt; 0.01).</w:t>
      </w:r>
    </w:p>
    <w:p w:rsidR="0083087C" w:rsidRDefault="0083087C" w:rsidP="0083087C">
      <w:pPr>
        <w:autoSpaceDE w:val="0"/>
        <w:autoSpaceDN w:val="0"/>
        <w:adjustRightInd w:val="0"/>
        <w:spacing w:after="0" w:line="480" w:lineRule="auto"/>
        <w:ind w:left="426" w:firstLine="850"/>
        <w:jc w:val="both"/>
        <w:rPr>
          <w:rFonts w:cs="Times New Roman"/>
          <w:szCs w:val="24"/>
        </w:rPr>
      </w:pPr>
      <w:r>
        <w:rPr>
          <w:rFonts w:cs="Times New Roman"/>
          <w:szCs w:val="24"/>
        </w:rPr>
        <w:t xml:space="preserve">Dari hasil telaah atas </w:t>
      </w:r>
      <w:r w:rsidR="006E3FF6">
        <w:rPr>
          <w:rFonts w:cs="Times New Roman"/>
          <w:szCs w:val="24"/>
        </w:rPr>
        <w:t xml:space="preserve">beberapa </w:t>
      </w:r>
      <w:r>
        <w:rPr>
          <w:rFonts w:cs="Times New Roman"/>
          <w:szCs w:val="24"/>
        </w:rPr>
        <w:t xml:space="preserve">penelitian terdahulu dapat diketahui </w:t>
      </w:r>
      <w:r w:rsidR="00AA461E">
        <w:rPr>
          <w:rFonts w:cs="Times New Roman"/>
          <w:szCs w:val="24"/>
        </w:rPr>
        <w:t xml:space="preserve">bahwa </w:t>
      </w:r>
      <w:r>
        <w:rPr>
          <w:rFonts w:cs="Times New Roman"/>
          <w:szCs w:val="24"/>
        </w:rPr>
        <w:t>penelitian ini memiliki kesamaan (kemiripan) dengan beberapa penelitian yang telah dilakukan sebelumnya, antara lain adalah: (1) d</w:t>
      </w:r>
      <w:r w:rsidRPr="00513577">
        <w:rPr>
          <w:rFonts w:cs="Times New Roman"/>
          <w:szCs w:val="24"/>
        </w:rPr>
        <w:t xml:space="preserve">ilihat dari variabel yang diteliti yaitu </w:t>
      </w:r>
      <w:r w:rsidRPr="0083087C">
        <w:rPr>
          <w:rFonts w:cs="Times New Roman"/>
          <w:i/>
          <w:szCs w:val="24"/>
        </w:rPr>
        <w:t>self regulated learning</w:t>
      </w:r>
      <w:r>
        <w:rPr>
          <w:rFonts w:cs="Times New Roman"/>
          <w:szCs w:val="24"/>
        </w:rPr>
        <w:t>; (2) ditinjau dari segi metodologi, yaitu jenis penelitian asosiatif dan jenis data kuantitatif.</w:t>
      </w:r>
    </w:p>
    <w:p w:rsidR="0083087C" w:rsidRDefault="0083087C" w:rsidP="0083087C">
      <w:pPr>
        <w:autoSpaceDE w:val="0"/>
        <w:autoSpaceDN w:val="0"/>
        <w:adjustRightInd w:val="0"/>
        <w:spacing w:after="0" w:line="480" w:lineRule="auto"/>
        <w:ind w:left="426" w:firstLine="850"/>
        <w:jc w:val="both"/>
        <w:rPr>
          <w:rFonts w:cs="Times New Roman"/>
          <w:szCs w:val="24"/>
        </w:rPr>
      </w:pPr>
      <w:r>
        <w:rPr>
          <w:rFonts w:cs="Times New Roman"/>
          <w:szCs w:val="24"/>
        </w:rPr>
        <w:t xml:space="preserve">Selain terdapat persamaan, penelitian ini juga </w:t>
      </w:r>
      <w:r w:rsidR="004F2584">
        <w:rPr>
          <w:rFonts w:cs="Times New Roman"/>
          <w:szCs w:val="24"/>
        </w:rPr>
        <w:t xml:space="preserve">memiliki </w:t>
      </w:r>
      <w:r>
        <w:rPr>
          <w:rFonts w:cs="Times New Roman"/>
          <w:szCs w:val="24"/>
        </w:rPr>
        <w:t xml:space="preserve">perbedaan-perbedaan dengan penelitian sebelumnya, antara lain: (1) lokasi penelitian yang berbeda, dimana setiap lokasi tentu memiliki masalah spesifik yang berbeda dengan masalah yang terjadi di tempat lain; (2) subjek yang diteliti berbeda; (3) meskipun variabelnya sama, namun </w:t>
      </w:r>
      <w:r w:rsidR="004F2584">
        <w:rPr>
          <w:rFonts w:cs="Times New Roman"/>
          <w:szCs w:val="24"/>
        </w:rPr>
        <w:t xml:space="preserve">teori, </w:t>
      </w:r>
      <w:r>
        <w:rPr>
          <w:rFonts w:cs="Times New Roman"/>
          <w:szCs w:val="24"/>
        </w:rPr>
        <w:t xml:space="preserve">indikator dan parameter yang digunakan berbeda. </w:t>
      </w:r>
    </w:p>
    <w:p w:rsidR="0083087C" w:rsidRDefault="0083087C" w:rsidP="0083087C">
      <w:pPr>
        <w:pStyle w:val="ListParagraph"/>
        <w:spacing w:after="0" w:line="480" w:lineRule="auto"/>
        <w:ind w:left="426" w:firstLine="850"/>
        <w:jc w:val="both"/>
        <w:rPr>
          <w:szCs w:val="24"/>
        </w:rPr>
      </w:pPr>
      <w:r w:rsidRPr="00664EB6">
        <w:rPr>
          <w:szCs w:val="24"/>
        </w:rPr>
        <w:t xml:space="preserve">Dari </w:t>
      </w:r>
      <w:r>
        <w:rPr>
          <w:szCs w:val="24"/>
        </w:rPr>
        <w:t xml:space="preserve">uraian </w:t>
      </w:r>
      <w:r w:rsidRPr="00664EB6">
        <w:rPr>
          <w:szCs w:val="24"/>
        </w:rPr>
        <w:t xml:space="preserve">di atas, </w:t>
      </w:r>
      <w:r>
        <w:rPr>
          <w:szCs w:val="24"/>
        </w:rPr>
        <w:t xml:space="preserve">dapat disimpulkan bahwa </w:t>
      </w:r>
      <w:r w:rsidRPr="00664EB6">
        <w:rPr>
          <w:szCs w:val="24"/>
        </w:rPr>
        <w:t xml:space="preserve">ada </w:t>
      </w:r>
      <w:r>
        <w:rPr>
          <w:szCs w:val="24"/>
        </w:rPr>
        <w:t xml:space="preserve">aspek-aspek tertentu yang menunjukkan kesamaan penelitian ini dengan penelitian sebelumnya, namun persamaan tersebut tidak menyangkut substansi yang diteliti karena lokasi penelitian, asumsi penelitian, teori yang digunakan, subjek penelitian, indikator dan parameter yang digunakan dalam penelitian ini berbeda dengan penelitian </w:t>
      </w:r>
      <w:r>
        <w:rPr>
          <w:szCs w:val="24"/>
        </w:rPr>
        <w:lastRenderedPageBreak/>
        <w:t xml:space="preserve">sebelumnya. Dengan demikian, </w:t>
      </w:r>
      <w:r w:rsidR="004F2584">
        <w:rPr>
          <w:szCs w:val="24"/>
        </w:rPr>
        <w:t xml:space="preserve">maka </w:t>
      </w:r>
      <w:r>
        <w:rPr>
          <w:szCs w:val="24"/>
        </w:rPr>
        <w:t xml:space="preserve">penelitian ini bukanlah pengulangan dari apa yang telah diteliti sebelumnya dan bukan merupakan plagiat. </w:t>
      </w:r>
    </w:p>
    <w:p w:rsidR="004F2584" w:rsidRDefault="004F2584" w:rsidP="004F2584">
      <w:pPr>
        <w:pStyle w:val="ListParagraph"/>
        <w:spacing w:after="0" w:line="240" w:lineRule="auto"/>
        <w:ind w:left="426" w:firstLine="850"/>
        <w:jc w:val="both"/>
        <w:rPr>
          <w:szCs w:val="24"/>
        </w:rPr>
      </w:pPr>
    </w:p>
    <w:p w:rsidR="00EB60DB" w:rsidRDefault="00EB60DB" w:rsidP="00751835">
      <w:pPr>
        <w:pStyle w:val="ListParagraph"/>
        <w:numPr>
          <w:ilvl w:val="0"/>
          <w:numId w:val="1"/>
        </w:numPr>
        <w:spacing w:line="480" w:lineRule="auto"/>
        <w:ind w:left="426" w:hanging="426"/>
        <w:jc w:val="both"/>
        <w:rPr>
          <w:b/>
        </w:rPr>
      </w:pPr>
      <w:r>
        <w:rPr>
          <w:b/>
        </w:rPr>
        <w:t>Kerangka Pikir</w:t>
      </w:r>
    </w:p>
    <w:p w:rsidR="00EB60DB" w:rsidRDefault="00EB60DB" w:rsidP="00EB60DB">
      <w:pPr>
        <w:pStyle w:val="ListParagraph"/>
        <w:spacing w:line="480" w:lineRule="auto"/>
        <w:ind w:left="426" w:firstLine="850"/>
        <w:jc w:val="both"/>
      </w:pPr>
      <w:r>
        <w:t xml:space="preserve">Kecemasan adalah suatu bentuk perasaan yang menggambarkan </w:t>
      </w:r>
      <w:r w:rsidR="00537E83">
        <w:t xml:space="preserve">keadaan </w:t>
      </w:r>
      <w:r>
        <w:t xml:space="preserve">psikis individu yang sedang berada dalam tekanan, seperti perasaan takut, khawatir, dan sebagainya. </w:t>
      </w:r>
      <w:r w:rsidR="00537E83">
        <w:t>Perasaan cemas biasanya muncul pada saat individu menghadapi situasi tertentu yang dianggap berbahaya atau mengancam, sedang ia merasa tidak mampu un</w:t>
      </w:r>
      <w:r w:rsidR="0050105F">
        <w:t>tuk mengatasi atau menghadapi situasi tersebut</w:t>
      </w:r>
      <w:r w:rsidR="00537E83">
        <w:t xml:space="preserve">. </w:t>
      </w:r>
    </w:p>
    <w:p w:rsidR="00537E83" w:rsidRDefault="00537E83" w:rsidP="00537E83">
      <w:pPr>
        <w:pStyle w:val="ListParagraph"/>
        <w:spacing w:line="480" w:lineRule="auto"/>
        <w:ind w:left="426" w:firstLine="850"/>
        <w:jc w:val="both"/>
      </w:pPr>
      <w:r>
        <w:t xml:space="preserve">Kecemasan yang terjadi dalam menghadapi kegiatan akademis dikenal </w:t>
      </w:r>
      <w:r w:rsidR="0050105F">
        <w:t xml:space="preserve">sebagai </w:t>
      </w:r>
      <w:r>
        <w:t>kecemasan akademis. O’Connor menjelaskan bahwa k</w:t>
      </w:r>
      <w:r w:rsidRPr="00537E83">
        <w:t>ecemasan akademis adalah perasaan berbahaya, takut,  atau tegang sebagai akibat adanya tekanan di sekolah</w:t>
      </w:r>
      <w:r w:rsidR="00D37DE7">
        <w:t>.</w:t>
      </w:r>
      <w:r w:rsidR="00D37DE7">
        <w:rPr>
          <w:rStyle w:val="FootnoteReference"/>
        </w:rPr>
        <w:footnoteReference w:id="33"/>
      </w:r>
      <w:r w:rsidRPr="00537E83">
        <w:t xml:space="preserve"> </w:t>
      </w:r>
      <w:r>
        <w:t xml:space="preserve">Ada situasi-situasi tertentu dalam proses belajar </w:t>
      </w:r>
      <w:r w:rsidR="000A5393">
        <w:t xml:space="preserve">mengajar </w:t>
      </w:r>
      <w:r>
        <w:t>yang dapat menimbulkan kecemasan bagi</w:t>
      </w:r>
      <w:r w:rsidR="004F2584">
        <w:t xml:space="preserve"> peserta didik, baik di sekolah maupun di kampus bagi mahasiswa</w:t>
      </w:r>
      <w:r>
        <w:t xml:space="preserve">. </w:t>
      </w:r>
      <w:r w:rsidR="000A5393">
        <w:t xml:space="preserve">Iklim pembelajaran yang tidak kondusif, pemberian tugas yang sangat padat, sikap otoriter dan perlakuan </w:t>
      </w:r>
      <w:r w:rsidR="004F2584">
        <w:t xml:space="preserve">dosen </w:t>
      </w:r>
      <w:r w:rsidR="000A5393">
        <w:t xml:space="preserve">yang tidak bersahabat (galak, judes, dll), merupakan contoh-contoh dari situasi </w:t>
      </w:r>
      <w:r w:rsidR="004F2584">
        <w:t xml:space="preserve">perkuliahan di kampus </w:t>
      </w:r>
      <w:r w:rsidR="000A5393">
        <w:t xml:space="preserve">yang dapat menjadi pemicu timbulnya kecemasan </w:t>
      </w:r>
      <w:r w:rsidR="00C755E8">
        <w:t>akademis</w:t>
      </w:r>
      <w:r w:rsidR="000A5393">
        <w:t xml:space="preserve"> bagi </w:t>
      </w:r>
      <w:r w:rsidR="004F2584">
        <w:t>mahasiswa</w:t>
      </w:r>
      <w:r w:rsidR="000A5393">
        <w:t xml:space="preserve">. </w:t>
      </w:r>
    </w:p>
    <w:p w:rsidR="00537E83" w:rsidRDefault="00C755E8" w:rsidP="00F62F60">
      <w:pPr>
        <w:pStyle w:val="ListParagraph"/>
        <w:spacing w:line="480" w:lineRule="auto"/>
        <w:ind w:left="426" w:firstLine="850"/>
        <w:jc w:val="both"/>
      </w:pPr>
      <w:r>
        <w:t xml:space="preserve">Kecemasan akademis dapat dialami oleh </w:t>
      </w:r>
      <w:r w:rsidR="004F2584">
        <w:t xml:space="preserve">mahasiswa </w:t>
      </w:r>
      <w:r>
        <w:t xml:space="preserve">manapun, tidak terkecuali </w:t>
      </w:r>
      <w:r w:rsidR="00ED0BEC">
        <w:t xml:space="preserve">oleh </w:t>
      </w:r>
      <w:r w:rsidR="004F2584">
        <w:t xml:space="preserve">mereka </w:t>
      </w:r>
      <w:r>
        <w:t xml:space="preserve">yang berbakat. Gejala-gejala kecemasan akademis juga </w:t>
      </w:r>
      <w:r>
        <w:lastRenderedPageBreak/>
        <w:t xml:space="preserve">dapat sangat beragam karena setiap </w:t>
      </w:r>
      <w:r w:rsidR="004F2584">
        <w:t xml:space="preserve">individu tentu </w:t>
      </w:r>
      <w:r>
        <w:t>mengalami kecemasan akademis dalam tingkat yang berbeda-beda</w:t>
      </w:r>
      <w:r w:rsidR="00F62F60">
        <w:t xml:space="preserve"> dan mengekspresikannya dalam pola perilaku yang berbeda-beda pula. Secara umum, ada </w:t>
      </w:r>
      <w:r w:rsidR="00537E83" w:rsidRPr="00537E83">
        <w:t>empat karakteristik</w:t>
      </w:r>
      <w:r w:rsidR="00F62F60">
        <w:t xml:space="preserve"> yang dapat diamati dalam mengidentifikasi </w:t>
      </w:r>
      <w:r w:rsidR="004F2584">
        <w:t xml:space="preserve">individu </w:t>
      </w:r>
      <w:r w:rsidR="00F62F60">
        <w:t>yang mengalami kecemasan akademik</w:t>
      </w:r>
      <w:r w:rsidR="00537E83" w:rsidRPr="00537E83">
        <w:t xml:space="preserve">, </w:t>
      </w:r>
      <w:r w:rsidR="00F62F60">
        <w:t xml:space="preserve">sebagaimana dikemukakan Ottens </w:t>
      </w:r>
      <w:r w:rsidR="00537E83" w:rsidRPr="00537E83">
        <w:t xml:space="preserve">yaitu </w:t>
      </w:r>
      <w:r w:rsidR="00ED0BEC">
        <w:t>“</w:t>
      </w:r>
      <w:r w:rsidR="00537E83" w:rsidRPr="00537E83">
        <w:t xml:space="preserve">pola kecemasan yang menimbulkan aktivitas mental, </w:t>
      </w:r>
      <w:r>
        <w:t>tidak terarahnya perhatian</w:t>
      </w:r>
      <w:r w:rsidR="00537E83" w:rsidRPr="00537E83">
        <w:t>, distress fisik dan termanifestasi dalam perilaku yang kurang tepat</w:t>
      </w:r>
      <w:r w:rsidR="00ED0BEC">
        <w:t>”</w:t>
      </w:r>
      <w:r>
        <w:t>.</w:t>
      </w:r>
      <w:r w:rsidR="00ED0BEC">
        <w:rPr>
          <w:rStyle w:val="FootnoteReference"/>
        </w:rPr>
        <w:footnoteReference w:id="34"/>
      </w:r>
      <w:r w:rsidR="00537E83" w:rsidRPr="00537E83">
        <w:t xml:space="preserve"> </w:t>
      </w:r>
    </w:p>
    <w:p w:rsidR="00EB60DB" w:rsidRDefault="001058D9" w:rsidP="00944533">
      <w:pPr>
        <w:pStyle w:val="ListParagraph"/>
        <w:spacing w:line="480" w:lineRule="auto"/>
        <w:ind w:left="426" w:firstLine="850"/>
        <w:jc w:val="both"/>
      </w:pPr>
      <w:r>
        <w:t xml:space="preserve">Pada dasarnya, kecemasan akademis merupakan suatu gejala psikis yang alami dan pernah dirasakan oleh hampir setiap </w:t>
      </w:r>
      <w:r w:rsidR="004F2584">
        <w:t>orang</w:t>
      </w:r>
      <w:r>
        <w:t xml:space="preserve">. Kecemasan akademis hakikatnya adalah suatu sinyalemen tentang adanya kekhawatiran akan persoalan akademis tertentu yang harus mendapat perhatian untuk segera diatasi dengan tindakan akademik. </w:t>
      </w:r>
      <w:r w:rsidR="00337C0C">
        <w:t xml:space="preserve">Dari sini, dapat dipahami bahwa </w:t>
      </w:r>
      <w:r>
        <w:t xml:space="preserve">kecemasan dengan intensitas yang wajar dapat dianggap memiliki nilai positif, bahkan dapat membangkitkan motivasi untuk belajar. </w:t>
      </w:r>
      <w:r w:rsidR="00337C0C">
        <w:t xml:space="preserve">Akan tetapi, </w:t>
      </w:r>
      <w:r>
        <w:t>apabila intensitasnya sangat kuat dan bersifat negatif justru malah akan menimbulkan kerugian dan dapat mengganggu keadaan fisik dan psikis individu yang bersangkutan</w:t>
      </w:r>
      <w:r w:rsidR="00337C0C">
        <w:t xml:space="preserve">. </w:t>
      </w:r>
      <w:r w:rsidR="00944533">
        <w:t>Elliot</w:t>
      </w:r>
      <w:r w:rsidR="00EB60DB">
        <w:t xml:space="preserve"> menegaskan bahwa </w:t>
      </w:r>
      <w:r w:rsidR="00EB60DB" w:rsidRPr="00EB60DB">
        <w:t>kecemasan dalam tingkat rendah dan sedang berpengaruh positif terhadap penampilan belajar</w:t>
      </w:r>
      <w:r w:rsidR="004F2584">
        <w:t xml:space="preserve"> peserta didik</w:t>
      </w:r>
      <w:r w:rsidR="00EB60DB" w:rsidRPr="00EB60DB">
        <w:t xml:space="preserve">, salah satunya dapat </w:t>
      </w:r>
      <w:r w:rsidR="00EB60DB" w:rsidRPr="00EB60DB">
        <w:lastRenderedPageBreak/>
        <w:t>meningkatkan motivasi belajar. Sebaliknya akan memberikan pengaruh yang buruk apabila kecemasan itu pada taraf yang tinggi</w:t>
      </w:r>
      <w:r w:rsidR="00ED0BEC">
        <w:t>.</w:t>
      </w:r>
      <w:r w:rsidR="00ED0BEC">
        <w:rPr>
          <w:rStyle w:val="FootnoteReference"/>
        </w:rPr>
        <w:footnoteReference w:id="35"/>
      </w:r>
      <w:r w:rsidR="00EB60DB" w:rsidRPr="00EB60DB">
        <w:t xml:space="preserve"> </w:t>
      </w:r>
    </w:p>
    <w:p w:rsidR="00EB60DB" w:rsidRDefault="000264BB" w:rsidP="000264BB">
      <w:pPr>
        <w:pStyle w:val="ListParagraph"/>
        <w:spacing w:line="480" w:lineRule="auto"/>
        <w:ind w:left="426" w:firstLine="850"/>
        <w:jc w:val="both"/>
      </w:pPr>
      <w:r w:rsidRPr="000264BB">
        <w:t xml:space="preserve">Kecemasan akademis yang tinggi akan menyebabkan terganggunya fungsi kognitif dan aktivitas mental. </w:t>
      </w:r>
      <w:r w:rsidR="004F2584">
        <w:t xml:space="preserve">Mahasiswa </w:t>
      </w:r>
      <w:r>
        <w:t>yang mengalami kecemasan akademik dalam taraf yang tinggi akan</w:t>
      </w:r>
      <w:r w:rsidRPr="000264BB">
        <w:t xml:space="preserve"> memperlihatkan pikiran dan persepsi </w:t>
      </w:r>
      <w:r w:rsidR="004F2584">
        <w:t>negatif</w:t>
      </w:r>
      <w:r>
        <w:t xml:space="preserve"> </w:t>
      </w:r>
      <w:r w:rsidRPr="000264BB">
        <w:t xml:space="preserve">tentang kesulitan akademis yang </w:t>
      </w:r>
      <w:r>
        <w:t xml:space="preserve">dia hadapi, dimana dia merasa tidak akan mampu untuk menghadapi situasi sulit tersebut. Aktivitas mental yang negatif tersebut menimbulkan rasa tidak percaya diri dan mempengaruhi kemampuan </w:t>
      </w:r>
      <w:r w:rsidR="004F2584">
        <w:t xml:space="preserve">individu </w:t>
      </w:r>
      <w:r>
        <w:t xml:space="preserve">dalam meregulasi </w:t>
      </w:r>
      <w:r w:rsidR="009A4409">
        <w:t xml:space="preserve">(mengelola/mengatur) </w:t>
      </w:r>
      <w:r>
        <w:t xml:space="preserve">motivasi. Apabila kecemasan terus berlanjut dan semakin kuat maka </w:t>
      </w:r>
      <w:r w:rsidR="004F2584">
        <w:t xml:space="preserve">individu yang bersangkutan </w:t>
      </w:r>
      <w:r>
        <w:t>tidak akan mampu membangkitkan semangat belajar dan ketekunan</w:t>
      </w:r>
      <w:r w:rsidR="0050105F">
        <w:t>nya</w:t>
      </w:r>
      <w:r>
        <w:t xml:space="preserve"> dalam melakukan usaha belajar</w:t>
      </w:r>
      <w:r w:rsidR="009A4409">
        <w:t xml:space="preserve">pun menurun, sehingga strategi belajar yang digunakan menjadi tidak efektif. </w:t>
      </w:r>
    </w:p>
    <w:p w:rsidR="009A4409" w:rsidRDefault="009A4409" w:rsidP="009A4409">
      <w:pPr>
        <w:pStyle w:val="ListParagraph"/>
        <w:spacing w:line="480" w:lineRule="auto"/>
        <w:ind w:left="426" w:firstLine="850"/>
        <w:jc w:val="both"/>
      </w:pPr>
      <w:r>
        <w:t>K</w:t>
      </w:r>
      <w:r w:rsidRPr="009A4409">
        <w:t xml:space="preserve">ecemasan </w:t>
      </w:r>
      <w:r>
        <w:t xml:space="preserve">akademik yang tinggi juga dapat menyebabkan menurunnya </w:t>
      </w:r>
      <w:r w:rsidRPr="009A4409">
        <w:t xml:space="preserve">perhatian </w:t>
      </w:r>
      <w:r w:rsidR="004F2584">
        <w:t xml:space="preserve">mahasiswa </w:t>
      </w:r>
      <w:r>
        <w:t xml:space="preserve">pada </w:t>
      </w:r>
      <w:r w:rsidRPr="009A4409">
        <w:t>saat belajar</w:t>
      </w:r>
      <w:r>
        <w:t>,</w:t>
      </w:r>
      <w:r w:rsidRPr="009A4409">
        <w:t xml:space="preserve"> sehingga </w:t>
      </w:r>
      <w:r w:rsidR="004F2584">
        <w:t xml:space="preserve">mahasiswa tersebut </w:t>
      </w:r>
      <w:r>
        <w:t xml:space="preserve">tidak mampu dalam mengatur </w:t>
      </w:r>
      <w:r w:rsidRPr="009A4409">
        <w:t xml:space="preserve">regulasi kognitif. </w:t>
      </w:r>
      <w:r>
        <w:t xml:space="preserve">Bila itu terjadi, maka </w:t>
      </w:r>
      <w:r w:rsidR="004F2584">
        <w:t xml:space="preserve">mahasiswa tersebut </w:t>
      </w:r>
      <w:r>
        <w:t xml:space="preserve">akan mengalami kesulitan dalam </w:t>
      </w:r>
      <w:r w:rsidRPr="009A4409">
        <w:t xml:space="preserve">melakukan analisis tugas akademis </w:t>
      </w:r>
      <w:r>
        <w:t xml:space="preserve">sehingga tidak mampu menetapkan prioritas materi yang harus dia pelajari, strategi belajar yang tepat, dan </w:t>
      </w:r>
      <w:r w:rsidRPr="009A4409">
        <w:t xml:space="preserve">kapan strategi tersebut </w:t>
      </w:r>
      <w:r>
        <w:t>ia gunakan</w:t>
      </w:r>
      <w:r w:rsidRPr="009A4409">
        <w:t xml:space="preserve">. Analisis tugas merupakan bagian dari fase perencanaan dalam </w:t>
      </w:r>
      <w:r w:rsidRPr="009A4409">
        <w:rPr>
          <w:i/>
        </w:rPr>
        <w:t>self-regulated learning</w:t>
      </w:r>
      <w:r w:rsidRPr="009A4409">
        <w:t>.</w:t>
      </w:r>
    </w:p>
    <w:p w:rsidR="009A4409" w:rsidRDefault="009A4409" w:rsidP="003E1039">
      <w:pPr>
        <w:pStyle w:val="ListParagraph"/>
        <w:spacing w:line="480" w:lineRule="auto"/>
        <w:ind w:left="426" w:firstLine="850"/>
        <w:jc w:val="both"/>
      </w:pPr>
      <w:r w:rsidRPr="009A4409">
        <w:lastRenderedPageBreak/>
        <w:t xml:space="preserve">Kecemasan akademis pada taraf yang tinggi </w:t>
      </w:r>
      <w:r>
        <w:t xml:space="preserve">juga dapat </w:t>
      </w:r>
      <w:r w:rsidRPr="009A4409">
        <w:t xml:space="preserve">menyebabkan terjadinya perubahan pada kondisi fisik seperti tegang, berkeringat, jantung berdetak cepat dan gemetar. Kondisi fisik </w:t>
      </w:r>
      <w:r w:rsidR="004A62DC">
        <w:t xml:space="preserve">yang demikian dapat </w:t>
      </w:r>
      <w:r w:rsidRPr="009A4409">
        <w:t xml:space="preserve">menyebabkan </w:t>
      </w:r>
      <w:r>
        <w:t xml:space="preserve">performa belajar menjadi tidak maksimal. Akibatnya, </w:t>
      </w:r>
      <w:r w:rsidR="004F2584">
        <w:t xml:space="preserve">mahasiswa </w:t>
      </w:r>
      <w:r w:rsidR="003E1039">
        <w:t xml:space="preserve">menjadi </w:t>
      </w:r>
      <w:r>
        <w:t xml:space="preserve">tidak mampu </w:t>
      </w:r>
      <w:r w:rsidR="004A62DC">
        <w:t xml:space="preserve">melakukan </w:t>
      </w:r>
      <w:r w:rsidRPr="004A62DC">
        <w:rPr>
          <w:i/>
        </w:rPr>
        <w:t>self-control</w:t>
      </w:r>
      <w:r w:rsidRPr="009A4409">
        <w:t xml:space="preserve"> </w:t>
      </w:r>
      <w:r w:rsidR="004A62DC">
        <w:t xml:space="preserve">(kontrol diri sendiri) </w:t>
      </w:r>
      <w:r w:rsidRPr="009A4409">
        <w:t xml:space="preserve">dan </w:t>
      </w:r>
      <w:r w:rsidRPr="004A62DC">
        <w:rPr>
          <w:i/>
        </w:rPr>
        <w:t>self-observation</w:t>
      </w:r>
      <w:r w:rsidRPr="009A4409">
        <w:t xml:space="preserve"> </w:t>
      </w:r>
      <w:r w:rsidR="004A62DC">
        <w:t>(mengamati diri sendiri)</w:t>
      </w:r>
      <w:r w:rsidR="003E1039">
        <w:t xml:space="preserve">, padahal keduanya sangat penting dalam </w:t>
      </w:r>
      <w:r w:rsidRPr="009A4409">
        <w:t>membantu berkonsentrasi pada tugas akademis.</w:t>
      </w:r>
      <w:r w:rsidR="004F2584">
        <w:t xml:space="preserve"> Ketika </w:t>
      </w:r>
      <w:r w:rsidR="004F2584" w:rsidRPr="003E1039">
        <w:rPr>
          <w:i/>
          <w:iCs/>
        </w:rPr>
        <w:t xml:space="preserve">self </w:t>
      </w:r>
      <w:r w:rsidR="003E1039">
        <w:rPr>
          <w:i/>
          <w:iCs/>
        </w:rPr>
        <w:t>c</w:t>
      </w:r>
      <w:r w:rsidR="004F2584" w:rsidRPr="003E1039">
        <w:rPr>
          <w:i/>
          <w:iCs/>
        </w:rPr>
        <w:t>ontrol</w:t>
      </w:r>
      <w:r w:rsidR="004F2584">
        <w:t xml:space="preserve"> itu hilang maka mahasiswa akan mengalami kesulitan dalam memusatkan perhatian dan konsentrasinya untuk belajar.</w:t>
      </w:r>
    </w:p>
    <w:p w:rsidR="00F62F60" w:rsidRDefault="004A62DC" w:rsidP="004A62DC">
      <w:pPr>
        <w:pStyle w:val="ListParagraph"/>
        <w:spacing w:line="480" w:lineRule="auto"/>
        <w:ind w:left="426" w:firstLine="850"/>
        <w:jc w:val="both"/>
      </w:pPr>
      <w:r w:rsidRPr="004A62DC">
        <w:t xml:space="preserve">Selanjutnya kecemasan </w:t>
      </w:r>
      <w:r>
        <w:t xml:space="preserve">yang tinggi juga </w:t>
      </w:r>
      <w:r w:rsidRPr="004A62DC">
        <w:t xml:space="preserve">termanifestasi dalam perilaku yang kurang tepat.  </w:t>
      </w:r>
      <w:r w:rsidR="004F2584">
        <w:t xml:space="preserve">Mahasiswa </w:t>
      </w:r>
      <w:r>
        <w:t xml:space="preserve">yang mengalami kecemasan akademik yang tinggi </w:t>
      </w:r>
      <w:r w:rsidR="004F2584">
        <w:t xml:space="preserve">akan </w:t>
      </w:r>
      <w:r w:rsidRPr="004A62DC">
        <w:t xml:space="preserve">menunjukkan </w:t>
      </w:r>
      <w:r w:rsidR="004F2584">
        <w:t xml:space="preserve">perilaku </w:t>
      </w:r>
      <w:r w:rsidRPr="004A62DC">
        <w:t xml:space="preserve">prokrastinasi </w:t>
      </w:r>
      <w:r>
        <w:t xml:space="preserve">(perilaku menghindar) </w:t>
      </w:r>
      <w:r w:rsidR="004F2584">
        <w:t xml:space="preserve">atau </w:t>
      </w:r>
      <w:r w:rsidRPr="004A62DC">
        <w:t>kecermatan</w:t>
      </w:r>
      <w:r w:rsidR="00ED0BEC">
        <w:t xml:space="preserve"> yang berlebihan</w:t>
      </w:r>
      <w:r w:rsidRPr="004A62DC">
        <w:t xml:space="preserve"> yang dianggap tidak normal untuk menghindari kesalahan sekecil apapun. </w:t>
      </w:r>
      <w:r w:rsidR="004F2584">
        <w:t xml:space="preserve">Hal tersebut acapkali terjadi, misalnya banyak mahasiswa yang tidak menyetorkan tugas karena takut hasil kerjanya dianggap salah atau ditertawakan, ada pula mahasiswa yang tidak ikut perkuliahan karena takut disuruh persentase makalah. Contoh-contoh yang penulis kemukakan di atas merupakan gejala-gejala yang menunjukkan adanya kecemasan akademis yang dihadapi oleh mahasiswa dan mengganggu perilaku belajar mereka. </w:t>
      </w:r>
      <w:r w:rsidRPr="004A62DC">
        <w:t xml:space="preserve">Perilaku </w:t>
      </w:r>
      <w:r w:rsidR="004F2584">
        <w:t xml:space="preserve">belajar </w:t>
      </w:r>
      <w:r w:rsidRPr="004A62DC">
        <w:t xml:space="preserve">yang kurang tepat </w:t>
      </w:r>
      <w:r w:rsidR="004F2584">
        <w:t xml:space="preserve">tersebut tentu saja </w:t>
      </w:r>
      <w:r w:rsidRPr="004A62DC">
        <w:t xml:space="preserve">dapat mengganggu </w:t>
      </w:r>
      <w:r w:rsidR="004F2584">
        <w:t xml:space="preserve">mahasiswa </w:t>
      </w:r>
      <w:r w:rsidRPr="004A62DC">
        <w:t>dalam mene</w:t>
      </w:r>
      <w:r>
        <w:t>n</w:t>
      </w:r>
      <w:r w:rsidRPr="004A62DC">
        <w:t>tukan strat</w:t>
      </w:r>
      <w:r w:rsidR="004F2584">
        <w:t xml:space="preserve">egi untuk meregulasi kegiatan belajarnya. </w:t>
      </w:r>
    </w:p>
    <w:p w:rsidR="00EB60DB" w:rsidRDefault="00B86F52" w:rsidP="00EB60DB">
      <w:pPr>
        <w:pStyle w:val="ListParagraph"/>
        <w:spacing w:line="480" w:lineRule="auto"/>
        <w:ind w:left="426" w:firstLine="850"/>
        <w:jc w:val="both"/>
      </w:pPr>
      <w:r>
        <w:lastRenderedPageBreak/>
        <w:t>Berdasarkan uraian di atas, dapat dipahami bahwa k</w:t>
      </w:r>
      <w:r w:rsidRPr="00B86F52">
        <w:t xml:space="preserve">ecemasan akademis </w:t>
      </w:r>
      <w:r w:rsidR="00527341">
        <w:t xml:space="preserve">berhubungan dengan </w:t>
      </w:r>
      <w:r w:rsidR="00527341">
        <w:rPr>
          <w:i/>
        </w:rPr>
        <w:t xml:space="preserve">self </w:t>
      </w:r>
      <w:r w:rsidRPr="00B86F52">
        <w:rPr>
          <w:i/>
        </w:rPr>
        <w:t>regulated learning</w:t>
      </w:r>
      <w:r w:rsidRPr="00B86F52">
        <w:t xml:space="preserve">,  terutama pada aspek-aspek dan proses yang terjadi dalam setiap fase </w:t>
      </w:r>
      <w:r w:rsidR="00F109EF" w:rsidRPr="00F109EF">
        <w:rPr>
          <w:i/>
        </w:rPr>
        <w:t>self regulated learning</w:t>
      </w:r>
      <w:r>
        <w:t xml:space="preserve"> seperti telah diuraikan di atas</w:t>
      </w:r>
      <w:r w:rsidRPr="00B86F52">
        <w:t xml:space="preserve">. </w:t>
      </w:r>
      <w:r w:rsidR="00EB60DB">
        <w:t xml:space="preserve">Akhirnya, dengan memperhatikan aspek-aspek </w:t>
      </w:r>
      <w:r>
        <w:t xml:space="preserve">tersebut </w:t>
      </w:r>
      <w:r w:rsidR="00EB60DB">
        <w:t xml:space="preserve">di atas, patut diduga bahwa kecemasan akademis dapat mengganggu kemampuan </w:t>
      </w:r>
      <w:r w:rsidR="009A7F04">
        <w:t xml:space="preserve">mahasiswa </w:t>
      </w:r>
      <w:r w:rsidR="00EB60DB">
        <w:t xml:space="preserve">dalam mengelola diri dalam melakukan kegiatan belajar. Dengan kata lain, kecemasan akademis </w:t>
      </w:r>
      <w:r w:rsidR="00527341">
        <w:t xml:space="preserve">berhubungan dengan </w:t>
      </w:r>
      <w:r w:rsidR="00EB60DB">
        <w:t xml:space="preserve">tingkat </w:t>
      </w:r>
      <w:r w:rsidR="00F109EF" w:rsidRPr="00F109EF">
        <w:rPr>
          <w:i/>
        </w:rPr>
        <w:t>self regulated learning</w:t>
      </w:r>
      <w:r w:rsidR="00EB60DB">
        <w:t xml:space="preserve"> </w:t>
      </w:r>
      <w:r w:rsidR="009A7F04">
        <w:t>mahasiswa</w:t>
      </w:r>
      <w:r w:rsidR="00EB60DB">
        <w:t xml:space="preserve">. Bentuk hubungan kedua variabel diduga bersifat </w:t>
      </w:r>
      <w:r w:rsidR="004F2584">
        <w:t>negatif</w:t>
      </w:r>
      <w:r w:rsidR="00EB60DB">
        <w:t xml:space="preserve">, artinya bila kecemasan akademis </w:t>
      </w:r>
      <w:r w:rsidR="009A7F04">
        <w:t xml:space="preserve">mahasiswa </w:t>
      </w:r>
      <w:r w:rsidR="00EB60DB">
        <w:t xml:space="preserve">rendah, maka kemampuan </w:t>
      </w:r>
      <w:r w:rsidR="00EB60DB" w:rsidRPr="00B56D6C">
        <w:rPr>
          <w:i/>
          <w:iCs/>
        </w:rPr>
        <w:t>self regulated</w:t>
      </w:r>
      <w:r w:rsidR="009A7F04" w:rsidRPr="00B56D6C">
        <w:rPr>
          <w:i/>
          <w:iCs/>
        </w:rPr>
        <w:t xml:space="preserve"> learning</w:t>
      </w:r>
      <w:r w:rsidR="00EB60DB">
        <w:t xml:space="preserve"> akan meningkat. Namun, bila kecemasan akademis </w:t>
      </w:r>
      <w:r w:rsidR="00ED0BEC">
        <w:t xml:space="preserve">tersebut </w:t>
      </w:r>
      <w:r w:rsidR="00EB60DB">
        <w:t xml:space="preserve">semakin kuat, maka kemungkinan </w:t>
      </w:r>
      <w:r w:rsidR="00F109EF" w:rsidRPr="00F109EF">
        <w:rPr>
          <w:i/>
        </w:rPr>
        <w:t>self regulated learning</w:t>
      </w:r>
      <w:r w:rsidR="00EB60DB">
        <w:t xml:space="preserve"> akan menurun. </w:t>
      </w:r>
    </w:p>
    <w:p w:rsidR="00EB60DB" w:rsidRPr="00EB60DB" w:rsidRDefault="00EB60DB" w:rsidP="001511AF">
      <w:pPr>
        <w:pStyle w:val="ListParagraph"/>
        <w:spacing w:line="240" w:lineRule="auto"/>
        <w:ind w:left="426" w:firstLine="850"/>
        <w:jc w:val="both"/>
      </w:pPr>
    </w:p>
    <w:p w:rsidR="00EB60DB" w:rsidRDefault="00EB60DB" w:rsidP="00751835">
      <w:pPr>
        <w:pStyle w:val="ListParagraph"/>
        <w:numPr>
          <w:ilvl w:val="0"/>
          <w:numId w:val="1"/>
        </w:numPr>
        <w:spacing w:line="480" w:lineRule="auto"/>
        <w:ind w:left="426" w:hanging="426"/>
        <w:jc w:val="both"/>
        <w:rPr>
          <w:b/>
        </w:rPr>
      </w:pPr>
      <w:r>
        <w:rPr>
          <w:b/>
        </w:rPr>
        <w:t>Hipotesis</w:t>
      </w:r>
      <w:r w:rsidR="001511AF">
        <w:rPr>
          <w:b/>
        </w:rPr>
        <w:t xml:space="preserve"> </w:t>
      </w:r>
      <w:r w:rsidR="00305BFD">
        <w:rPr>
          <w:b/>
        </w:rPr>
        <w:t>Penelitian</w:t>
      </w:r>
    </w:p>
    <w:p w:rsidR="00B86F52" w:rsidRDefault="00B86F52" w:rsidP="00B86F52">
      <w:pPr>
        <w:pStyle w:val="ListParagraph"/>
        <w:spacing w:line="480" w:lineRule="auto"/>
        <w:ind w:left="426" w:firstLine="850"/>
        <w:jc w:val="both"/>
      </w:pPr>
      <w:r>
        <w:t>Berdasarkan uraian teor</w:t>
      </w:r>
      <w:r w:rsidR="00BB7050">
        <w:t>itis dan kerangka pikir di atas</w:t>
      </w:r>
      <w:r>
        <w:t xml:space="preserve"> dapat dibangun suatu hipotesis sebagai jawaban sementara atas </w:t>
      </w:r>
      <w:r w:rsidR="00C62411">
        <w:t xml:space="preserve">rumusan masalah yang telah dikemukakan, yaitu </w:t>
      </w:r>
      <w:r w:rsidR="001307DC">
        <w:t>“</w:t>
      </w:r>
      <w:r w:rsidR="00C62411">
        <w:t xml:space="preserve">terdapat hubungan </w:t>
      </w:r>
      <w:r w:rsidR="00657049">
        <w:t xml:space="preserve">yang signifikan </w:t>
      </w:r>
      <w:r w:rsidR="009A7F04">
        <w:t xml:space="preserve">antara </w:t>
      </w:r>
      <w:r w:rsidR="00C62411">
        <w:t xml:space="preserve">kecemasan akademis dengan </w:t>
      </w:r>
      <w:r w:rsidR="00F109EF" w:rsidRPr="00F109EF">
        <w:rPr>
          <w:i/>
        </w:rPr>
        <w:t>self regulated learning</w:t>
      </w:r>
      <w:r w:rsidR="00C62411">
        <w:rPr>
          <w:i/>
        </w:rPr>
        <w:t xml:space="preserve"> </w:t>
      </w:r>
      <w:r w:rsidR="00C62411">
        <w:t xml:space="preserve">pada </w:t>
      </w:r>
      <w:r w:rsidR="009A7F04">
        <w:t>mahasiswa Program Studi PAI Jurusan Tarbiyah STAIN Sultan Qaimuddin Kendari Angkatan 2013</w:t>
      </w:r>
      <w:r w:rsidR="001307DC">
        <w:t>”</w:t>
      </w:r>
      <w:r w:rsidR="00C62411">
        <w:t xml:space="preserve">. </w:t>
      </w:r>
      <w:r w:rsidR="00443B6D">
        <w:t xml:space="preserve"> </w:t>
      </w:r>
    </w:p>
    <w:p w:rsidR="00BB7050" w:rsidRPr="00C62411" w:rsidRDefault="00BB7050" w:rsidP="00B86F52">
      <w:pPr>
        <w:pStyle w:val="ListParagraph"/>
        <w:spacing w:line="480" w:lineRule="auto"/>
        <w:ind w:left="426" w:firstLine="850"/>
        <w:jc w:val="both"/>
      </w:pPr>
    </w:p>
    <w:sectPr w:rsidR="00BB7050" w:rsidRPr="00C62411" w:rsidSect="001511AF">
      <w:headerReference w:type="default" r:id="rId8"/>
      <w:footerReference w:type="default" r:id="rId9"/>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58" w:rsidRDefault="00362458" w:rsidP="00792EED">
      <w:pPr>
        <w:spacing w:after="0" w:line="240" w:lineRule="auto"/>
      </w:pPr>
      <w:r>
        <w:separator/>
      </w:r>
    </w:p>
  </w:endnote>
  <w:endnote w:type="continuationSeparator" w:id="1">
    <w:p w:rsidR="00362458" w:rsidRDefault="00362458" w:rsidP="0079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50" w:rsidRDefault="00BB7050" w:rsidP="00BB7050">
    <w:pPr>
      <w:pStyle w:val="Footer"/>
      <w:jc w:val="center"/>
    </w:pPr>
  </w:p>
  <w:p w:rsidR="004F2584" w:rsidRDefault="004F2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58" w:rsidRDefault="00362458" w:rsidP="00792EED">
      <w:pPr>
        <w:spacing w:after="0" w:line="240" w:lineRule="auto"/>
      </w:pPr>
      <w:r>
        <w:separator/>
      </w:r>
    </w:p>
  </w:footnote>
  <w:footnote w:type="continuationSeparator" w:id="1">
    <w:p w:rsidR="00362458" w:rsidRDefault="00362458" w:rsidP="00792EED">
      <w:pPr>
        <w:spacing w:after="0" w:line="240" w:lineRule="auto"/>
      </w:pPr>
      <w:r>
        <w:continuationSeparator/>
      </w:r>
    </w:p>
  </w:footnote>
  <w:footnote w:id="2">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J. P Chaplin, </w:t>
      </w:r>
      <w:r w:rsidRPr="00975AC0">
        <w:rPr>
          <w:rFonts w:cs="Times New Roman"/>
          <w:i/>
          <w:sz w:val="20"/>
          <w:szCs w:val="20"/>
        </w:rPr>
        <w:t>Kamus Lengkap Psikologi,</w:t>
      </w:r>
      <w:r w:rsidRPr="00975AC0">
        <w:rPr>
          <w:rFonts w:cs="Times New Roman"/>
          <w:sz w:val="20"/>
          <w:szCs w:val="20"/>
        </w:rPr>
        <w:t xml:space="preserve"> (Jakarta: PT Raja Grafindo Persada, 2004), ed.I, Cet Ke-9, h. 32</w:t>
      </w:r>
    </w:p>
  </w:footnote>
  <w:footnote w:id="3">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Sudoardjo A. Wiramihardja, </w:t>
      </w:r>
      <w:r w:rsidRPr="00975AC0">
        <w:rPr>
          <w:rFonts w:cs="Times New Roman"/>
          <w:i/>
          <w:sz w:val="20"/>
          <w:szCs w:val="20"/>
        </w:rPr>
        <w:t>Psikologi Pengantar Abnormal</w:t>
      </w:r>
      <w:r w:rsidRPr="00975AC0">
        <w:rPr>
          <w:rFonts w:cs="Times New Roman"/>
          <w:sz w:val="20"/>
          <w:szCs w:val="20"/>
        </w:rPr>
        <w:t>, (Bandung: PT Refika Aditama, 2007), Cet Ke-2, h. 67</w:t>
      </w:r>
    </w:p>
  </w:footnote>
  <w:footnote w:id="4">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Jeffrey. S. Nevid, </w:t>
      </w:r>
      <w:r w:rsidRPr="00975AC0">
        <w:rPr>
          <w:rFonts w:cs="Times New Roman"/>
          <w:i/>
        </w:rPr>
        <w:t>Psikologi Abnormal</w:t>
      </w:r>
      <w:r w:rsidRPr="00975AC0">
        <w:rPr>
          <w:rFonts w:cs="Times New Roman"/>
        </w:rPr>
        <w:t>, (Jakarta: Erlangga, 2003), h. 163</w:t>
      </w:r>
    </w:p>
  </w:footnote>
  <w:footnote w:id="5">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Trismiati, </w:t>
      </w:r>
      <w:r w:rsidRPr="00975AC0">
        <w:rPr>
          <w:rFonts w:cs="Times New Roman"/>
          <w:i/>
        </w:rPr>
        <w:t xml:space="preserve">Perbedaan Tingkat Kecemasan Antara Pria dan Wanita Akseptor Kontrasepsi Mantap di RSUP Dr. Sardjito Yogyakarta, </w:t>
      </w:r>
      <w:r w:rsidRPr="00975AC0">
        <w:rPr>
          <w:rFonts w:cs="Times New Roman"/>
        </w:rPr>
        <w:t xml:space="preserve">Jurnal Phsyce. Vol. 1 No. 1, Juli 2004, </w:t>
      </w:r>
      <w:r>
        <w:rPr>
          <w:rFonts w:cs="Times New Roman"/>
        </w:rPr>
        <w:t xml:space="preserve">  </w:t>
      </w:r>
      <w:r w:rsidRPr="00975AC0">
        <w:rPr>
          <w:rFonts w:cs="Times New Roman"/>
        </w:rPr>
        <w:t>h. 4</w:t>
      </w:r>
    </w:p>
  </w:footnote>
  <w:footnote w:id="6">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Style w:val="FootnoteReference"/>
          <w:rFonts w:cs="Times New Roman"/>
        </w:rPr>
        <w:footnoteRef/>
      </w:r>
      <w:r w:rsidRPr="00975AC0">
        <w:rPr>
          <w:rFonts w:cs="Times New Roman"/>
        </w:rPr>
        <w:t xml:space="preserve"> Nevid, </w:t>
      </w:r>
      <w:r w:rsidRPr="00975AC0">
        <w:rPr>
          <w:rFonts w:cs="Times New Roman"/>
          <w:i/>
        </w:rPr>
        <w:t xml:space="preserve">op.cit., </w:t>
      </w:r>
      <w:r w:rsidRPr="00975AC0">
        <w:rPr>
          <w:rFonts w:cs="Times New Roman"/>
        </w:rPr>
        <w:t>h. 164</w:t>
      </w:r>
    </w:p>
  </w:footnote>
  <w:footnote w:id="7">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w:t>
      </w:r>
      <w:r w:rsidRPr="00975AC0">
        <w:rPr>
          <w:rFonts w:cs="Times New Roman"/>
          <w:i/>
        </w:rPr>
        <w:t xml:space="preserve">Ibid., </w:t>
      </w:r>
    </w:p>
  </w:footnote>
  <w:footnote w:id="8">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Michael W Passer dan Ronald E Smith, </w:t>
      </w:r>
      <w:r w:rsidRPr="00975AC0">
        <w:rPr>
          <w:rFonts w:cs="Times New Roman"/>
          <w:i/>
          <w:sz w:val="20"/>
          <w:szCs w:val="20"/>
        </w:rPr>
        <w:t>Psychology; The Science of Mind and Behavior</w:t>
      </w:r>
      <w:r w:rsidRPr="00975AC0">
        <w:rPr>
          <w:rFonts w:cs="Times New Roman"/>
          <w:sz w:val="20"/>
          <w:szCs w:val="20"/>
        </w:rPr>
        <w:t>, (Canada: Mc Grawwhill Company), 2003, h. 512</w:t>
      </w:r>
    </w:p>
  </w:footnote>
  <w:footnote w:id="9">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David S. Holmes, </w:t>
      </w:r>
      <w:r w:rsidRPr="00975AC0">
        <w:rPr>
          <w:rFonts w:cs="Times New Roman"/>
          <w:i/>
        </w:rPr>
        <w:t>Abnormal Psychology</w:t>
      </w:r>
      <w:r w:rsidRPr="00975AC0">
        <w:rPr>
          <w:rFonts w:cs="Times New Roman"/>
        </w:rPr>
        <w:t>, (New york: Longman, 1997), 3</w:t>
      </w:r>
      <w:r w:rsidRPr="00975AC0">
        <w:rPr>
          <w:rFonts w:cs="Times New Roman"/>
          <w:vertAlign w:val="superscript"/>
        </w:rPr>
        <w:t>rd</w:t>
      </w:r>
      <w:r w:rsidRPr="00975AC0">
        <w:rPr>
          <w:rFonts w:cs="Times New Roman"/>
        </w:rPr>
        <w:t xml:space="preserve"> ed, h. 91</w:t>
      </w:r>
    </w:p>
  </w:footnote>
  <w:footnote w:id="10">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A.J. Ottens, </w:t>
      </w:r>
      <w:r w:rsidRPr="00975AC0">
        <w:rPr>
          <w:rFonts w:cs="Times New Roman"/>
          <w:i/>
          <w:iCs/>
        </w:rPr>
        <w:t>Coping with Academic Anxiety</w:t>
      </w:r>
      <w:r w:rsidRPr="00975AC0">
        <w:rPr>
          <w:rFonts w:cs="Times New Roman"/>
        </w:rPr>
        <w:t>. (New York: The Rosen Publishing Group, 1991), h. 1</w:t>
      </w:r>
    </w:p>
  </w:footnote>
  <w:footnote w:id="11">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F. O'Connor, </w:t>
      </w:r>
      <w:r w:rsidRPr="00975AC0">
        <w:rPr>
          <w:rFonts w:cs="Times New Roman"/>
          <w:i/>
          <w:iCs/>
          <w:sz w:val="20"/>
          <w:szCs w:val="20"/>
        </w:rPr>
        <w:t>Frequently Asked Questions about Academic Anxiety</w:t>
      </w:r>
      <w:r w:rsidRPr="00975AC0">
        <w:rPr>
          <w:rFonts w:cs="Times New Roman"/>
          <w:sz w:val="20"/>
          <w:szCs w:val="20"/>
        </w:rPr>
        <w:t>. (New York: The Rosen Publishing Group, 2007), h. 4-5</w:t>
      </w:r>
    </w:p>
  </w:footnote>
  <w:footnote w:id="12">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Ottens, </w:t>
      </w:r>
      <w:r w:rsidRPr="00975AC0">
        <w:rPr>
          <w:rFonts w:cs="Times New Roman"/>
          <w:i/>
          <w:iCs/>
          <w:sz w:val="20"/>
          <w:szCs w:val="20"/>
        </w:rPr>
        <w:t>op.cit.</w:t>
      </w:r>
      <w:r w:rsidRPr="00975AC0">
        <w:rPr>
          <w:rFonts w:cs="Times New Roman"/>
          <w:sz w:val="20"/>
          <w:szCs w:val="20"/>
        </w:rPr>
        <w:t>, h. 5-7</w:t>
      </w:r>
    </w:p>
  </w:footnote>
  <w:footnote w:id="13">
    <w:p w:rsidR="004F2584" w:rsidRPr="00975AC0" w:rsidRDefault="004F2584" w:rsidP="00975AC0">
      <w:pPr>
        <w:autoSpaceDE w:val="0"/>
        <w:autoSpaceDN w:val="0"/>
        <w:adjustRightInd w:val="0"/>
        <w:spacing w:after="0" w:line="240" w:lineRule="auto"/>
        <w:ind w:left="426" w:firstLine="850"/>
        <w:jc w:val="both"/>
        <w:rPr>
          <w:rFonts w:cs="Times New Roman"/>
          <w:i/>
          <w:iCs/>
          <w:sz w:val="20"/>
          <w:szCs w:val="20"/>
        </w:rPr>
      </w:pPr>
      <w:r w:rsidRPr="00975AC0">
        <w:rPr>
          <w:rStyle w:val="FootnoteReference"/>
          <w:rFonts w:cs="Times New Roman"/>
          <w:sz w:val="20"/>
          <w:szCs w:val="20"/>
        </w:rPr>
        <w:footnoteRef/>
      </w:r>
      <w:r w:rsidRPr="00975AC0">
        <w:rPr>
          <w:rFonts w:cs="Times New Roman"/>
          <w:sz w:val="20"/>
          <w:szCs w:val="20"/>
        </w:rPr>
        <w:t xml:space="preserve"> M. Nur Ghufron, </w:t>
      </w:r>
      <w:r w:rsidRPr="00975AC0">
        <w:rPr>
          <w:rFonts w:cs="Times New Roman"/>
          <w:i/>
          <w:iCs/>
          <w:sz w:val="20"/>
          <w:szCs w:val="20"/>
        </w:rPr>
        <w:t>Meningkatkan Pretasi Belajar Siswa SMU Dengan Pengelolaan Diri Dalam Belajar</w:t>
      </w:r>
      <w:r w:rsidRPr="00975AC0">
        <w:rPr>
          <w:rFonts w:cs="Times New Roman"/>
          <w:sz w:val="20"/>
          <w:szCs w:val="20"/>
        </w:rPr>
        <w:t>. Jurnal Tabularasa, 2004. Vol 2, No. 3. h. 202</w:t>
      </w:r>
    </w:p>
  </w:footnote>
  <w:footnote w:id="14">
    <w:p w:rsidR="004F2584" w:rsidRPr="00975AC0" w:rsidRDefault="004F2584" w:rsidP="00975AC0">
      <w:pPr>
        <w:autoSpaceDE w:val="0"/>
        <w:autoSpaceDN w:val="0"/>
        <w:adjustRightInd w:val="0"/>
        <w:spacing w:after="0" w:line="240" w:lineRule="auto"/>
        <w:ind w:left="426" w:firstLine="850"/>
        <w:jc w:val="both"/>
        <w:rPr>
          <w:rFonts w:cs="Times New Roman"/>
          <w:i/>
          <w:iCs/>
          <w:sz w:val="20"/>
          <w:szCs w:val="20"/>
        </w:rPr>
      </w:pPr>
      <w:r w:rsidRPr="00975AC0">
        <w:rPr>
          <w:rStyle w:val="FootnoteReference"/>
          <w:rFonts w:cs="Times New Roman"/>
          <w:sz w:val="20"/>
          <w:szCs w:val="20"/>
        </w:rPr>
        <w:footnoteRef/>
      </w:r>
      <w:r w:rsidRPr="00975AC0">
        <w:rPr>
          <w:rFonts w:cs="Times New Roman"/>
          <w:sz w:val="20"/>
          <w:szCs w:val="20"/>
        </w:rPr>
        <w:t xml:space="preserve"> Ahmad Dhuhri Nur Shidiq &amp; Mujidin. </w:t>
      </w:r>
      <w:r w:rsidRPr="00975AC0">
        <w:rPr>
          <w:rFonts w:cs="Times New Roman"/>
          <w:i/>
          <w:iCs/>
          <w:sz w:val="20"/>
          <w:szCs w:val="20"/>
        </w:rPr>
        <w:t xml:space="preserve">Self regulated learning; Solusi Sukses Belajar, </w:t>
      </w:r>
      <w:r w:rsidRPr="00975AC0">
        <w:rPr>
          <w:rFonts w:cs="Times New Roman"/>
          <w:iCs/>
          <w:sz w:val="20"/>
          <w:szCs w:val="20"/>
        </w:rPr>
        <w:t>(Yogyakarta</w:t>
      </w:r>
      <w:r w:rsidRPr="00975AC0">
        <w:rPr>
          <w:rFonts w:cs="Times New Roman"/>
          <w:sz w:val="20"/>
          <w:szCs w:val="20"/>
        </w:rPr>
        <w:t xml:space="preserve">. </w:t>
      </w:r>
      <w:r w:rsidRPr="00975AC0">
        <w:rPr>
          <w:rFonts w:cs="Times New Roman"/>
          <w:iCs/>
          <w:sz w:val="20"/>
          <w:szCs w:val="20"/>
        </w:rPr>
        <w:t>Humanitas.</w:t>
      </w:r>
      <w:r w:rsidRPr="00975AC0">
        <w:rPr>
          <w:rFonts w:cs="Times New Roman"/>
          <w:i/>
          <w:iCs/>
          <w:sz w:val="20"/>
          <w:szCs w:val="20"/>
        </w:rPr>
        <w:t xml:space="preserve"> </w:t>
      </w:r>
      <w:r w:rsidRPr="00975AC0">
        <w:rPr>
          <w:rFonts w:cs="Times New Roman"/>
          <w:sz w:val="20"/>
          <w:szCs w:val="20"/>
        </w:rPr>
        <w:t>2008), h. 169</w:t>
      </w:r>
    </w:p>
  </w:footnote>
  <w:footnote w:id="15">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w:t>
      </w:r>
      <w:r w:rsidRPr="00975AC0">
        <w:rPr>
          <w:rFonts w:cs="Times New Roman"/>
          <w:i/>
        </w:rPr>
        <w:t xml:space="preserve">Ibid., </w:t>
      </w:r>
    </w:p>
  </w:footnote>
  <w:footnote w:id="16">
    <w:p w:rsidR="004F2584" w:rsidRPr="00975AC0" w:rsidRDefault="004F2584" w:rsidP="00975AC0">
      <w:pPr>
        <w:autoSpaceDE w:val="0"/>
        <w:autoSpaceDN w:val="0"/>
        <w:adjustRightInd w:val="0"/>
        <w:spacing w:after="0" w:line="240" w:lineRule="auto"/>
        <w:ind w:left="426" w:firstLine="850"/>
        <w:jc w:val="both"/>
        <w:rPr>
          <w:rFonts w:cs="Times New Roman"/>
          <w:i/>
          <w:iCs/>
          <w:sz w:val="20"/>
          <w:szCs w:val="20"/>
        </w:rPr>
      </w:pPr>
      <w:r w:rsidRPr="00975AC0">
        <w:rPr>
          <w:rStyle w:val="FootnoteReference"/>
          <w:rFonts w:cs="Times New Roman"/>
          <w:sz w:val="20"/>
          <w:szCs w:val="20"/>
        </w:rPr>
        <w:footnoteRef/>
      </w:r>
      <w:r w:rsidRPr="00975AC0">
        <w:rPr>
          <w:rFonts w:cs="Times New Roman"/>
          <w:sz w:val="20"/>
          <w:szCs w:val="20"/>
        </w:rPr>
        <w:t xml:space="preserve"> Utari Sumarmo, </w:t>
      </w:r>
      <w:r w:rsidRPr="00975AC0">
        <w:rPr>
          <w:rFonts w:cs="Times New Roman"/>
          <w:i/>
          <w:iCs/>
          <w:sz w:val="20"/>
          <w:szCs w:val="20"/>
        </w:rPr>
        <w:t>Kemandirian Belajar: Apa, Mengapa, Dan Bagaimana Dikembangkan Pada Peserta Didik</w:t>
      </w:r>
      <w:r w:rsidRPr="00975AC0">
        <w:rPr>
          <w:rFonts w:cs="Times New Roman"/>
          <w:sz w:val="20"/>
          <w:szCs w:val="20"/>
        </w:rPr>
        <w:t>. (Bandung: UPI Press, 2009), h. 1</w:t>
      </w:r>
    </w:p>
  </w:footnote>
  <w:footnote w:id="17">
    <w:p w:rsidR="004F2584" w:rsidRPr="00975AC0" w:rsidRDefault="004F2584" w:rsidP="00BB705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C.A. Wolters, P.R. Pintrich., dan S.A. Karabenick., </w:t>
      </w:r>
      <w:r w:rsidRPr="00975AC0">
        <w:rPr>
          <w:rFonts w:cs="Times New Roman"/>
          <w:i/>
          <w:sz w:val="20"/>
          <w:szCs w:val="20"/>
        </w:rPr>
        <w:t>Assesing Academic Self- Regulated Learning</w:t>
      </w:r>
      <w:r w:rsidRPr="00975AC0">
        <w:rPr>
          <w:rFonts w:cs="Times New Roman"/>
          <w:sz w:val="20"/>
          <w:szCs w:val="20"/>
        </w:rPr>
        <w:t xml:space="preserve">. </w:t>
      </w:r>
      <w:r w:rsidR="00BB7050">
        <w:rPr>
          <w:rFonts w:cs="Times New Roman"/>
          <w:sz w:val="20"/>
          <w:szCs w:val="20"/>
        </w:rPr>
        <w:t>Edisi Bahasa Indonesia. Terj. Arif Wardani. (</w:t>
      </w:r>
      <w:r w:rsidRPr="00975AC0">
        <w:rPr>
          <w:rFonts w:cs="Times New Roman"/>
          <w:sz w:val="20"/>
          <w:szCs w:val="20"/>
        </w:rPr>
        <w:t>Conference on Indicators of Positive Development:  Child Trends. 2003</w:t>
      </w:r>
      <w:r w:rsidR="00BB7050">
        <w:rPr>
          <w:rFonts w:cs="Times New Roman"/>
          <w:sz w:val="20"/>
          <w:szCs w:val="20"/>
        </w:rPr>
        <w:t>)</w:t>
      </w:r>
      <w:r w:rsidRPr="00975AC0">
        <w:rPr>
          <w:rFonts w:cs="Times New Roman"/>
          <w:sz w:val="20"/>
          <w:szCs w:val="20"/>
        </w:rPr>
        <w:t xml:space="preserve"> h. 3-5</w:t>
      </w:r>
    </w:p>
  </w:footnote>
  <w:footnote w:id="18">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w:t>
      </w:r>
      <w:r w:rsidRPr="00975AC0">
        <w:rPr>
          <w:rFonts w:cs="Times New Roman"/>
          <w:i/>
        </w:rPr>
        <w:t xml:space="preserve">Ibid., </w:t>
      </w:r>
      <w:r w:rsidRPr="00975AC0">
        <w:rPr>
          <w:rFonts w:cs="Times New Roman"/>
        </w:rPr>
        <w:t>h. 5</w:t>
      </w:r>
    </w:p>
  </w:footnote>
  <w:footnote w:id="19">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w:t>
      </w:r>
      <w:r w:rsidRPr="00975AC0">
        <w:rPr>
          <w:rFonts w:cs="Times New Roman"/>
          <w:i/>
        </w:rPr>
        <w:t xml:space="preserve">Ibid., </w:t>
      </w:r>
      <w:r w:rsidRPr="00975AC0">
        <w:rPr>
          <w:rFonts w:cs="Times New Roman"/>
        </w:rPr>
        <w:t>h. 2</w:t>
      </w:r>
    </w:p>
  </w:footnote>
  <w:footnote w:id="20">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Shidiq, </w:t>
      </w:r>
      <w:r w:rsidRPr="00975AC0">
        <w:rPr>
          <w:rFonts w:cs="Times New Roman"/>
          <w:i/>
        </w:rPr>
        <w:t xml:space="preserve">op.cit., </w:t>
      </w:r>
      <w:r w:rsidRPr="00975AC0">
        <w:rPr>
          <w:rFonts w:cs="Times New Roman"/>
        </w:rPr>
        <w:t>h. 169</w:t>
      </w:r>
    </w:p>
  </w:footnote>
  <w:footnote w:id="21">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Ghufron, </w:t>
      </w:r>
      <w:r w:rsidRPr="00975AC0">
        <w:rPr>
          <w:rFonts w:cs="Times New Roman"/>
          <w:i/>
        </w:rPr>
        <w:t xml:space="preserve">op.cit., </w:t>
      </w:r>
      <w:r w:rsidRPr="00975AC0">
        <w:rPr>
          <w:rFonts w:cs="Times New Roman"/>
        </w:rPr>
        <w:t>h. 204</w:t>
      </w:r>
    </w:p>
  </w:footnote>
  <w:footnote w:id="22">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Shidiq,</w:t>
      </w:r>
      <w:r w:rsidRPr="00975AC0">
        <w:rPr>
          <w:rFonts w:cs="Times New Roman"/>
          <w:i/>
        </w:rPr>
        <w:t xml:space="preserve"> op.cit., </w:t>
      </w:r>
      <w:r w:rsidRPr="00975AC0">
        <w:rPr>
          <w:rFonts w:cs="Times New Roman"/>
        </w:rPr>
        <w:t>h. 170</w:t>
      </w:r>
    </w:p>
  </w:footnote>
  <w:footnote w:id="23">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Sardiman, </w:t>
      </w:r>
      <w:r w:rsidRPr="00975AC0">
        <w:rPr>
          <w:rFonts w:cs="Times New Roman"/>
          <w:i/>
          <w:iCs/>
        </w:rPr>
        <w:t>Interaksi dan Motivasi Belajar Mengajar,</w:t>
      </w:r>
      <w:r w:rsidRPr="00975AC0">
        <w:rPr>
          <w:rFonts w:cs="Times New Roman"/>
          <w:iCs/>
        </w:rPr>
        <w:t xml:space="preserve"> (</w:t>
      </w:r>
      <w:r w:rsidRPr="00975AC0">
        <w:rPr>
          <w:rFonts w:cs="Times New Roman"/>
        </w:rPr>
        <w:t>Jakarta. PT. Raja Gafindo Persada, 2006) h. 89</w:t>
      </w:r>
    </w:p>
  </w:footnote>
  <w:footnote w:id="24">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Ghufron, </w:t>
      </w:r>
      <w:r w:rsidRPr="00975AC0">
        <w:rPr>
          <w:rFonts w:cs="Times New Roman"/>
          <w:i/>
        </w:rPr>
        <w:t xml:space="preserve">op.cit., </w:t>
      </w:r>
      <w:r w:rsidRPr="00975AC0">
        <w:rPr>
          <w:rFonts w:cs="Times New Roman"/>
        </w:rPr>
        <w:t>h. 204</w:t>
      </w:r>
    </w:p>
  </w:footnote>
  <w:footnote w:id="25">
    <w:p w:rsidR="004F2584" w:rsidRPr="00975AC0" w:rsidRDefault="004F2584" w:rsidP="00057A34">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B.L. McCombs, </w:t>
      </w:r>
      <w:r w:rsidRPr="00975AC0">
        <w:rPr>
          <w:rFonts w:cs="Times New Roman"/>
          <w:i/>
          <w:sz w:val="20"/>
          <w:szCs w:val="20"/>
        </w:rPr>
        <w:t>Self-regulated Learning and Academic Achievement: A Phenomenological View.</w:t>
      </w:r>
      <w:r w:rsidRPr="00975AC0">
        <w:rPr>
          <w:rFonts w:cs="Times New Roman"/>
          <w:sz w:val="20"/>
          <w:szCs w:val="20"/>
        </w:rPr>
        <w:t xml:space="preserve"> </w:t>
      </w:r>
      <w:r w:rsidR="00057A34">
        <w:rPr>
          <w:rFonts w:cs="Times New Roman"/>
          <w:sz w:val="20"/>
          <w:szCs w:val="20"/>
        </w:rPr>
        <w:t>Edisi Bhs. Indonesia (Jakarta: Gramedia, 2003)</w:t>
      </w:r>
      <w:r w:rsidRPr="00975AC0">
        <w:rPr>
          <w:rFonts w:cs="Times New Roman"/>
          <w:sz w:val="20"/>
          <w:szCs w:val="20"/>
        </w:rPr>
        <w:t>. h.5</w:t>
      </w:r>
      <w:r w:rsidR="00057A34">
        <w:rPr>
          <w:rFonts w:cs="Times New Roman"/>
          <w:sz w:val="20"/>
          <w:szCs w:val="20"/>
        </w:rPr>
        <w:t>5-86</w:t>
      </w:r>
      <w:r w:rsidRPr="00975AC0">
        <w:rPr>
          <w:rFonts w:cs="Times New Roman"/>
          <w:sz w:val="20"/>
          <w:szCs w:val="20"/>
        </w:rPr>
        <w:t>.</w:t>
      </w:r>
    </w:p>
  </w:footnote>
  <w:footnote w:id="26">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Shidiq, </w:t>
      </w:r>
      <w:r w:rsidRPr="00975AC0">
        <w:rPr>
          <w:rFonts w:cs="Times New Roman"/>
          <w:i/>
        </w:rPr>
        <w:t xml:space="preserve">op.cit., </w:t>
      </w:r>
      <w:r w:rsidRPr="00975AC0">
        <w:rPr>
          <w:rFonts w:cs="Times New Roman"/>
        </w:rPr>
        <w:t>h. 170</w:t>
      </w:r>
    </w:p>
  </w:footnote>
  <w:footnote w:id="27">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Muhammad ‘Utsman Najati, </w:t>
      </w:r>
      <w:r w:rsidRPr="00975AC0">
        <w:rPr>
          <w:rFonts w:cs="Times New Roman"/>
          <w:i/>
          <w:iCs/>
          <w:sz w:val="20"/>
          <w:szCs w:val="20"/>
        </w:rPr>
        <w:t xml:space="preserve">Psikologi Dalam Hadist Nabi. </w:t>
      </w:r>
      <w:r w:rsidRPr="00975AC0">
        <w:rPr>
          <w:rFonts w:cs="Times New Roman"/>
          <w:iCs/>
          <w:sz w:val="20"/>
          <w:szCs w:val="20"/>
        </w:rPr>
        <w:t>(</w:t>
      </w:r>
      <w:r w:rsidRPr="00975AC0">
        <w:rPr>
          <w:rFonts w:cs="Times New Roman"/>
          <w:sz w:val="20"/>
          <w:szCs w:val="20"/>
        </w:rPr>
        <w:t>Jakarta: Mustaqiim, 2003), h. 239</w:t>
      </w:r>
    </w:p>
  </w:footnote>
  <w:footnote w:id="28">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Shidiq, </w:t>
      </w:r>
      <w:r w:rsidRPr="00975AC0">
        <w:rPr>
          <w:rFonts w:cs="Times New Roman"/>
          <w:i/>
        </w:rPr>
        <w:t xml:space="preserve">op.cit., </w:t>
      </w:r>
      <w:r w:rsidRPr="00975AC0">
        <w:rPr>
          <w:rFonts w:cs="Times New Roman"/>
        </w:rPr>
        <w:t>h. 170</w:t>
      </w:r>
    </w:p>
  </w:footnote>
  <w:footnote w:id="29">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Pardjono. </w:t>
      </w:r>
      <w:r w:rsidRPr="00975AC0">
        <w:rPr>
          <w:rFonts w:cs="Times New Roman"/>
          <w:i/>
          <w:sz w:val="20"/>
          <w:szCs w:val="20"/>
        </w:rPr>
        <w:t>Kemandirian Belajar Mahasiswa Pendidikan Teknik Mesin Ditinjau dari Asal Sekolah, Tempat Tinggal, dan Lama Studi.</w:t>
      </w:r>
      <w:r w:rsidRPr="00975AC0">
        <w:rPr>
          <w:rFonts w:cs="Times New Roman"/>
          <w:sz w:val="20"/>
          <w:szCs w:val="20"/>
        </w:rPr>
        <w:t xml:space="preserve"> Cakrawala Pendidikan, Th XXVI No 1. h. 88</w:t>
      </w:r>
    </w:p>
  </w:footnote>
  <w:footnote w:id="30">
    <w:p w:rsidR="004F2584" w:rsidRPr="00975AC0" w:rsidRDefault="004F2584" w:rsidP="00975AC0">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D.H. Schunk &amp; B.J.  Zimmerman, </w:t>
      </w:r>
      <w:r w:rsidRPr="00975AC0">
        <w:rPr>
          <w:rFonts w:cs="Times New Roman"/>
          <w:i/>
          <w:iCs/>
          <w:sz w:val="20"/>
          <w:szCs w:val="20"/>
        </w:rPr>
        <w:t xml:space="preserve">Self-regulated Learning: From Teaching to Self-Reflective Practice </w:t>
      </w:r>
      <w:r w:rsidRPr="00975AC0">
        <w:rPr>
          <w:rFonts w:cs="Times New Roman"/>
          <w:sz w:val="20"/>
          <w:szCs w:val="20"/>
        </w:rPr>
        <w:t>(New York: Guilford, 1998), h. 41</w:t>
      </w:r>
    </w:p>
  </w:footnote>
  <w:footnote w:id="31">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w:t>
      </w:r>
      <w:r w:rsidRPr="00975AC0">
        <w:rPr>
          <w:rFonts w:cs="Times New Roman"/>
          <w:i/>
        </w:rPr>
        <w:t xml:space="preserve">Ibid., </w:t>
      </w:r>
      <w:r w:rsidRPr="00975AC0">
        <w:rPr>
          <w:rFonts w:cs="Times New Roman"/>
        </w:rPr>
        <w:t>h. 1-19</w:t>
      </w:r>
    </w:p>
  </w:footnote>
  <w:footnote w:id="32">
    <w:p w:rsidR="004F2584" w:rsidRPr="00975AC0" w:rsidRDefault="004F2584" w:rsidP="00B80FAC">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L. Corno, </w:t>
      </w:r>
      <w:r w:rsidRPr="00975AC0">
        <w:rPr>
          <w:rFonts w:cs="Times New Roman"/>
          <w:i/>
        </w:rPr>
        <w:t>Volitional Aspects of Self- Regulated Learning</w:t>
      </w:r>
      <w:r w:rsidR="00B80FAC">
        <w:rPr>
          <w:rFonts w:cs="Times New Roman"/>
          <w:i/>
        </w:rPr>
        <w:t>,</w:t>
      </w:r>
      <w:r w:rsidRPr="00975AC0">
        <w:rPr>
          <w:rFonts w:cs="Times New Roman"/>
        </w:rPr>
        <w:t xml:space="preserve"> edisi Bahasa Indonesia. (Jakarta: Quantum, 2006), h. 191</w:t>
      </w:r>
    </w:p>
  </w:footnote>
  <w:footnote w:id="33">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O’Connor, </w:t>
      </w:r>
      <w:r w:rsidRPr="00975AC0">
        <w:rPr>
          <w:rFonts w:cs="Times New Roman"/>
          <w:i/>
        </w:rPr>
        <w:t xml:space="preserve">op.cit., </w:t>
      </w:r>
      <w:r w:rsidRPr="00975AC0">
        <w:rPr>
          <w:rFonts w:cs="Times New Roman"/>
        </w:rPr>
        <w:t>h. 4</w:t>
      </w:r>
    </w:p>
  </w:footnote>
  <w:footnote w:id="34">
    <w:p w:rsidR="004F2584" w:rsidRPr="00975AC0" w:rsidRDefault="004F2584" w:rsidP="00975AC0">
      <w:pPr>
        <w:pStyle w:val="FootnoteText"/>
        <w:ind w:left="426" w:firstLine="850"/>
        <w:jc w:val="both"/>
        <w:rPr>
          <w:rFonts w:cs="Times New Roman"/>
        </w:rPr>
      </w:pPr>
      <w:r w:rsidRPr="00975AC0">
        <w:rPr>
          <w:rStyle w:val="FootnoteReference"/>
          <w:rFonts w:cs="Times New Roman"/>
        </w:rPr>
        <w:footnoteRef/>
      </w:r>
      <w:r w:rsidRPr="00975AC0">
        <w:rPr>
          <w:rFonts w:cs="Times New Roman"/>
        </w:rPr>
        <w:t xml:space="preserve"> Ottens, </w:t>
      </w:r>
      <w:r w:rsidRPr="00975AC0">
        <w:rPr>
          <w:rFonts w:cs="Times New Roman"/>
          <w:i/>
        </w:rPr>
        <w:t xml:space="preserve">op.cit., </w:t>
      </w:r>
      <w:r w:rsidRPr="00975AC0">
        <w:rPr>
          <w:rFonts w:cs="Times New Roman"/>
        </w:rPr>
        <w:t>h. 5-7</w:t>
      </w:r>
    </w:p>
  </w:footnote>
  <w:footnote w:id="35">
    <w:p w:rsidR="004F2584" w:rsidRPr="00975AC0" w:rsidRDefault="004F2584" w:rsidP="00944533">
      <w:pPr>
        <w:autoSpaceDE w:val="0"/>
        <w:autoSpaceDN w:val="0"/>
        <w:adjustRightInd w:val="0"/>
        <w:spacing w:after="0" w:line="240" w:lineRule="auto"/>
        <w:ind w:left="426" w:firstLine="850"/>
        <w:jc w:val="both"/>
        <w:rPr>
          <w:rFonts w:cs="Times New Roman"/>
          <w:sz w:val="20"/>
          <w:szCs w:val="20"/>
        </w:rPr>
      </w:pPr>
      <w:r w:rsidRPr="00975AC0">
        <w:rPr>
          <w:rStyle w:val="FootnoteReference"/>
          <w:rFonts w:cs="Times New Roman"/>
          <w:sz w:val="20"/>
          <w:szCs w:val="20"/>
        </w:rPr>
        <w:footnoteRef/>
      </w:r>
      <w:r w:rsidRPr="00975AC0">
        <w:rPr>
          <w:rFonts w:cs="Times New Roman"/>
          <w:sz w:val="20"/>
          <w:szCs w:val="20"/>
        </w:rPr>
        <w:t xml:space="preserve"> Elliot, </w:t>
      </w:r>
      <w:r w:rsidRPr="00975AC0">
        <w:rPr>
          <w:rFonts w:cs="Times New Roman"/>
          <w:i/>
          <w:iCs/>
          <w:sz w:val="20"/>
          <w:szCs w:val="20"/>
        </w:rPr>
        <w:t xml:space="preserve">Educational Psychology. </w:t>
      </w:r>
      <w:r w:rsidR="00944533">
        <w:rPr>
          <w:rFonts w:cs="Times New Roman"/>
          <w:sz w:val="20"/>
          <w:szCs w:val="20"/>
        </w:rPr>
        <w:t>Eds. Bhs. Indonesia. Terj. Lita</w:t>
      </w:r>
      <w:r w:rsidR="00944533" w:rsidRPr="002731D9">
        <w:rPr>
          <w:rFonts w:cs="Times New Roman"/>
          <w:sz w:val="20"/>
          <w:szCs w:val="20"/>
        </w:rPr>
        <w:t xml:space="preserve"> </w:t>
      </w:r>
      <w:r w:rsidRPr="00975AC0">
        <w:rPr>
          <w:rFonts w:cs="Times New Roman"/>
          <w:sz w:val="20"/>
          <w:szCs w:val="20"/>
        </w:rPr>
        <w:t>(Madition: Brown and Benchmark Company), h. 342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842"/>
      <w:docPartObj>
        <w:docPartGallery w:val="Page Numbers (Top of Page)"/>
        <w:docPartUnique/>
      </w:docPartObj>
    </w:sdtPr>
    <w:sdtContent>
      <w:p w:rsidR="00BB7050" w:rsidRDefault="004C6679">
        <w:pPr>
          <w:pStyle w:val="Header"/>
          <w:jc w:val="right"/>
        </w:pPr>
        <w:fldSimple w:instr=" PAGE   \* MERGEFORMAT ">
          <w:r w:rsidR="00FA02DA">
            <w:rPr>
              <w:noProof/>
            </w:rPr>
            <w:t>33</w:t>
          </w:r>
        </w:fldSimple>
      </w:p>
    </w:sdtContent>
  </w:sdt>
  <w:p w:rsidR="004F2584" w:rsidRDefault="004F2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BF1"/>
    <w:multiLevelType w:val="hybridMultilevel"/>
    <w:tmpl w:val="9CB6A04C"/>
    <w:lvl w:ilvl="0" w:tplc="BED6C1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9315BE"/>
    <w:multiLevelType w:val="hybridMultilevel"/>
    <w:tmpl w:val="63D45B50"/>
    <w:lvl w:ilvl="0" w:tplc="9816EE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327193"/>
    <w:multiLevelType w:val="hybridMultilevel"/>
    <w:tmpl w:val="3422803A"/>
    <w:lvl w:ilvl="0" w:tplc="DC74DC4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58C239D"/>
    <w:multiLevelType w:val="hybridMultilevel"/>
    <w:tmpl w:val="2D8CC940"/>
    <w:lvl w:ilvl="0" w:tplc="B1BE4F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AF262F"/>
    <w:multiLevelType w:val="hybridMultilevel"/>
    <w:tmpl w:val="3948DD9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2BB91976"/>
    <w:multiLevelType w:val="hybridMultilevel"/>
    <w:tmpl w:val="D1147E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B6269"/>
    <w:multiLevelType w:val="hybridMultilevel"/>
    <w:tmpl w:val="0792E23C"/>
    <w:lvl w:ilvl="0" w:tplc="04090015">
      <w:start w:val="1"/>
      <w:numFmt w:val="upperLetter"/>
      <w:lvlText w:val="%1."/>
      <w:lvlJc w:val="left"/>
      <w:pPr>
        <w:ind w:left="720" w:hanging="360"/>
      </w:pPr>
      <w:rPr>
        <w:rFonts w:hint="default"/>
      </w:rPr>
    </w:lvl>
    <w:lvl w:ilvl="1" w:tplc="C9D6C09E">
      <w:start w:val="1"/>
      <w:numFmt w:val="lowerLetter"/>
      <w:lvlText w:val="%2."/>
      <w:lvlJc w:val="left"/>
      <w:pPr>
        <w:ind w:left="2265" w:hanging="11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D18B3"/>
    <w:multiLevelType w:val="hybridMultilevel"/>
    <w:tmpl w:val="790640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38390E"/>
    <w:multiLevelType w:val="hybridMultilevel"/>
    <w:tmpl w:val="F4C4A304"/>
    <w:lvl w:ilvl="0" w:tplc="BAC006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5D28A4"/>
    <w:multiLevelType w:val="hybridMultilevel"/>
    <w:tmpl w:val="8C4A97C6"/>
    <w:lvl w:ilvl="0" w:tplc="5AC6C596">
      <w:start w:val="1"/>
      <w:numFmt w:val="lowerLetter"/>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6C3E51D5"/>
    <w:multiLevelType w:val="hybridMultilevel"/>
    <w:tmpl w:val="41DA9A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2D0D97"/>
    <w:multiLevelType w:val="hybridMultilevel"/>
    <w:tmpl w:val="F63630E8"/>
    <w:lvl w:ilvl="0" w:tplc="6ED204E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7C3136EF"/>
    <w:multiLevelType w:val="hybridMultilevel"/>
    <w:tmpl w:val="39B4279A"/>
    <w:lvl w:ilvl="0" w:tplc="6C5C9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1"/>
  </w:num>
  <w:num w:numId="5">
    <w:abstractNumId w:val="9"/>
  </w:num>
  <w:num w:numId="6">
    <w:abstractNumId w:val="0"/>
  </w:num>
  <w:num w:numId="7">
    <w:abstractNumId w:val="2"/>
  </w:num>
  <w:num w:numId="8">
    <w:abstractNumId w:val="4"/>
  </w:num>
  <w:num w:numId="9">
    <w:abstractNumId w:val="7"/>
  </w:num>
  <w:num w:numId="10">
    <w:abstractNumId w:val="10"/>
  </w:num>
  <w:num w:numId="11">
    <w:abstractNumId w:val="5"/>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1835"/>
    <w:rsid w:val="00001939"/>
    <w:rsid w:val="000022B8"/>
    <w:rsid w:val="0000256A"/>
    <w:rsid w:val="00002574"/>
    <w:rsid w:val="00003967"/>
    <w:rsid w:val="00005E1B"/>
    <w:rsid w:val="00006F14"/>
    <w:rsid w:val="00016224"/>
    <w:rsid w:val="00016E50"/>
    <w:rsid w:val="00022FED"/>
    <w:rsid w:val="00023496"/>
    <w:rsid w:val="000244FA"/>
    <w:rsid w:val="00024DD4"/>
    <w:rsid w:val="000264BB"/>
    <w:rsid w:val="00030A8D"/>
    <w:rsid w:val="00030AAD"/>
    <w:rsid w:val="000326C2"/>
    <w:rsid w:val="00032B12"/>
    <w:rsid w:val="00036DFC"/>
    <w:rsid w:val="000409C7"/>
    <w:rsid w:val="00040BF9"/>
    <w:rsid w:val="00041D8E"/>
    <w:rsid w:val="00041F34"/>
    <w:rsid w:val="00043823"/>
    <w:rsid w:val="000439FB"/>
    <w:rsid w:val="000446F8"/>
    <w:rsid w:val="000448FD"/>
    <w:rsid w:val="00044A09"/>
    <w:rsid w:val="00050DD2"/>
    <w:rsid w:val="000524F6"/>
    <w:rsid w:val="000546E2"/>
    <w:rsid w:val="00057A34"/>
    <w:rsid w:val="00062DA7"/>
    <w:rsid w:val="00065C3C"/>
    <w:rsid w:val="00066A76"/>
    <w:rsid w:val="00070DF7"/>
    <w:rsid w:val="000754FB"/>
    <w:rsid w:val="0007763F"/>
    <w:rsid w:val="0008079A"/>
    <w:rsid w:val="00085678"/>
    <w:rsid w:val="00085C73"/>
    <w:rsid w:val="00085E48"/>
    <w:rsid w:val="00086137"/>
    <w:rsid w:val="00090D84"/>
    <w:rsid w:val="00090D95"/>
    <w:rsid w:val="00096053"/>
    <w:rsid w:val="000A4776"/>
    <w:rsid w:val="000A5393"/>
    <w:rsid w:val="000A7B06"/>
    <w:rsid w:val="000B1153"/>
    <w:rsid w:val="000B1EA8"/>
    <w:rsid w:val="000B28D2"/>
    <w:rsid w:val="000B2F58"/>
    <w:rsid w:val="000B4E50"/>
    <w:rsid w:val="000B5041"/>
    <w:rsid w:val="000B7FD3"/>
    <w:rsid w:val="000C139A"/>
    <w:rsid w:val="000C260F"/>
    <w:rsid w:val="000C47FC"/>
    <w:rsid w:val="000C49A6"/>
    <w:rsid w:val="000C4C1D"/>
    <w:rsid w:val="000C5E0C"/>
    <w:rsid w:val="000C6168"/>
    <w:rsid w:val="000D716A"/>
    <w:rsid w:val="000D7912"/>
    <w:rsid w:val="000E070C"/>
    <w:rsid w:val="000E4596"/>
    <w:rsid w:val="000E4D9F"/>
    <w:rsid w:val="000E73AD"/>
    <w:rsid w:val="000F00CB"/>
    <w:rsid w:val="000F2245"/>
    <w:rsid w:val="000F29FC"/>
    <w:rsid w:val="000F4668"/>
    <w:rsid w:val="000F6098"/>
    <w:rsid w:val="000F668B"/>
    <w:rsid w:val="000F6B65"/>
    <w:rsid w:val="00100AEE"/>
    <w:rsid w:val="001011F9"/>
    <w:rsid w:val="00102A9C"/>
    <w:rsid w:val="001058D9"/>
    <w:rsid w:val="00105B8C"/>
    <w:rsid w:val="00106746"/>
    <w:rsid w:val="00107733"/>
    <w:rsid w:val="00112BAD"/>
    <w:rsid w:val="00116602"/>
    <w:rsid w:val="00116CCC"/>
    <w:rsid w:val="0012143A"/>
    <w:rsid w:val="00121DD9"/>
    <w:rsid w:val="00122A62"/>
    <w:rsid w:val="00125903"/>
    <w:rsid w:val="00125B3C"/>
    <w:rsid w:val="001266FC"/>
    <w:rsid w:val="001269B2"/>
    <w:rsid w:val="00126FE9"/>
    <w:rsid w:val="00127F4E"/>
    <w:rsid w:val="00130204"/>
    <w:rsid w:val="001307DC"/>
    <w:rsid w:val="00130DF8"/>
    <w:rsid w:val="001406E5"/>
    <w:rsid w:val="0014246C"/>
    <w:rsid w:val="00142C3F"/>
    <w:rsid w:val="00144847"/>
    <w:rsid w:val="001455E6"/>
    <w:rsid w:val="00145E2E"/>
    <w:rsid w:val="0015084E"/>
    <w:rsid w:val="001511AF"/>
    <w:rsid w:val="00151A05"/>
    <w:rsid w:val="00154657"/>
    <w:rsid w:val="00156C17"/>
    <w:rsid w:val="001601D1"/>
    <w:rsid w:val="00161AFE"/>
    <w:rsid w:val="0016270C"/>
    <w:rsid w:val="00163FDA"/>
    <w:rsid w:val="00164FB7"/>
    <w:rsid w:val="00165375"/>
    <w:rsid w:val="00165645"/>
    <w:rsid w:val="0016685B"/>
    <w:rsid w:val="0017575C"/>
    <w:rsid w:val="0017756F"/>
    <w:rsid w:val="001822AE"/>
    <w:rsid w:val="00182DC1"/>
    <w:rsid w:val="00183937"/>
    <w:rsid w:val="00186567"/>
    <w:rsid w:val="001917FA"/>
    <w:rsid w:val="00192EB6"/>
    <w:rsid w:val="00194B7B"/>
    <w:rsid w:val="00195143"/>
    <w:rsid w:val="00196751"/>
    <w:rsid w:val="0019732A"/>
    <w:rsid w:val="001A0415"/>
    <w:rsid w:val="001A28F6"/>
    <w:rsid w:val="001A2F3E"/>
    <w:rsid w:val="001A6A9D"/>
    <w:rsid w:val="001B2BDC"/>
    <w:rsid w:val="001B5BA7"/>
    <w:rsid w:val="001B7CDC"/>
    <w:rsid w:val="001C321C"/>
    <w:rsid w:val="001C5084"/>
    <w:rsid w:val="001C6A36"/>
    <w:rsid w:val="001D0B98"/>
    <w:rsid w:val="001D0E0E"/>
    <w:rsid w:val="001D11DB"/>
    <w:rsid w:val="001D1390"/>
    <w:rsid w:val="001F1E66"/>
    <w:rsid w:val="001F37D6"/>
    <w:rsid w:val="001F45A1"/>
    <w:rsid w:val="001F5327"/>
    <w:rsid w:val="001F5A34"/>
    <w:rsid w:val="001F76D1"/>
    <w:rsid w:val="00200447"/>
    <w:rsid w:val="00200914"/>
    <w:rsid w:val="002016E5"/>
    <w:rsid w:val="00201B18"/>
    <w:rsid w:val="00201D69"/>
    <w:rsid w:val="00204AAD"/>
    <w:rsid w:val="0020739D"/>
    <w:rsid w:val="00210031"/>
    <w:rsid w:val="0021457D"/>
    <w:rsid w:val="00216974"/>
    <w:rsid w:val="00222AF4"/>
    <w:rsid w:val="0022338B"/>
    <w:rsid w:val="002244E9"/>
    <w:rsid w:val="002247E3"/>
    <w:rsid w:val="0022569A"/>
    <w:rsid w:val="00226B55"/>
    <w:rsid w:val="002304F5"/>
    <w:rsid w:val="0023229E"/>
    <w:rsid w:val="00232B2E"/>
    <w:rsid w:val="00232E5E"/>
    <w:rsid w:val="0023662C"/>
    <w:rsid w:val="00237E6A"/>
    <w:rsid w:val="00240340"/>
    <w:rsid w:val="0024190A"/>
    <w:rsid w:val="00244455"/>
    <w:rsid w:val="002462AC"/>
    <w:rsid w:val="0024698D"/>
    <w:rsid w:val="00246C19"/>
    <w:rsid w:val="002474BA"/>
    <w:rsid w:val="002536E2"/>
    <w:rsid w:val="0025391A"/>
    <w:rsid w:val="00257EBC"/>
    <w:rsid w:val="0026084D"/>
    <w:rsid w:val="002608CC"/>
    <w:rsid w:val="00263B05"/>
    <w:rsid w:val="00266ECA"/>
    <w:rsid w:val="00267197"/>
    <w:rsid w:val="002738AB"/>
    <w:rsid w:val="0027552E"/>
    <w:rsid w:val="00280DD8"/>
    <w:rsid w:val="00282057"/>
    <w:rsid w:val="002820FF"/>
    <w:rsid w:val="00282C90"/>
    <w:rsid w:val="00282EAA"/>
    <w:rsid w:val="00284445"/>
    <w:rsid w:val="002861C1"/>
    <w:rsid w:val="00287CBE"/>
    <w:rsid w:val="00290199"/>
    <w:rsid w:val="002928E1"/>
    <w:rsid w:val="00294705"/>
    <w:rsid w:val="00296580"/>
    <w:rsid w:val="00297092"/>
    <w:rsid w:val="002A03B9"/>
    <w:rsid w:val="002A23A4"/>
    <w:rsid w:val="002A4B95"/>
    <w:rsid w:val="002A4E78"/>
    <w:rsid w:val="002A5455"/>
    <w:rsid w:val="002A6A00"/>
    <w:rsid w:val="002A7794"/>
    <w:rsid w:val="002A79BB"/>
    <w:rsid w:val="002A7E1C"/>
    <w:rsid w:val="002B12B7"/>
    <w:rsid w:val="002B1825"/>
    <w:rsid w:val="002B3D63"/>
    <w:rsid w:val="002B7C4A"/>
    <w:rsid w:val="002C3E5B"/>
    <w:rsid w:val="002C789E"/>
    <w:rsid w:val="002D1985"/>
    <w:rsid w:val="002D753E"/>
    <w:rsid w:val="002E18B1"/>
    <w:rsid w:val="002E3D30"/>
    <w:rsid w:val="002E463D"/>
    <w:rsid w:val="002E5F6E"/>
    <w:rsid w:val="002E666E"/>
    <w:rsid w:val="002E6CB4"/>
    <w:rsid w:val="002F07F7"/>
    <w:rsid w:val="002F1A4A"/>
    <w:rsid w:val="002F1F3A"/>
    <w:rsid w:val="002F2D63"/>
    <w:rsid w:val="002F3E62"/>
    <w:rsid w:val="002F429A"/>
    <w:rsid w:val="002F6526"/>
    <w:rsid w:val="002F7416"/>
    <w:rsid w:val="0030552A"/>
    <w:rsid w:val="00305BFD"/>
    <w:rsid w:val="0030606F"/>
    <w:rsid w:val="00310918"/>
    <w:rsid w:val="00310E9B"/>
    <w:rsid w:val="00313906"/>
    <w:rsid w:val="00314710"/>
    <w:rsid w:val="00315F74"/>
    <w:rsid w:val="003166D1"/>
    <w:rsid w:val="00321155"/>
    <w:rsid w:val="003260A4"/>
    <w:rsid w:val="00326D2D"/>
    <w:rsid w:val="0032753C"/>
    <w:rsid w:val="00327612"/>
    <w:rsid w:val="00327A90"/>
    <w:rsid w:val="00331DD6"/>
    <w:rsid w:val="0033206A"/>
    <w:rsid w:val="00337C0C"/>
    <w:rsid w:val="00342272"/>
    <w:rsid w:val="00346839"/>
    <w:rsid w:val="003511F4"/>
    <w:rsid w:val="003602AF"/>
    <w:rsid w:val="003616DF"/>
    <w:rsid w:val="00361AFA"/>
    <w:rsid w:val="00361B83"/>
    <w:rsid w:val="00362419"/>
    <w:rsid w:val="00362458"/>
    <w:rsid w:val="00362C76"/>
    <w:rsid w:val="0036599F"/>
    <w:rsid w:val="00367D1C"/>
    <w:rsid w:val="0037267F"/>
    <w:rsid w:val="00372CA1"/>
    <w:rsid w:val="003801FA"/>
    <w:rsid w:val="003806E7"/>
    <w:rsid w:val="00382C4A"/>
    <w:rsid w:val="00384070"/>
    <w:rsid w:val="00385E1E"/>
    <w:rsid w:val="003900A7"/>
    <w:rsid w:val="003917E6"/>
    <w:rsid w:val="003920A5"/>
    <w:rsid w:val="00392B14"/>
    <w:rsid w:val="00393F0A"/>
    <w:rsid w:val="00394D8F"/>
    <w:rsid w:val="00395916"/>
    <w:rsid w:val="00395D5F"/>
    <w:rsid w:val="003A25DC"/>
    <w:rsid w:val="003A67B7"/>
    <w:rsid w:val="003A6BA5"/>
    <w:rsid w:val="003A6F41"/>
    <w:rsid w:val="003A6FB3"/>
    <w:rsid w:val="003A7BE5"/>
    <w:rsid w:val="003B1A29"/>
    <w:rsid w:val="003B27EC"/>
    <w:rsid w:val="003B7B3E"/>
    <w:rsid w:val="003C107B"/>
    <w:rsid w:val="003C4C7C"/>
    <w:rsid w:val="003C619C"/>
    <w:rsid w:val="003C647F"/>
    <w:rsid w:val="003C7345"/>
    <w:rsid w:val="003D03C5"/>
    <w:rsid w:val="003D1206"/>
    <w:rsid w:val="003D305E"/>
    <w:rsid w:val="003D37B5"/>
    <w:rsid w:val="003D37F9"/>
    <w:rsid w:val="003D389B"/>
    <w:rsid w:val="003E1039"/>
    <w:rsid w:val="003E6A54"/>
    <w:rsid w:val="003F02EA"/>
    <w:rsid w:val="003F0B5F"/>
    <w:rsid w:val="003F49DA"/>
    <w:rsid w:val="003F6BB6"/>
    <w:rsid w:val="00402923"/>
    <w:rsid w:val="00402AB4"/>
    <w:rsid w:val="004038D5"/>
    <w:rsid w:val="0040564C"/>
    <w:rsid w:val="00407376"/>
    <w:rsid w:val="0041215D"/>
    <w:rsid w:val="00412964"/>
    <w:rsid w:val="00414CFC"/>
    <w:rsid w:val="004254E3"/>
    <w:rsid w:val="004255DF"/>
    <w:rsid w:val="004331B6"/>
    <w:rsid w:val="00433408"/>
    <w:rsid w:val="00433A5D"/>
    <w:rsid w:val="00434064"/>
    <w:rsid w:val="00434532"/>
    <w:rsid w:val="00434883"/>
    <w:rsid w:val="00435183"/>
    <w:rsid w:val="00437407"/>
    <w:rsid w:val="00440F01"/>
    <w:rsid w:val="004417D9"/>
    <w:rsid w:val="00441ADD"/>
    <w:rsid w:val="0044212C"/>
    <w:rsid w:val="00443B6D"/>
    <w:rsid w:val="0044442A"/>
    <w:rsid w:val="004503F9"/>
    <w:rsid w:val="0045045A"/>
    <w:rsid w:val="00453DDD"/>
    <w:rsid w:val="004569EB"/>
    <w:rsid w:val="0045717A"/>
    <w:rsid w:val="00462D0B"/>
    <w:rsid w:val="004679F9"/>
    <w:rsid w:val="004701EE"/>
    <w:rsid w:val="004711D4"/>
    <w:rsid w:val="00472302"/>
    <w:rsid w:val="004725BA"/>
    <w:rsid w:val="00472E52"/>
    <w:rsid w:val="004762B8"/>
    <w:rsid w:val="00476FE0"/>
    <w:rsid w:val="004770C8"/>
    <w:rsid w:val="0048052B"/>
    <w:rsid w:val="00480E8B"/>
    <w:rsid w:val="00481D66"/>
    <w:rsid w:val="004837FA"/>
    <w:rsid w:val="0048467E"/>
    <w:rsid w:val="0048776A"/>
    <w:rsid w:val="004907BB"/>
    <w:rsid w:val="00490BFD"/>
    <w:rsid w:val="0049452D"/>
    <w:rsid w:val="004969E6"/>
    <w:rsid w:val="004A00F1"/>
    <w:rsid w:val="004A3735"/>
    <w:rsid w:val="004A62DC"/>
    <w:rsid w:val="004A7A87"/>
    <w:rsid w:val="004A7B20"/>
    <w:rsid w:val="004B05C1"/>
    <w:rsid w:val="004B1D56"/>
    <w:rsid w:val="004B3F05"/>
    <w:rsid w:val="004B714C"/>
    <w:rsid w:val="004B778C"/>
    <w:rsid w:val="004C3753"/>
    <w:rsid w:val="004C396F"/>
    <w:rsid w:val="004C6679"/>
    <w:rsid w:val="004C71B2"/>
    <w:rsid w:val="004D0415"/>
    <w:rsid w:val="004D2569"/>
    <w:rsid w:val="004D2F77"/>
    <w:rsid w:val="004D42E7"/>
    <w:rsid w:val="004D59A8"/>
    <w:rsid w:val="004D6AB1"/>
    <w:rsid w:val="004D79C5"/>
    <w:rsid w:val="004D7A0F"/>
    <w:rsid w:val="004E01FB"/>
    <w:rsid w:val="004E1123"/>
    <w:rsid w:val="004E3763"/>
    <w:rsid w:val="004F18CA"/>
    <w:rsid w:val="004F1D58"/>
    <w:rsid w:val="004F2154"/>
    <w:rsid w:val="004F2584"/>
    <w:rsid w:val="004F29DA"/>
    <w:rsid w:val="004F2C89"/>
    <w:rsid w:val="004F336B"/>
    <w:rsid w:val="004F55BB"/>
    <w:rsid w:val="004F5F43"/>
    <w:rsid w:val="0050105F"/>
    <w:rsid w:val="00504450"/>
    <w:rsid w:val="005066DA"/>
    <w:rsid w:val="00511C03"/>
    <w:rsid w:val="005125B8"/>
    <w:rsid w:val="00512606"/>
    <w:rsid w:val="005131F0"/>
    <w:rsid w:val="00516B3B"/>
    <w:rsid w:val="00521E12"/>
    <w:rsid w:val="005220C7"/>
    <w:rsid w:val="00522D4F"/>
    <w:rsid w:val="00522EA2"/>
    <w:rsid w:val="00526B76"/>
    <w:rsid w:val="00527341"/>
    <w:rsid w:val="005343C4"/>
    <w:rsid w:val="005371A6"/>
    <w:rsid w:val="00537E83"/>
    <w:rsid w:val="00540046"/>
    <w:rsid w:val="00540475"/>
    <w:rsid w:val="00556B50"/>
    <w:rsid w:val="00557708"/>
    <w:rsid w:val="005577D6"/>
    <w:rsid w:val="005642E4"/>
    <w:rsid w:val="00565371"/>
    <w:rsid w:val="00566A21"/>
    <w:rsid w:val="00571B5C"/>
    <w:rsid w:val="00575EF3"/>
    <w:rsid w:val="005778AE"/>
    <w:rsid w:val="0058278F"/>
    <w:rsid w:val="005849E0"/>
    <w:rsid w:val="0058533F"/>
    <w:rsid w:val="00593049"/>
    <w:rsid w:val="00594592"/>
    <w:rsid w:val="0059546C"/>
    <w:rsid w:val="005969C3"/>
    <w:rsid w:val="00597EEC"/>
    <w:rsid w:val="005A522A"/>
    <w:rsid w:val="005A6707"/>
    <w:rsid w:val="005B04FD"/>
    <w:rsid w:val="005B5310"/>
    <w:rsid w:val="005B7AB7"/>
    <w:rsid w:val="005C06D9"/>
    <w:rsid w:val="005C0710"/>
    <w:rsid w:val="005C07C2"/>
    <w:rsid w:val="005C62C3"/>
    <w:rsid w:val="005C6F94"/>
    <w:rsid w:val="005D476D"/>
    <w:rsid w:val="005D52A0"/>
    <w:rsid w:val="005D559F"/>
    <w:rsid w:val="005D57B3"/>
    <w:rsid w:val="005D705F"/>
    <w:rsid w:val="005D765F"/>
    <w:rsid w:val="005E026D"/>
    <w:rsid w:val="005E0796"/>
    <w:rsid w:val="005E07F7"/>
    <w:rsid w:val="005E12AB"/>
    <w:rsid w:val="005E21B3"/>
    <w:rsid w:val="005E24A1"/>
    <w:rsid w:val="005E3816"/>
    <w:rsid w:val="005F12B7"/>
    <w:rsid w:val="005F3017"/>
    <w:rsid w:val="005F365C"/>
    <w:rsid w:val="005F57EA"/>
    <w:rsid w:val="005F6EFB"/>
    <w:rsid w:val="005F711B"/>
    <w:rsid w:val="006018E3"/>
    <w:rsid w:val="00601F07"/>
    <w:rsid w:val="00604B21"/>
    <w:rsid w:val="0060504E"/>
    <w:rsid w:val="006104FA"/>
    <w:rsid w:val="0061115C"/>
    <w:rsid w:val="006133BD"/>
    <w:rsid w:val="00613795"/>
    <w:rsid w:val="00614598"/>
    <w:rsid w:val="00615DBC"/>
    <w:rsid w:val="00616E0E"/>
    <w:rsid w:val="006202D1"/>
    <w:rsid w:val="0062116C"/>
    <w:rsid w:val="00625F67"/>
    <w:rsid w:val="00636780"/>
    <w:rsid w:val="00637533"/>
    <w:rsid w:val="00643960"/>
    <w:rsid w:val="0064478C"/>
    <w:rsid w:val="006463D5"/>
    <w:rsid w:val="00651CFA"/>
    <w:rsid w:val="00653733"/>
    <w:rsid w:val="00656AE1"/>
    <w:rsid w:val="00657049"/>
    <w:rsid w:val="006631B2"/>
    <w:rsid w:val="006645F7"/>
    <w:rsid w:val="00666B16"/>
    <w:rsid w:val="00666B5E"/>
    <w:rsid w:val="00667312"/>
    <w:rsid w:val="0067178E"/>
    <w:rsid w:val="00671F28"/>
    <w:rsid w:val="00674103"/>
    <w:rsid w:val="00677227"/>
    <w:rsid w:val="00677A7E"/>
    <w:rsid w:val="0068435C"/>
    <w:rsid w:val="00684DCB"/>
    <w:rsid w:val="00685316"/>
    <w:rsid w:val="0068622C"/>
    <w:rsid w:val="00686E49"/>
    <w:rsid w:val="006916D5"/>
    <w:rsid w:val="00697173"/>
    <w:rsid w:val="00697B9E"/>
    <w:rsid w:val="006A01A7"/>
    <w:rsid w:val="006A5589"/>
    <w:rsid w:val="006B176E"/>
    <w:rsid w:val="006B2446"/>
    <w:rsid w:val="006B2EFE"/>
    <w:rsid w:val="006C127F"/>
    <w:rsid w:val="006C2F21"/>
    <w:rsid w:val="006C4648"/>
    <w:rsid w:val="006C5D41"/>
    <w:rsid w:val="006C6E2F"/>
    <w:rsid w:val="006D09B1"/>
    <w:rsid w:val="006D2DB2"/>
    <w:rsid w:val="006D3E03"/>
    <w:rsid w:val="006E3FF6"/>
    <w:rsid w:val="006E5DA0"/>
    <w:rsid w:val="006F17B7"/>
    <w:rsid w:val="006F2ED9"/>
    <w:rsid w:val="006F6C28"/>
    <w:rsid w:val="00700E69"/>
    <w:rsid w:val="00701CE4"/>
    <w:rsid w:val="00705285"/>
    <w:rsid w:val="00706CB3"/>
    <w:rsid w:val="00707F60"/>
    <w:rsid w:val="007144C7"/>
    <w:rsid w:val="00714B0F"/>
    <w:rsid w:val="007206A6"/>
    <w:rsid w:val="00721E36"/>
    <w:rsid w:val="00722672"/>
    <w:rsid w:val="00722679"/>
    <w:rsid w:val="00722CDA"/>
    <w:rsid w:val="00723012"/>
    <w:rsid w:val="007274E8"/>
    <w:rsid w:val="0072797D"/>
    <w:rsid w:val="007300EC"/>
    <w:rsid w:val="007307EE"/>
    <w:rsid w:val="00730ADE"/>
    <w:rsid w:val="00731359"/>
    <w:rsid w:val="00734403"/>
    <w:rsid w:val="00734729"/>
    <w:rsid w:val="0073725A"/>
    <w:rsid w:val="00741347"/>
    <w:rsid w:val="0074140F"/>
    <w:rsid w:val="00745899"/>
    <w:rsid w:val="00745B57"/>
    <w:rsid w:val="00750A93"/>
    <w:rsid w:val="00750AE0"/>
    <w:rsid w:val="00751835"/>
    <w:rsid w:val="0075189D"/>
    <w:rsid w:val="00751FAA"/>
    <w:rsid w:val="007523FB"/>
    <w:rsid w:val="007530C6"/>
    <w:rsid w:val="00753F91"/>
    <w:rsid w:val="00754768"/>
    <w:rsid w:val="00754D76"/>
    <w:rsid w:val="00757F56"/>
    <w:rsid w:val="00761E30"/>
    <w:rsid w:val="007628B4"/>
    <w:rsid w:val="00764CBB"/>
    <w:rsid w:val="007719CD"/>
    <w:rsid w:val="00775ECB"/>
    <w:rsid w:val="00776D1E"/>
    <w:rsid w:val="0077716B"/>
    <w:rsid w:val="00780A45"/>
    <w:rsid w:val="00791942"/>
    <w:rsid w:val="007922F1"/>
    <w:rsid w:val="007928DF"/>
    <w:rsid w:val="00792EED"/>
    <w:rsid w:val="0079413F"/>
    <w:rsid w:val="00794EA7"/>
    <w:rsid w:val="00796290"/>
    <w:rsid w:val="0079721D"/>
    <w:rsid w:val="00797405"/>
    <w:rsid w:val="007A26BB"/>
    <w:rsid w:val="007A50AD"/>
    <w:rsid w:val="007A56EA"/>
    <w:rsid w:val="007B1FDC"/>
    <w:rsid w:val="007B2FC4"/>
    <w:rsid w:val="007B3E17"/>
    <w:rsid w:val="007B5DA4"/>
    <w:rsid w:val="007B6382"/>
    <w:rsid w:val="007B7B86"/>
    <w:rsid w:val="007C06BE"/>
    <w:rsid w:val="007C0B49"/>
    <w:rsid w:val="007C2B77"/>
    <w:rsid w:val="007C6252"/>
    <w:rsid w:val="007C6E0D"/>
    <w:rsid w:val="007C7EC1"/>
    <w:rsid w:val="007D30A3"/>
    <w:rsid w:val="007D4D3D"/>
    <w:rsid w:val="007D5711"/>
    <w:rsid w:val="007D5FD6"/>
    <w:rsid w:val="007E007D"/>
    <w:rsid w:val="007E1FD6"/>
    <w:rsid w:val="007E6082"/>
    <w:rsid w:val="007E65E3"/>
    <w:rsid w:val="007F2C8A"/>
    <w:rsid w:val="007F35E2"/>
    <w:rsid w:val="007F49B4"/>
    <w:rsid w:val="007F52E5"/>
    <w:rsid w:val="007F7F6A"/>
    <w:rsid w:val="00800B7D"/>
    <w:rsid w:val="00802CF4"/>
    <w:rsid w:val="00803531"/>
    <w:rsid w:val="00803B83"/>
    <w:rsid w:val="00804C18"/>
    <w:rsid w:val="0080532C"/>
    <w:rsid w:val="008070AC"/>
    <w:rsid w:val="00810D7A"/>
    <w:rsid w:val="0081105E"/>
    <w:rsid w:val="0081745A"/>
    <w:rsid w:val="0082061E"/>
    <w:rsid w:val="008208F3"/>
    <w:rsid w:val="0082125C"/>
    <w:rsid w:val="008212F9"/>
    <w:rsid w:val="00821770"/>
    <w:rsid w:val="008222BF"/>
    <w:rsid w:val="008238F2"/>
    <w:rsid w:val="00823B27"/>
    <w:rsid w:val="0083087C"/>
    <w:rsid w:val="00831180"/>
    <w:rsid w:val="00833465"/>
    <w:rsid w:val="00835F7F"/>
    <w:rsid w:val="00840BDB"/>
    <w:rsid w:val="00841CBD"/>
    <w:rsid w:val="00850516"/>
    <w:rsid w:val="00850BD7"/>
    <w:rsid w:val="00855545"/>
    <w:rsid w:val="00856C85"/>
    <w:rsid w:val="00856FCE"/>
    <w:rsid w:val="00857EDD"/>
    <w:rsid w:val="0086064B"/>
    <w:rsid w:val="00860A2C"/>
    <w:rsid w:val="00860E5A"/>
    <w:rsid w:val="00861D29"/>
    <w:rsid w:val="0086299D"/>
    <w:rsid w:val="008632AE"/>
    <w:rsid w:val="008654E7"/>
    <w:rsid w:val="00866D1A"/>
    <w:rsid w:val="00866E51"/>
    <w:rsid w:val="00872825"/>
    <w:rsid w:val="00874279"/>
    <w:rsid w:val="00874F61"/>
    <w:rsid w:val="008760A4"/>
    <w:rsid w:val="00880A2A"/>
    <w:rsid w:val="0088242D"/>
    <w:rsid w:val="00882704"/>
    <w:rsid w:val="008914DA"/>
    <w:rsid w:val="0089250F"/>
    <w:rsid w:val="00892A20"/>
    <w:rsid w:val="00893ED1"/>
    <w:rsid w:val="008944C2"/>
    <w:rsid w:val="00895EEE"/>
    <w:rsid w:val="00896E67"/>
    <w:rsid w:val="008A3DD8"/>
    <w:rsid w:val="008B01B4"/>
    <w:rsid w:val="008B0CE4"/>
    <w:rsid w:val="008B3AA3"/>
    <w:rsid w:val="008B598B"/>
    <w:rsid w:val="008C3C14"/>
    <w:rsid w:val="008C7157"/>
    <w:rsid w:val="008D3EAB"/>
    <w:rsid w:val="008D6502"/>
    <w:rsid w:val="008E026A"/>
    <w:rsid w:val="008E1A64"/>
    <w:rsid w:val="008E3372"/>
    <w:rsid w:val="008E34CC"/>
    <w:rsid w:val="008E4308"/>
    <w:rsid w:val="008E589D"/>
    <w:rsid w:val="008E5F6F"/>
    <w:rsid w:val="008E6E78"/>
    <w:rsid w:val="008F6537"/>
    <w:rsid w:val="008F6BB4"/>
    <w:rsid w:val="0090002A"/>
    <w:rsid w:val="00900458"/>
    <w:rsid w:val="00901040"/>
    <w:rsid w:val="009043B8"/>
    <w:rsid w:val="00905627"/>
    <w:rsid w:val="00906702"/>
    <w:rsid w:val="0090713D"/>
    <w:rsid w:val="009073E5"/>
    <w:rsid w:val="009153B9"/>
    <w:rsid w:val="0091583B"/>
    <w:rsid w:val="00917F49"/>
    <w:rsid w:val="00920F3E"/>
    <w:rsid w:val="0092239B"/>
    <w:rsid w:val="00922BA2"/>
    <w:rsid w:val="00923C80"/>
    <w:rsid w:val="00924D85"/>
    <w:rsid w:val="00925858"/>
    <w:rsid w:val="009274BC"/>
    <w:rsid w:val="00927503"/>
    <w:rsid w:val="0093198C"/>
    <w:rsid w:val="00937240"/>
    <w:rsid w:val="00937C7E"/>
    <w:rsid w:val="00937CD3"/>
    <w:rsid w:val="009413B6"/>
    <w:rsid w:val="009416AE"/>
    <w:rsid w:val="0094203B"/>
    <w:rsid w:val="0094378F"/>
    <w:rsid w:val="00944533"/>
    <w:rsid w:val="009448B3"/>
    <w:rsid w:val="00945BD6"/>
    <w:rsid w:val="00945EB6"/>
    <w:rsid w:val="00950B6A"/>
    <w:rsid w:val="00956C1D"/>
    <w:rsid w:val="0095750F"/>
    <w:rsid w:val="009575F7"/>
    <w:rsid w:val="0096051C"/>
    <w:rsid w:val="00960F5E"/>
    <w:rsid w:val="0096106B"/>
    <w:rsid w:val="00961610"/>
    <w:rsid w:val="00961659"/>
    <w:rsid w:val="00961F47"/>
    <w:rsid w:val="00962151"/>
    <w:rsid w:val="00967C8F"/>
    <w:rsid w:val="009706F2"/>
    <w:rsid w:val="00971A5D"/>
    <w:rsid w:val="009746BF"/>
    <w:rsid w:val="009746DE"/>
    <w:rsid w:val="0097555B"/>
    <w:rsid w:val="00975AC0"/>
    <w:rsid w:val="00981504"/>
    <w:rsid w:val="00981555"/>
    <w:rsid w:val="00985122"/>
    <w:rsid w:val="00986115"/>
    <w:rsid w:val="00990175"/>
    <w:rsid w:val="00992126"/>
    <w:rsid w:val="009926CB"/>
    <w:rsid w:val="00994B54"/>
    <w:rsid w:val="009952A6"/>
    <w:rsid w:val="00995ED9"/>
    <w:rsid w:val="00996652"/>
    <w:rsid w:val="009A4409"/>
    <w:rsid w:val="009A526F"/>
    <w:rsid w:val="009A58A2"/>
    <w:rsid w:val="009A609E"/>
    <w:rsid w:val="009A6DAD"/>
    <w:rsid w:val="009A71D1"/>
    <w:rsid w:val="009A7DE3"/>
    <w:rsid w:val="009A7F04"/>
    <w:rsid w:val="009B0176"/>
    <w:rsid w:val="009B349D"/>
    <w:rsid w:val="009B3F7D"/>
    <w:rsid w:val="009B42A7"/>
    <w:rsid w:val="009B48D8"/>
    <w:rsid w:val="009B5633"/>
    <w:rsid w:val="009B5CC8"/>
    <w:rsid w:val="009B68A4"/>
    <w:rsid w:val="009D054F"/>
    <w:rsid w:val="009D0C67"/>
    <w:rsid w:val="009D2A77"/>
    <w:rsid w:val="009D3209"/>
    <w:rsid w:val="009E12DF"/>
    <w:rsid w:val="009E20CF"/>
    <w:rsid w:val="009E2107"/>
    <w:rsid w:val="009F141D"/>
    <w:rsid w:val="009F2BFB"/>
    <w:rsid w:val="009F3653"/>
    <w:rsid w:val="009F46DD"/>
    <w:rsid w:val="009F62E2"/>
    <w:rsid w:val="009F70A6"/>
    <w:rsid w:val="00A00913"/>
    <w:rsid w:val="00A1003E"/>
    <w:rsid w:val="00A107A4"/>
    <w:rsid w:val="00A10B67"/>
    <w:rsid w:val="00A10BCE"/>
    <w:rsid w:val="00A12596"/>
    <w:rsid w:val="00A138E4"/>
    <w:rsid w:val="00A1683C"/>
    <w:rsid w:val="00A16BC2"/>
    <w:rsid w:val="00A16FE6"/>
    <w:rsid w:val="00A1712A"/>
    <w:rsid w:val="00A2479C"/>
    <w:rsid w:val="00A24B32"/>
    <w:rsid w:val="00A316F7"/>
    <w:rsid w:val="00A31E9C"/>
    <w:rsid w:val="00A3631B"/>
    <w:rsid w:val="00A36A00"/>
    <w:rsid w:val="00A36B90"/>
    <w:rsid w:val="00A40349"/>
    <w:rsid w:val="00A40823"/>
    <w:rsid w:val="00A425B2"/>
    <w:rsid w:val="00A427C9"/>
    <w:rsid w:val="00A42FD0"/>
    <w:rsid w:val="00A46129"/>
    <w:rsid w:val="00A47BE7"/>
    <w:rsid w:val="00A50F37"/>
    <w:rsid w:val="00A51F85"/>
    <w:rsid w:val="00A53914"/>
    <w:rsid w:val="00A54806"/>
    <w:rsid w:val="00A54C05"/>
    <w:rsid w:val="00A55EA7"/>
    <w:rsid w:val="00A6003D"/>
    <w:rsid w:val="00A60085"/>
    <w:rsid w:val="00A664B1"/>
    <w:rsid w:val="00A6772F"/>
    <w:rsid w:val="00A67BA4"/>
    <w:rsid w:val="00A70DD4"/>
    <w:rsid w:val="00A710F0"/>
    <w:rsid w:val="00A77759"/>
    <w:rsid w:val="00A7780B"/>
    <w:rsid w:val="00A80827"/>
    <w:rsid w:val="00A82CF5"/>
    <w:rsid w:val="00A8632F"/>
    <w:rsid w:val="00A86999"/>
    <w:rsid w:val="00A95CDC"/>
    <w:rsid w:val="00A971E1"/>
    <w:rsid w:val="00AA0E6D"/>
    <w:rsid w:val="00AA0EC1"/>
    <w:rsid w:val="00AA322A"/>
    <w:rsid w:val="00AA461E"/>
    <w:rsid w:val="00AA62E2"/>
    <w:rsid w:val="00AB009B"/>
    <w:rsid w:val="00AB6695"/>
    <w:rsid w:val="00AC0123"/>
    <w:rsid w:val="00AC0209"/>
    <w:rsid w:val="00AC3B9F"/>
    <w:rsid w:val="00AC5FED"/>
    <w:rsid w:val="00AC6192"/>
    <w:rsid w:val="00AD127E"/>
    <w:rsid w:val="00AD144D"/>
    <w:rsid w:val="00AD1AEE"/>
    <w:rsid w:val="00AD1CA0"/>
    <w:rsid w:val="00AD22D4"/>
    <w:rsid w:val="00AD5D59"/>
    <w:rsid w:val="00AD7313"/>
    <w:rsid w:val="00AE0E50"/>
    <w:rsid w:val="00AE2B4E"/>
    <w:rsid w:val="00AE3532"/>
    <w:rsid w:val="00AE36F2"/>
    <w:rsid w:val="00AE46A0"/>
    <w:rsid w:val="00AE51F9"/>
    <w:rsid w:val="00AE5746"/>
    <w:rsid w:val="00AE5F42"/>
    <w:rsid w:val="00AF105C"/>
    <w:rsid w:val="00AF2279"/>
    <w:rsid w:val="00AF3A1D"/>
    <w:rsid w:val="00AF49CC"/>
    <w:rsid w:val="00AF54CB"/>
    <w:rsid w:val="00AF728D"/>
    <w:rsid w:val="00B059FC"/>
    <w:rsid w:val="00B1008C"/>
    <w:rsid w:val="00B10827"/>
    <w:rsid w:val="00B10AA3"/>
    <w:rsid w:val="00B11BC4"/>
    <w:rsid w:val="00B12921"/>
    <w:rsid w:val="00B13D51"/>
    <w:rsid w:val="00B15743"/>
    <w:rsid w:val="00B159C9"/>
    <w:rsid w:val="00B206D8"/>
    <w:rsid w:val="00B20E1C"/>
    <w:rsid w:val="00B232C0"/>
    <w:rsid w:val="00B24082"/>
    <w:rsid w:val="00B267D9"/>
    <w:rsid w:val="00B34173"/>
    <w:rsid w:val="00B35578"/>
    <w:rsid w:val="00B3599E"/>
    <w:rsid w:val="00B36477"/>
    <w:rsid w:val="00B42B83"/>
    <w:rsid w:val="00B431A0"/>
    <w:rsid w:val="00B510AE"/>
    <w:rsid w:val="00B56D6C"/>
    <w:rsid w:val="00B5706E"/>
    <w:rsid w:val="00B5755E"/>
    <w:rsid w:val="00B57DDB"/>
    <w:rsid w:val="00B57F83"/>
    <w:rsid w:val="00B6236A"/>
    <w:rsid w:val="00B63E54"/>
    <w:rsid w:val="00B73050"/>
    <w:rsid w:val="00B733B0"/>
    <w:rsid w:val="00B74507"/>
    <w:rsid w:val="00B76853"/>
    <w:rsid w:val="00B80FAC"/>
    <w:rsid w:val="00B81603"/>
    <w:rsid w:val="00B81631"/>
    <w:rsid w:val="00B81D06"/>
    <w:rsid w:val="00B83B5C"/>
    <w:rsid w:val="00B86514"/>
    <w:rsid w:val="00B86F52"/>
    <w:rsid w:val="00B9035D"/>
    <w:rsid w:val="00B9044A"/>
    <w:rsid w:val="00B90AC4"/>
    <w:rsid w:val="00B91F71"/>
    <w:rsid w:val="00B94606"/>
    <w:rsid w:val="00BA10B2"/>
    <w:rsid w:val="00BA29B4"/>
    <w:rsid w:val="00BA3475"/>
    <w:rsid w:val="00BA39D7"/>
    <w:rsid w:val="00BA554F"/>
    <w:rsid w:val="00BA5F93"/>
    <w:rsid w:val="00BB1DEC"/>
    <w:rsid w:val="00BB294E"/>
    <w:rsid w:val="00BB7050"/>
    <w:rsid w:val="00BC0709"/>
    <w:rsid w:val="00BC0FA3"/>
    <w:rsid w:val="00BC1140"/>
    <w:rsid w:val="00BC28AC"/>
    <w:rsid w:val="00BD0E29"/>
    <w:rsid w:val="00BD256F"/>
    <w:rsid w:val="00BD2743"/>
    <w:rsid w:val="00BD3B35"/>
    <w:rsid w:val="00BD5C0B"/>
    <w:rsid w:val="00BD60EC"/>
    <w:rsid w:val="00BE02D9"/>
    <w:rsid w:val="00BE1D99"/>
    <w:rsid w:val="00BE431D"/>
    <w:rsid w:val="00BE4C07"/>
    <w:rsid w:val="00BE4F33"/>
    <w:rsid w:val="00BE5A9E"/>
    <w:rsid w:val="00BE6669"/>
    <w:rsid w:val="00BE6AAC"/>
    <w:rsid w:val="00BE7C12"/>
    <w:rsid w:val="00BF04BE"/>
    <w:rsid w:val="00BF3CC7"/>
    <w:rsid w:val="00BF74C6"/>
    <w:rsid w:val="00C00461"/>
    <w:rsid w:val="00C01346"/>
    <w:rsid w:val="00C027DC"/>
    <w:rsid w:val="00C06476"/>
    <w:rsid w:val="00C0706B"/>
    <w:rsid w:val="00C10841"/>
    <w:rsid w:val="00C1449F"/>
    <w:rsid w:val="00C16230"/>
    <w:rsid w:val="00C21132"/>
    <w:rsid w:val="00C223F2"/>
    <w:rsid w:val="00C239EA"/>
    <w:rsid w:val="00C260AD"/>
    <w:rsid w:val="00C371B3"/>
    <w:rsid w:val="00C43727"/>
    <w:rsid w:val="00C44690"/>
    <w:rsid w:val="00C45F89"/>
    <w:rsid w:val="00C468EB"/>
    <w:rsid w:val="00C50D7A"/>
    <w:rsid w:val="00C57B49"/>
    <w:rsid w:val="00C61390"/>
    <w:rsid w:val="00C62411"/>
    <w:rsid w:val="00C63AF9"/>
    <w:rsid w:val="00C645AB"/>
    <w:rsid w:val="00C71067"/>
    <w:rsid w:val="00C7130C"/>
    <w:rsid w:val="00C755E8"/>
    <w:rsid w:val="00C75B9F"/>
    <w:rsid w:val="00C763FB"/>
    <w:rsid w:val="00C775DB"/>
    <w:rsid w:val="00C821B7"/>
    <w:rsid w:val="00C83420"/>
    <w:rsid w:val="00C83574"/>
    <w:rsid w:val="00C8417A"/>
    <w:rsid w:val="00C84F37"/>
    <w:rsid w:val="00C90B2E"/>
    <w:rsid w:val="00C92C22"/>
    <w:rsid w:val="00C969CD"/>
    <w:rsid w:val="00C973C2"/>
    <w:rsid w:val="00CA0234"/>
    <w:rsid w:val="00CA7E44"/>
    <w:rsid w:val="00CB15AC"/>
    <w:rsid w:val="00CB2D87"/>
    <w:rsid w:val="00CB3185"/>
    <w:rsid w:val="00CB3D23"/>
    <w:rsid w:val="00CB5689"/>
    <w:rsid w:val="00CB6BAB"/>
    <w:rsid w:val="00CC02BD"/>
    <w:rsid w:val="00CC3C6D"/>
    <w:rsid w:val="00CC3FED"/>
    <w:rsid w:val="00CC5419"/>
    <w:rsid w:val="00CD1B17"/>
    <w:rsid w:val="00CD3D84"/>
    <w:rsid w:val="00CD4AF9"/>
    <w:rsid w:val="00CE2A0C"/>
    <w:rsid w:val="00CF0B73"/>
    <w:rsid w:val="00CF2002"/>
    <w:rsid w:val="00CF2B46"/>
    <w:rsid w:val="00CF40FE"/>
    <w:rsid w:val="00CF515D"/>
    <w:rsid w:val="00CF6CB5"/>
    <w:rsid w:val="00D013DC"/>
    <w:rsid w:val="00D04811"/>
    <w:rsid w:val="00D07795"/>
    <w:rsid w:val="00D128C6"/>
    <w:rsid w:val="00D12DA1"/>
    <w:rsid w:val="00D12F81"/>
    <w:rsid w:val="00D13DDC"/>
    <w:rsid w:val="00D14750"/>
    <w:rsid w:val="00D14ABF"/>
    <w:rsid w:val="00D1751D"/>
    <w:rsid w:val="00D17DC4"/>
    <w:rsid w:val="00D2175D"/>
    <w:rsid w:val="00D222C1"/>
    <w:rsid w:val="00D22A4A"/>
    <w:rsid w:val="00D2302E"/>
    <w:rsid w:val="00D23BE4"/>
    <w:rsid w:val="00D263CB"/>
    <w:rsid w:val="00D319B7"/>
    <w:rsid w:val="00D34FE6"/>
    <w:rsid w:val="00D3637F"/>
    <w:rsid w:val="00D37CF3"/>
    <w:rsid w:val="00D37DE7"/>
    <w:rsid w:val="00D4128B"/>
    <w:rsid w:val="00D415BB"/>
    <w:rsid w:val="00D4219C"/>
    <w:rsid w:val="00D4459F"/>
    <w:rsid w:val="00D51B76"/>
    <w:rsid w:val="00D52E67"/>
    <w:rsid w:val="00D558EA"/>
    <w:rsid w:val="00D56894"/>
    <w:rsid w:val="00D56EFB"/>
    <w:rsid w:val="00D6191B"/>
    <w:rsid w:val="00D63623"/>
    <w:rsid w:val="00D64FB0"/>
    <w:rsid w:val="00D669CB"/>
    <w:rsid w:val="00D7101C"/>
    <w:rsid w:val="00D71745"/>
    <w:rsid w:val="00D72681"/>
    <w:rsid w:val="00D74C42"/>
    <w:rsid w:val="00D74FA1"/>
    <w:rsid w:val="00D764F0"/>
    <w:rsid w:val="00D77134"/>
    <w:rsid w:val="00D82565"/>
    <w:rsid w:val="00D82D28"/>
    <w:rsid w:val="00D8313F"/>
    <w:rsid w:val="00D83309"/>
    <w:rsid w:val="00D83864"/>
    <w:rsid w:val="00D83978"/>
    <w:rsid w:val="00D83E59"/>
    <w:rsid w:val="00D840D2"/>
    <w:rsid w:val="00D9144B"/>
    <w:rsid w:val="00D94CA7"/>
    <w:rsid w:val="00D961B0"/>
    <w:rsid w:val="00DA250E"/>
    <w:rsid w:val="00DA2F23"/>
    <w:rsid w:val="00DA476A"/>
    <w:rsid w:val="00DA479E"/>
    <w:rsid w:val="00DB0DA9"/>
    <w:rsid w:val="00DB2356"/>
    <w:rsid w:val="00DB3163"/>
    <w:rsid w:val="00DB33EE"/>
    <w:rsid w:val="00DB4DD1"/>
    <w:rsid w:val="00DC2794"/>
    <w:rsid w:val="00DC5246"/>
    <w:rsid w:val="00DC743B"/>
    <w:rsid w:val="00DD14CE"/>
    <w:rsid w:val="00DD16AF"/>
    <w:rsid w:val="00DD19B1"/>
    <w:rsid w:val="00DD2403"/>
    <w:rsid w:val="00DD42B7"/>
    <w:rsid w:val="00DE0D68"/>
    <w:rsid w:val="00DE23EC"/>
    <w:rsid w:val="00DE5468"/>
    <w:rsid w:val="00DE60BA"/>
    <w:rsid w:val="00DE7302"/>
    <w:rsid w:val="00DF31EB"/>
    <w:rsid w:val="00DF41C1"/>
    <w:rsid w:val="00DF66A6"/>
    <w:rsid w:val="00DF755D"/>
    <w:rsid w:val="00E00039"/>
    <w:rsid w:val="00E00095"/>
    <w:rsid w:val="00E0152C"/>
    <w:rsid w:val="00E031AB"/>
    <w:rsid w:val="00E04194"/>
    <w:rsid w:val="00E04A37"/>
    <w:rsid w:val="00E04BA1"/>
    <w:rsid w:val="00E10097"/>
    <w:rsid w:val="00E105C8"/>
    <w:rsid w:val="00E125E1"/>
    <w:rsid w:val="00E16E37"/>
    <w:rsid w:val="00E2096A"/>
    <w:rsid w:val="00E223D5"/>
    <w:rsid w:val="00E248AD"/>
    <w:rsid w:val="00E26147"/>
    <w:rsid w:val="00E270D5"/>
    <w:rsid w:val="00E32BE2"/>
    <w:rsid w:val="00E37C66"/>
    <w:rsid w:val="00E41CB5"/>
    <w:rsid w:val="00E4237C"/>
    <w:rsid w:val="00E4342B"/>
    <w:rsid w:val="00E4372D"/>
    <w:rsid w:val="00E44B5E"/>
    <w:rsid w:val="00E467D7"/>
    <w:rsid w:val="00E47B51"/>
    <w:rsid w:val="00E519BA"/>
    <w:rsid w:val="00E524F9"/>
    <w:rsid w:val="00E533A7"/>
    <w:rsid w:val="00E61B10"/>
    <w:rsid w:val="00E6262A"/>
    <w:rsid w:val="00E66175"/>
    <w:rsid w:val="00E6769A"/>
    <w:rsid w:val="00E67906"/>
    <w:rsid w:val="00E72560"/>
    <w:rsid w:val="00E74013"/>
    <w:rsid w:val="00E747F0"/>
    <w:rsid w:val="00E764D8"/>
    <w:rsid w:val="00E77497"/>
    <w:rsid w:val="00E846AC"/>
    <w:rsid w:val="00E925ED"/>
    <w:rsid w:val="00E9530E"/>
    <w:rsid w:val="00E96904"/>
    <w:rsid w:val="00EA5B6B"/>
    <w:rsid w:val="00EA64A8"/>
    <w:rsid w:val="00EA6F61"/>
    <w:rsid w:val="00EB2083"/>
    <w:rsid w:val="00EB2447"/>
    <w:rsid w:val="00EB43B0"/>
    <w:rsid w:val="00EB43BB"/>
    <w:rsid w:val="00EB4877"/>
    <w:rsid w:val="00EB60DB"/>
    <w:rsid w:val="00EB6310"/>
    <w:rsid w:val="00EB6F0C"/>
    <w:rsid w:val="00EC08EA"/>
    <w:rsid w:val="00EC1354"/>
    <w:rsid w:val="00EC215B"/>
    <w:rsid w:val="00EC2732"/>
    <w:rsid w:val="00EC2ED4"/>
    <w:rsid w:val="00EC4933"/>
    <w:rsid w:val="00EC62DE"/>
    <w:rsid w:val="00EC65AB"/>
    <w:rsid w:val="00ED0AB9"/>
    <w:rsid w:val="00ED0BEC"/>
    <w:rsid w:val="00ED1536"/>
    <w:rsid w:val="00ED17F8"/>
    <w:rsid w:val="00EE06AA"/>
    <w:rsid w:val="00EE2414"/>
    <w:rsid w:val="00EE2566"/>
    <w:rsid w:val="00EE3448"/>
    <w:rsid w:val="00EE4BEF"/>
    <w:rsid w:val="00EE53F8"/>
    <w:rsid w:val="00EE60A5"/>
    <w:rsid w:val="00EE7398"/>
    <w:rsid w:val="00EF13BF"/>
    <w:rsid w:val="00EF1504"/>
    <w:rsid w:val="00EF5F85"/>
    <w:rsid w:val="00EF7298"/>
    <w:rsid w:val="00F010F0"/>
    <w:rsid w:val="00F037BA"/>
    <w:rsid w:val="00F07B54"/>
    <w:rsid w:val="00F109EF"/>
    <w:rsid w:val="00F119E5"/>
    <w:rsid w:val="00F12813"/>
    <w:rsid w:val="00F16585"/>
    <w:rsid w:val="00F16DDA"/>
    <w:rsid w:val="00F206E5"/>
    <w:rsid w:val="00F20A92"/>
    <w:rsid w:val="00F22916"/>
    <w:rsid w:val="00F240A4"/>
    <w:rsid w:val="00F244C6"/>
    <w:rsid w:val="00F25B91"/>
    <w:rsid w:val="00F317E0"/>
    <w:rsid w:val="00F34892"/>
    <w:rsid w:val="00F35B78"/>
    <w:rsid w:val="00F35CE5"/>
    <w:rsid w:val="00F371B6"/>
    <w:rsid w:val="00F40499"/>
    <w:rsid w:val="00F41593"/>
    <w:rsid w:val="00F41CA3"/>
    <w:rsid w:val="00F435A1"/>
    <w:rsid w:val="00F454C3"/>
    <w:rsid w:val="00F457F8"/>
    <w:rsid w:val="00F47A63"/>
    <w:rsid w:val="00F56EB0"/>
    <w:rsid w:val="00F60687"/>
    <w:rsid w:val="00F613CE"/>
    <w:rsid w:val="00F62F60"/>
    <w:rsid w:val="00F63120"/>
    <w:rsid w:val="00F64091"/>
    <w:rsid w:val="00F64676"/>
    <w:rsid w:val="00F70F86"/>
    <w:rsid w:val="00F72C97"/>
    <w:rsid w:val="00F75042"/>
    <w:rsid w:val="00F772ED"/>
    <w:rsid w:val="00F77E98"/>
    <w:rsid w:val="00F81C95"/>
    <w:rsid w:val="00F84093"/>
    <w:rsid w:val="00F91268"/>
    <w:rsid w:val="00F92E4D"/>
    <w:rsid w:val="00F9379A"/>
    <w:rsid w:val="00F93C6A"/>
    <w:rsid w:val="00F9772F"/>
    <w:rsid w:val="00F979DF"/>
    <w:rsid w:val="00FA02DA"/>
    <w:rsid w:val="00FA14B9"/>
    <w:rsid w:val="00FA35DC"/>
    <w:rsid w:val="00FA53E5"/>
    <w:rsid w:val="00FA5D10"/>
    <w:rsid w:val="00FA645E"/>
    <w:rsid w:val="00FA67C6"/>
    <w:rsid w:val="00FB0FAD"/>
    <w:rsid w:val="00FB158D"/>
    <w:rsid w:val="00FB7F44"/>
    <w:rsid w:val="00FC29D2"/>
    <w:rsid w:val="00FC2BD7"/>
    <w:rsid w:val="00FD1B0A"/>
    <w:rsid w:val="00FD313D"/>
    <w:rsid w:val="00FD4DC5"/>
    <w:rsid w:val="00FE144B"/>
    <w:rsid w:val="00FE15B3"/>
    <w:rsid w:val="00FE17C5"/>
    <w:rsid w:val="00FE29A2"/>
    <w:rsid w:val="00FE3554"/>
    <w:rsid w:val="00FE57C7"/>
    <w:rsid w:val="00FF6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35"/>
    <w:pPr>
      <w:ind w:left="720"/>
      <w:contextualSpacing/>
    </w:pPr>
  </w:style>
  <w:style w:type="paragraph" w:styleId="FootnoteText">
    <w:name w:val="footnote text"/>
    <w:basedOn w:val="Normal"/>
    <w:link w:val="FootnoteTextChar"/>
    <w:uiPriority w:val="99"/>
    <w:semiHidden/>
    <w:unhideWhenUsed/>
    <w:rsid w:val="00792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EED"/>
    <w:rPr>
      <w:sz w:val="20"/>
      <w:szCs w:val="20"/>
    </w:rPr>
  </w:style>
  <w:style w:type="character" w:styleId="FootnoteReference">
    <w:name w:val="footnote reference"/>
    <w:basedOn w:val="DefaultParagraphFont"/>
    <w:uiPriority w:val="99"/>
    <w:semiHidden/>
    <w:unhideWhenUsed/>
    <w:rsid w:val="00792EED"/>
    <w:rPr>
      <w:vertAlign w:val="superscript"/>
    </w:rPr>
  </w:style>
  <w:style w:type="paragraph" w:styleId="Header">
    <w:name w:val="header"/>
    <w:basedOn w:val="Normal"/>
    <w:link w:val="HeaderChar"/>
    <w:uiPriority w:val="99"/>
    <w:unhideWhenUsed/>
    <w:rsid w:val="0015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AF"/>
  </w:style>
  <w:style w:type="paragraph" w:styleId="Footer">
    <w:name w:val="footer"/>
    <w:basedOn w:val="Normal"/>
    <w:link w:val="FooterChar"/>
    <w:uiPriority w:val="99"/>
    <w:unhideWhenUsed/>
    <w:rsid w:val="00151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AF"/>
  </w:style>
  <w:style w:type="paragraph" w:customStyle="1" w:styleId="Default">
    <w:name w:val="Default"/>
    <w:rsid w:val="00440F01"/>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B1C3-796A-44D0-A46A-8EED17A0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4</cp:revision>
  <cp:lastPrinted>2014-11-27T07:05:00Z</cp:lastPrinted>
  <dcterms:created xsi:type="dcterms:W3CDTF">2014-10-26T06:04:00Z</dcterms:created>
  <dcterms:modified xsi:type="dcterms:W3CDTF">2014-11-27T07:07:00Z</dcterms:modified>
</cp:coreProperties>
</file>