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E9" w:rsidRPr="003D581E" w:rsidRDefault="00304EE9" w:rsidP="00304EE9">
      <w:pPr>
        <w:spacing w:line="720" w:lineRule="auto"/>
        <w:jc w:val="center"/>
        <w:rPr>
          <w:b/>
          <w:bCs/>
          <w:lang w:val="id-ID"/>
        </w:rPr>
      </w:pPr>
      <w:r w:rsidRPr="00854964">
        <w:rPr>
          <w:b/>
          <w:bCs/>
          <w:noProof/>
          <w:lang w:val="id-ID" w:eastAsia="id-ID"/>
        </w:rPr>
        <w:pict>
          <v:rect id="_x0000_s1026" style="position:absolute;left:0;text-align:left;margin-left:386.85pt;margin-top:-87.15pt;width:36pt;height:52.5pt;z-index:251658240" strokecolor="white [3212]"/>
        </w:pict>
      </w:r>
      <w:r w:rsidRPr="003D581E">
        <w:rPr>
          <w:b/>
          <w:bCs/>
          <w:lang w:val="id-ID"/>
        </w:rPr>
        <w:t>DAFTAR PUSTAKA</w:t>
      </w:r>
    </w:p>
    <w:p w:rsidR="00304EE9" w:rsidRDefault="00304EE9" w:rsidP="00304EE9">
      <w:pPr>
        <w:jc w:val="both"/>
        <w:rPr>
          <w:lang w:val="id-ID"/>
        </w:rPr>
      </w:pPr>
      <w:r w:rsidRPr="003D581E">
        <w:rPr>
          <w:lang w:val="id-ID"/>
        </w:rPr>
        <w:t>........ Al-Qur’anul Karim ...............</w:t>
      </w:r>
    </w:p>
    <w:p w:rsidR="00304EE9" w:rsidRPr="003D581E" w:rsidRDefault="00304EE9" w:rsidP="00304EE9">
      <w:pPr>
        <w:jc w:val="both"/>
        <w:rPr>
          <w:lang w:val="id-ID"/>
        </w:rPr>
      </w:pP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Abdul Majid,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2007,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Perencanaan Pembelajaran Mengembangkan Standar Kompetensi Guru,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Bandung: Remaja Rosda 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E2A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Achmadi,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1995, </w:t>
      </w:r>
      <w:r w:rsidRPr="003D58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Pendidikan Islam sebagai Paradigma Ilmu Pendidikan</w:t>
      </w: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Cet.I, Aditya Media, Yogyakarta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Agung, A.A. Gede, 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Pendidikan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, Singaraja, IKIP 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Ari Samadhi,</w:t>
      </w:r>
      <w:r>
        <w:rPr>
          <w:rFonts w:ascii="Times New Roman" w:hAnsi="Times New Roman" w:cs="Times New Roman"/>
          <w:sz w:val="24"/>
          <w:szCs w:val="24"/>
          <w:lang w:val="id-ID"/>
        </w:rPr>
        <w:t>T.M.A.,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Pembelajaran active learning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, http//eng.unri.ac.ic// download//teachingimprovement/ akses tanggal 20 Juni 2012 </w:t>
      </w: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Basyiruddin Usman,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2002,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Pembelajaran Agama Islam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Ciputat Pers.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Bawani,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1993, </w:t>
      </w:r>
      <w:r w:rsidRPr="003D58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Islam Sebagai Paradigma Ilmu Pendidikan</w:t>
      </w: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Cet.III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Bobbi De Porter dan Mike Hernacki,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2002,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Quantum Learning: Membiasakan Belajar Nyaman dan Menyenangkan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terj. Alw</w:t>
      </w:r>
      <w:r>
        <w:rPr>
          <w:rFonts w:ascii="Times New Roman" w:hAnsi="Times New Roman" w:cs="Times New Roman"/>
          <w:sz w:val="24"/>
          <w:szCs w:val="24"/>
          <w:lang w:val="id-ID"/>
        </w:rPr>
        <w:t>iyah Abdurrahman, Ed.I Cet.14 B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andung: Kaifa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Chabib Thoha dan Abdul Mu’ti,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PBM PA di Sekolah Eksistensi dan Proses Belajar Mengajar Pendidikan Agama Islam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(Semarag: Fakultas Tarbiyah IAIN Walisongo Semarang Bekerjasama dengan Pustaka Belajar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Dimyanti dan Moedjiono,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1994,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 dan Pembelajaran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Jakarta, Rienaka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edisi 3,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Balai Pustaka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Hamruni,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dan Model-Model Pembelajaran Aktif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Yokyakarta: Fakultas Tarbiyah UIN Sunan Kalijaga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Hamzah B.Uno,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Teori Motivasi dan Pengukurannya, Analisis dibidang Pendidikan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Cet. 4,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Martinis Yamin,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Berbasis Kompetensi,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Cet.6,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id-ID"/>
        </w:rPr>
        <w:t>Gaung Persada Press.</w:t>
      </w: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Muhibbin Syah,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  <w:lang w:val="id-ID"/>
        </w:rPr>
        <w:t>, Cet.XIV,</w:t>
      </w:r>
      <w:r w:rsidRPr="007E2A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Bandung: Remaja Rosdakarya.</w:t>
      </w: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Mulyono Abdurrahman,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Bagi Anak Berkesulitan Belajar,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 Pertama,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Mustaqim,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2001,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Pendidikan,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Cet.I,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Semarang: Fakultas Ta</w:t>
      </w:r>
      <w:r>
        <w:rPr>
          <w:rFonts w:ascii="Times New Roman" w:hAnsi="Times New Roman" w:cs="Times New Roman"/>
          <w:sz w:val="24"/>
          <w:szCs w:val="24"/>
          <w:lang w:val="id-ID"/>
        </w:rPr>
        <w:t>rniyah IAIN Walisongo Semarang.</w:t>
      </w: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Nana Sudjana,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Cet.6,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Bandung: 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Ngalim Purwanto,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2006,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Ilmu Pendidikan Teoritis dan Praktis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cet. Kedua,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Bandung: Rosdakarya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Oemar Hamalik,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dan Pembelajaran,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Cet.8 Jakarta: Bum Aksara.</w:t>
      </w:r>
    </w:p>
    <w:p w:rsidR="00304EE9" w:rsidRPr="003D581E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Sardiman.A.M,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2001,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Jakarta:Raja Grafindo Persada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Syaiful Bachri Djamarah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Guru dan anak didik Dalam Interaksi edukatif,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 Cet. </w:t>
      </w:r>
      <w:r>
        <w:rPr>
          <w:rFonts w:ascii="Times New Roman" w:hAnsi="Times New Roman" w:cs="Times New Roman"/>
          <w:sz w:val="24"/>
          <w:szCs w:val="24"/>
          <w:lang w:val="id-ID"/>
        </w:rPr>
        <w:t>Ke-dua, Jakarta: Rineka Cipta.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Suharsimi Arikunto, dkk.,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2006,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Tindakan Kelas,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 V, Jakarta: Bumi Aksara.</w:t>
      </w: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Tim Penyusun Kamus Pusat Bahasa Indonesia,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Balai Pustaka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4EE9" w:rsidRPr="003D581E" w:rsidRDefault="00304EE9" w:rsidP="00304EE9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Undang-undang Sistem Pendidi</w:t>
      </w:r>
      <w:r>
        <w:rPr>
          <w:rFonts w:ascii="Times New Roman" w:hAnsi="Times New Roman" w:cs="Times New Roman"/>
          <w:sz w:val="24"/>
          <w:szCs w:val="24"/>
          <w:lang w:val="id-ID"/>
        </w:rPr>
        <w:t>kan Nasional No.20 Tahun 2003, Bandung: Fokus Media.</w:t>
      </w:r>
    </w:p>
    <w:p w:rsidR="00304EE9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Zakiyah Daradjat,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2000,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Ilmu Pendidika</w:t>
      </w:r>
      <w:r>
        <w:rPr>
          <w:rFonts w:ascii="Times New Roman" w:hAnsi="Times New Roman" w:cs="Times New Roman"/>
          <w:sz w:val="24"/>
          <w:szCs w:val="24"/>
          <w:lang w:val="id-ID"/>
        </w:rPr>
        <w:t>n Islam, Jakarta: Bumi Aksara.</w:t>
      </w:r>
    </w:p>
    <w:p w:rsidR="00304EE9" w:rsidRPr="003D581E" w:rsidRDefault="00304EE9" w:rsidP="00304EE9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http//www.scribd.com/doc/2473703/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Penelitian-Tindakan-Kelas-PTK-Suharsimi-Arikunto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di akses 27/06/2012</w:t>
      </w: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4EE9" w:rsidRPr="003D581E" w:rsidRDefault="00304EE9" w:rsidP="00304EE9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http//www.Sarjanaku.com/2011/03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pengertian-definisi-hasil belajar, </w:t>
      </w:r>
      <w:r>
        <w:rPr>
          <w:rFonts w:ascii="Times New Roman" w:hAnsi="Times New Roman" w:cs="Times New Roman"/>
          <w:sz w:val="24"/>
          <w:szCs w:val="24"/>
          <w:lang w:val="id-ID"/>
        </w:rPr>
        <w:t>akses tanggal 5 Agustus 2012</w:t>
      </w:r>
    </w:p>
    <w:p w:rsidR="00304EE9" w:rsidRDefault="00304EE9" w:rsidP="00304EE9">
      <w:pPr>
        <w:jc w:val="both"/>
        <w:rPr>
          <w:lang w:val="id-ID"/>
        </w:rPr>
      </w:pPr>
    </w:p>
    <w:p w:rsidR="00304EE9" w:rsidRDefault="00304EE9" w:rsidP="00304EE9">
      <w:pPr>
        <w:jc w:val="both"/>
        <w:rPr>
          <w:lang w:val="id-ID"/>
        </w:rPr>
      </w:pPr>
    </w:p>
    <w:p w:rsidR="00304EE9" w:rsidRDefault="00304EE9" w:rsidP="00304EE9">
      <w:pPr>
        <w:jc w:val="both"/>
        <w:rPr>
          <w:lang w:val="id-ID"/>
        </w:rPr>
      </w:pPr>
    </w:p>
    <w:p w:rsidR="00304EE9" w:rsidRDefault="00304EE9" w:rsidP="00304EE9">
      <w:pPr>
        <w:jc w:val="both"/>
        <w:rPr>
          <w:lang w:val="id-ID"/>
        </w:rPr>
      </w:pPr>
    </w:p>
    <w:p w:rsidR="00304EE9" w:rsidRDefault="00304EE9" w:rsidP="00304EE9">
      <w:pPr>
        <w:jc w:val="both"/>
        <w:rPr>
          <w:lang w:val="id-ID"/>
        </w:rPr>
      </w:pPr>
    </w:p>
    <w:p w:rsidR="00461FDC" w:rsidRPr="00304EE9" w:rsidRDefault="00461FDC">
      <w:pPr>
        <w:rPr>
          <w:lang w:val="id-ID"/>
        </w:rPr>
      </w:pPr>
    </w:p>
    <w:sectPr w:rsidR="00461FDC" w:rsidRPr="00304EE9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304EE9"/>
    <w:rsid w:val="00304EE9"/>
    <w:rsid w:val="00461FDC"/>
    <w:rsid w:val="00B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4EE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E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2018-02-22T01:31:00Z</dcterms:created>
  <dcterms:modified xsi:type="dcterms:W3CDTF">2018-02-22T01:31:00Z</dcterms:modified>
</cp:coreProperties>
</file>