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12" w:rsidRPr="004E5987" w:rsidRDefault="00046F75" w:rsidP="00EB0C12">
      <w:pPr>
        <w:spacing w:line="480" w:lineRule="auto"/>
        <w:jc w:val="center"/>
        <w:rPr>
          <w:b/>
        </w:rPr>
      </w:pPr>
      <w:r w:rsidRPr="00046F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80.75pt;width:48.75pt;height:54.75pt;z-index:251660288" stroked="f">
            <v:textbox>
              <w:txbxContent>
                <w:p w:rsidR="00EB0C12" w:rsidRDefault="00EB0C12" w:rsidP="00EB0C12"/>
              </w:txbxContent>
            </v:textbox>
          </v:shape>
        </w:pict>
      </w:r>
      <w:r w:rsidR="00EB0C12" w:rsidRPr="004E5987">
        <w:rPr>
          <w:b/>
        </w:rPr>
        <w:t>BAB V</w:t>
      </w:r>
    </w:p>
    <w:p w:rsidR="00EB0C12" w:rsidRPr="004E5987" w:rsidRDefault="00EB0C12" w:rsidP="00EB0C12">
      <w:pPr>
        <w:spacing w:line="480" w:lineRule="auto"/>
        <w:jc w:val="center"/>
        <w:rPr>
          <w:b/>
          <w:lang w:val="id-ID"/>
        </w:rPr>
      </w:pPr>
      <w:r w:rsidRPr="004E5987">
        <w:rPr>
          <w:b/>
        </w:rPr>
        <w:t>PENUTUP</w:t>
      </w:r>
    </w:p>
    <w:p w:rsidR="004B6D43" w:rsidRPr="004E5987" w:rsidRDefault="004B6D43" w:rsidP="00935E7B">
      <w:pPr>
        <w:jc w:val="center"/>
        <w:rPr>
          <w:b/>
          <w:lang w:val="id-ID"/>
        </w:rPr>
      </w:pPr>
    </w:p>
    <w:p w:rsidR="00EB0C12" w:rsidRPr="004E5987" w:rsidRDefault="00EB0C12" w:rsidP="00EB0C1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4E5987">
        <w:rPr>
          <w:b/>
        </w:rPr>
        <w:t>Kesimpulan</w:t>
      </w:r>
      <w:r w:rsidR="004E5987">
        <w:rPr>
          <w:b/>
        </w:rPr>
        <w:t>.</w:t>
      </w:r>
    </w:p>
    <w:p w:rsidR="0041607E" w:rsidRPr="004E5987" w:rsidRDefault="00EB0C12" w:rsidP="0041607E">
      <w:pPr>
        <w:spacing w:line="480" w:lineRule="auto"/>
        <w:ind w:firstLine="709"/>
        <w:jc w:val="both"/>
        <w:rPr>
          <w:lang w:val="id-ID"/>
        </w:rPr>
      </w:pPr>
      <w:r w:rsidRPr="004E5987">
        <w:t>Berdasarkan uraian di atas, penulis dapat mengambil kesimpulan sebagai berikut:</w:t>
      </w:r>
    </w:p>
    <w:p w:rsidR="008805E5" w:rsidRPr="004E5987" w:rsidRDefault="0052143B" w:rsidP="00F63736">
      <w:pPr>
        <w:pStyle w:val="ListParagraph"/>
        <w:numPr>
          <w:ilvl w:val="0"/>
          <w:numId w:val="3"/>
        </w:numPr>
        <w:spacing w:line="480" w:lineRule="auto"/>
        <w:ind w:left="568" w:hanging="284"/>
        <w:jc w:val="both"/>
        <w:rPr>
          <w:lang w:val="id-ID"/>
        </w:rPr>
      </w:pPr>
      <w:r w:rsidRPr="004E5987">
        <w:rPr>
          <w:lang w:val="id-ID"/>
        </w:rPr>
        <w:t>Gaya</w:t>
      </w:r>
      <w:r w:rsidRPr="004E5987">
        <w:t xml:space="preserve"> </w:t>
      </w:r>
      <w:r w:rsidRPr="004E5987">
        <w:rPr>
          <w:lang w:val="id-ID"/>
        </w:rPr>
        <w:t xml:space="preserve">belajar </w:t>
      </w:r>
      <w:r w:rsidR="0051327F">
        <w:rPr>
          <w:lang w:val="id-ID"/>
        </w:rPr>
        <w:t>murid</w:t>
      </w:r>
      <w:r w:rsidRPr="004E5987">
        <w:rPr>
          <w:lang w:val="id-ID"/>
        </w:rPr>
        <w:t xml:space="preserve"> </w:t>
      </w:r>
      <w:r w:rsidRPr="004E5987">
        <w:t>Sekolah Dasar Negeri Lapoa</w:t>
      </w:r>
      <w:r w:rsidRPr="004E5987">
        <w:rPr>
          <w:lang w:val="id-ID"/>
        </w:rPr>
        <w:t xml:space="preserve">  </w:t>
      </w:r>
      <w:r w:rsidR="0016495C">
        <w:t>Kecamatan</w:t>
      </w:r>
      <w:r w:rsidRPr="004E5987">
        <w:t xml:space="preserve"> Tinanggea</w:t>
      </w:r>
      <w:r w:rsidR="0041607E" w:rsidRPr="004E5987">
        <w:t xml:space="preserve"> </w:t>
      </w:r>
      <w:r w:rsidR="00570C26" w:rsidRPr="004E5987">
        <w:rPr>
          <w:lang w:val="id-ID"/>
        </w:rPr>
        <w:t>memiliki</w:t>
      </w:r>
      <w:r w:rsidR="00150610" w:rsidRPr="004E5987">
        <w:rPr>
          <w:lang w:val="id-ID"/>
        </w:rPr>
        <w:t xml:space="preserve">, </w:t>
      </w:r>
      <w:r w:rsidR="00A35928" w:rsidRPr="004E5987">
        <w:rPr>
          <w:lang w:val="id-ID"/>
        </w:rPr>
        <w:t xml:space="preserve">frekuensi </w:t>
      </w:r>
      <w:r w:rsidR="005257C9" w:rsidRPr="004E5987">
        <w:rPr>
          <w:lang w:val="id-ID"/>
        </w:rPr>
        <w:t xml:space="preserve">tertinggi </w:t>
      </w:r>
      <w:r w:rsidR="001D4674" w:rsidRPr="004E5987">
        <w:t xml:space="preserve">berjumlah </w:t>
      </w:r>
      <w:r w:rsidR="00A35928" w:rsidRPr="004E5987">
        <w:rPr>
          <w:lang w:val="id-ID"/>
        </w:rPr>
        <w:t xml:space="preserve">52 </w:t>
      </w:r>
      <w:r w:rsidR="001D4674" w:rsidRPr="004E5987">
        <w:t xml:space="preserve">responden </w:t>
      </w:r>
      <w:r w:rsidR="00A35928" w:rsidRPr="004E5987">
        <w:rPr>
          <w:lang w:val="id-ID"/>
        </w:rPr>
        <w:t>(</w:t>
      </w:r>
      <w:r w:rsidR="00A35928" w:rsidRPr="004E5987">
        <w:rPr>
          <w:lang w:val="id-ID" w:eastAsia="id-ID"/>
        </w:rPr>
        <w:t>98,11</w:t>
      </w:r>
      <w:r w:rsidR="00A35928" w:rsidRPr="004E5987">
        <w:rPr>
          <w:lang w:val="id-ID"/>
        </w:rPr>
        <w:t>%)</w:t>
      </w:r>
      <w:r w:rsidR="00A35928" w:rsidRPr="004E5987">
        <w:t xml:space="preserve"> </w:t>
      </w:r>
      <w:r w:rsidR="00A960A6" w:rsidRPr="004E5987">
        <w:t xml:space="preserve">berada di interval </w:t>
      </w:r>
      <w:r w:rsidR="00A960A6" w:rsidRPr="004E5987">
        <w:rPr>
          <w:lang w:val="id-ID"/>
        </w:rPr>
        <w:t xml:space="preserve">81 - 100 </w:t>
      </w:r>
      <w:r w:rsidR="00615F2B" w:rsidRPr="004E5987">
        <w:rPr>
          <w:lang w:val="id-ID"/>
        </w:rPr>
        <w:t xml:space="preserve">menunjukan </w:t>
      </w:r>
      <w:r w:rsidR="00570C26" w:rsidRPr="004E5987">
        <w:rPr>
          <w:lang w:val="id-ID"/>
        </w:rPr>
        <w:t xml:space="preserve">bahwa </w:t>
      </w:r>
      <w:r w:rsidR="00D81E8D" w:rsidRPr="004E5987">
        <w:rPr>
          <w:lang w:val="id-ID"/>
        </w:rPr>
        <w:t>gaya</w:t>
      </w:r>
      <w:r w:rsidR="00D81E8D" w:rsidRPr="004E5987">
        <w:t xml:space="preserve"> </w:t>
      </w:r>
      <w:r w:rsidR="00D81E8D" w:rsidRPr="004E5987">
        <w:rPr>
          <w:lang w:val="id-ID"/>
        </w:rPr>
        <w:t xml:space="preserve">belajar </w:t>
      </w:r>
      <w:r w:rsidR="0051327F">
        <w:rPr>
          <w:lang w:val="id-ID"/>
        </w:rPr>
        <w:t>murid</w:t>
      </w:r>
      <w:r w:rsidR="00D81E8D" w:rsidRPr="004E5987">
        <w:rPr>
          <w:lang w:val="id-ID"/>
        </w:rPr>
        <w:t xml:space="preserve"> </w:t>
      </w:r>
      <w:r w:rsidR="00D81E8D" w:rsidRPr="004E5987">
        <w:t>Sekolah Dasar Negeri Lapoa</w:t>
      </w:r>
      <w:r w:rsidR="004E5987">
        <w:t xml:space="preserve"> </w:t>
      </w:r>
      <w:r w:rsidR="0016495C">
        <w:t>Kecamatan</w:t>
      </w:r>
      <w:r w:rsidR="00D81E8D" w:rsidRPr="004E5987">
        <w:t xml:space="preserve"> Tinanggea</w:t>
      </w:r>
      <w:r w:rsidR="00D81E8D" w:rsidRPr="004E5987">
        <w:rPr>
          <w:lang w:val="id-ID"/>
        </w:rPr>
        <w:t xml:space="preserve"> </w:t>
      </w:r>
      <w:r w:rsidR="00BC0728" w:rsidRPr="004E5987">
        <w:rPr>
          <w:lang w:val="id-ID"/>
        </w:rPr>
        <w:t xml:space="preserve">termasuk </w:t>
      </w:r>
      <w:r w:rsidR="00F024E6" w:rsidRPr="004E5987">
        <w:rPr>
          <w:lang w:val="id-ID"/>
        </w:rPr>
        <w:t xml:space="preserve">pada </w:t>
      </w:r>
      <w:r w:rsidR="00BC0728" w:rsidRPr="004E5987">
        <w:rPr>
          <w:lang w:val="id-ID"/>
        </w:rPr>
        <w:t xml:space="preserve">kategori </w:t>
      </w:r>
      <w:r w:rsidR="00505D5F" w:rsidRPr="004E5987">
        <w:rPr>
          <w:lang w:val="id-ID"/>
        </w:rPr>
        <w:t>tinggi sekali</w:t>
      </w:r>
      <w:r w:rsidR="00D16757" w:rsidRPr="004E5987">
        <w:t xml:space="preserve">, </w:t>
      </w:r>
      <w:r w:rsidR="00CF14B6">
        <w:t>ini dilihat dengan perbandingan tiga</w:t>
      </w:r>
      <w:r w:rsidR="00D7428A">
        <w:t xml:space="preserve"> gaya belajar, gaya belajar Visu</w:t>
      </w:r>
      <w:r w:rsidR="00CF14B6">
        <w:t xml:space="preserve">alisasi </w:t>
      </w:r>
      <w:r w:rsidR="00D16757" w:rsidRPr="004E5987">
        <w:t xml:space="preserve">menunjukan </w:t>
      </w:r>
      <w:r w:rsidR="00B046A4" w:rsidRPr="004E5987">
        <w:rPr>
          <w:rFonts w:eastAsiaTheme="minorHAnsi"/>
        </w:rPr>
        <w:t xml:space="preserve">tingginya jawaban </w:t>
      </w:r>
      <w:r w:rsidR="00CF14B6" w:rsidRPr="004E5987">
        <w:rPr>
          <w:rFonts w:eastAsiaTheme="minorHAnsi"/>
        </w:rPr>
        <w:t xml:space="preserve">Ya  </w:t>
      </w:r>
      <w:r w:rsidR="00CF14B6">
        <w:t>298 (</w:t>
      </w:r>
      <w:r w:rsidR="00B046A4" w:rsidRPr="004E5987">
        <w:t>56223%</w:t>
      </w:r>
      <w:r w:rsidR="00CF14B6">
        <w:t>), gaya belajar Kinestetik menunjukan tingginya jawaban Ya = 282 (532,07) dan gaya belajar Auditori menunjukan tingginya jawaban Ya = 250 (38,676)</w:t>
      </w:r>
      <w:r w:rsidR="00B0059C">
        <w:t xml:space="preserve">, dengan demikian </w:t>
      </w:r>
      <w:r w:rsidR="007B2704">
        <w:t xml:space="preserve">gaya belajar yang lebih dominan disenangi </w:t>
      </w:r>
      <w:r w:rsidR="0051327F">
        <w:t>murid</w:t>
      </w:r>
      <w:r w:rsidR="007B2704">
        <w:t xml:space="preserve"> aadalah gaya belajar Visuslisasi </w:t>
      </w:r>
    </w:p>
    <w:p w:rsidR="00D71E65" w:rsidRPr="004E5987" w:rsidRDefault="00FC2E6B" w:rsidP="00F63736">
      <w:pPr>
        <w:pStyle w:val="ListParagraph"/>
        <w:numPr>
          <w:ilvl w:val="0"/>
          <w:numId w:val="3"/>
        </w:numPr>
        <w:spacing w:line="480" w:lineRule="auto"/>
        <w:ind w:left="568" w:hanging="284"/>
        <w:jc w:val="both"/>
        <w:rPr>
          <w:lang w:val="id-ID"/>
        </w:rPr>
      </w:pPr>
      <w:r w:rsidRPr="004E5987">
        <w:rPr>
          <w:lang w:val="id-ID"/>
        </w:rPr>
        <w:t xml:space="preserve">Prestasi belajar </w:t>
      </w:r>
      <w:r w:rsidR="000A4943" w:rsidRPr="004E5987">
        <w:rPr>
          <w:lang w:val="id-ID"/>
        </w:rPr>
        <w:t>PAI</w:t>
      </w:r>
      <w:r w:rsidRPr="004E5987">
        <w:rPr>
          <w:lang w:val="id-ID"/>
        </w:rPr>
        <w:t xml:space="preserve"> </w:t>
      </w:r>
      <w:r w:rsidR="0051327F">
        <w:rPr>
          <w:lang w:val="id-ID"/>
        </w:rPr>
        <w:t>murid</w:t>
      </w:r>
      <w:r w:rsidRPr="004E5987">
        <w:rPr>
          <w:lang w:val="id-ID"/>
        </w:rPr>
        <w:t xml:space="preserve"> </w:t>
      </w:r>
      <w:r w:rsidR="00AA02B4" w:rsidRPr="004E5987">
        <w:rPr>
          <w:lang w:val="id-ID"/>
        </w:rPr>
        <w:t xml:space="preserve">di </w:t>
      </w:r>
      <w:r w:rsidR="00236909" w:rsidRPr="004E5987">
        <w:rPr>
          <w:lang w:val="id-ID"/>
        </w:rPr>
        <w:t xml:space="preserve">prestasi belajar </w:t>
      </w:r>
      <w:r w:rsidR="0051327F">
        <w:rPr>
          <w:lang w:val="id-ID"/>
        </w:rPr>
        <w:t>murid</w:t>
      </w:r>
      <w:r w:rsidR="00236909" w:rsidRPr="004E5987">
        <w:rPr>
          <w:lang w:val="id-ID"/>
        </w:rPr>
        <w:t xml:space="preserve"> Sekolah Dasar Negeri Lapoa  </w:t>
      </w:r>
      <w:r w:rsidR="0016495C">
        <w:rPr>
          <w:lang w:val="id-ID"/>
        </w:rPr>
        <w:t>Kecamatan</w:t>
      </w:r>
      <w:r w:rsidR="00236909" w:rsidRPr="004E5987">
        <w:rPr>
          <w:lang w:val="id-ID"/>
        </w:rPr>
        <w:t xml:space="preserve"> Tinanggea</w:t>
      </w:r>
      <w:r w:rsidR="001D396F" w:rsidRPr="004E5987">
        <w:rPr>
          <w:lang w:val="id-ID"/>
        </w:rPr>
        <w:t xml:space="preserve">, frekuensi tertinggi </w:t>
      </w:r>
      <w:r w:rsidR="00115F60" w:rsidRPr="004E5987">
        <w:t>berjumlah</w:t>
      </w:r>
      <w:r w:rsidR="00115F60" w:rsidRPr="004E5987">
        <w:rPr>
          <w:lang w:val="id-ID"/>
        </w:rPr>
        <w:t xml:space="preserve"> </w:t>
      </w:r>
      <w:r w:rsidR="00437CA9" w:rsidRPr="004E5987">
        <w:rPr>
          <w:lang w:val="id-ID"/>
        </w:rPr>
        <w:t>3</w:t>
      </w:r>
      <w:r w:rsidR="00866C5A" w:rsidRPr="004E5987">
        <w:rPr>
          <w:lang w:val="id-ID"/>
        </w:rPr>
        <w:t>2</w:t>
      </w:r>
      <w:r w:rsidR="00437CA9" w:rsidRPr="004E5987">
        <w:rPr>
          <w:lang w:val="id-ID"/>
        </w:rPr>
        <w:t xml:space="preserve"> </w:t>
      </w:r>
      <w:r w:rsidR="00404BF6" w:rsidRPr="004E5987">
        <w:rPr>
          <w:lang w:val="id-ID"/>
        </w:rPr>
        <w:t>r</w:t>
      </w:r>
      <w:r w:rsidR="00A61BE5" w:rsidRPr="004E5987">
        <w:rPr>
          <w:lang w:val="id-ID"/>
        </w:rPr>
        <w:t>e</w:t>
      </w:r>
      <w:r w:rsidR="00404BF6" w:rsidRPr="004E5987">
        <w:rPr>
          <w:lang w:val="id-ID"/>
        </w:rPr>
        <w:t xml:space="preserve">sponden </w:t>
      </w:r>
      <w:r w:rsidR="00437CA9" w:rsidRPr="004E5987">
        <w:rPr>
          <w:lang w:val="id-ID"/>
        </w:rPr>
        <w:t>(</w:t>
      </w:r>
      <w:r w:rsidR="00866C5A" w:rsidRPr="004E5987">
        <w:rPr>
          <w:lang w:val="id-ID" w:eastAsia="id-ID"/>
        </w:rPr>
        <w:t>60,38</w:t>
      </w:r>
      <w:r w:rsidR="00437CA9" w:rsidRPr="004E5987">
        <w:rPr>
          <w:lang w:val="id-ID"/>
        </w:rPr>
        <w:t xml:space="preserve">%) </w:t>
      </w:r>
      <w:r w:rsidR="00C732C0" w:rsidRPr="004E5987">
        <w:t xml:space="preserve">berada di interval </w:t>
      </w:r>
      <w:r w:rsidR="00C732C0" w:rsidRPr="004E5987">
        <w:rPr>
          <w:lang w:val="id-ID"/>
        </w:rPr>
        <w:t>61</w:t>
      </w:r>
      <w:r w:rsidR="00C732C0" w:rsidRPr="004E5987">
        <w:t>-</w:t>
      </w:r>
      <w:r w:rsidR="00C732C0" w:rsidRPr="004E5987">
        <w:rPr>
          <w:lang w:val="id-ID"/>
        </w:rPr>
        <w:t xml:space="preserve">80 </w:t>
      </w:r>
      <w:r w:rsidR="007327D0" w:rsidRPr="004E5987">
        <w:rPr>
          <w:lang w:val="id-ID"/>
        </w:rPr>
        <w:t xml:space="preserve">yang </w:t>
      </w:r>
      <w:r w:rsidR="001D396F" w:rsidRPr="004E5987">
        <w:rPr>
          <w:lang w:val="id-ID"/>
        </w:rPr>
        <w:t xml:space="preserve">menunjukan </w:t>
      </w:r>
      <w:r w:rsidR="00C37269" w:rsidRPr="004E5987">
        <w:rPr>
          <w:lang w:val="id-ID"/>
        </w:rPr>
        <w:t xml:space="preserve">bahwa </w:t>
      </w:r>
      <w:r w:rsidR="007D036C" w:rsidRPr="004E5987">
        <w:rPr>
          <w:lang w:val="id-ID"/>
        </w:rPr>
        <w:t xml:space="preserve">prestasi </w:t>
      </w:r>
      <w:r w:rsidR="00A54E7D" w:rsidRPr="004E5987">
        <w:rPr>
          <w:lang w:val="id-ID"/>
        </w:rPr>
        <w:t xml:space="preserve">belajar PAI </w:t>
      </w:r>
      <w:r w:rsidR="0051327F">
        <w:rPr>
          <w:lang w:val="id-ID"/>
        </w:rPr>
        <w:t>murid</w:t>
      </w:r>
      <w:r w:rsidR="00A54E7D" w:rsidRPr="004E5987">
        <w:rPr>
          <w:lang w:val="id-ID"/>
        </w:rPr>
        <w:t xml:space="preserve"> di </w:t>
      </w:r>
      <w:r w:rsidR="00B8010D" w:rsidRPr="004E5987">
        <w:rPr>
          <w:lang w:val="id-ID"/>
        </w:rPr>
        <w:t xml:space="preserve">Sekolah Dasar Negeri Lapoa  </w:t>
      </w:r>
      <w:r w:rsidR="0016495C">
        <w:rPr>
          <w:lang w:val="id-ID"/>
        </w:rPr>
        <w:t>Kecamatan</w:t>
      </w:r>
      <w:r w:rsidR="00B8010D" w:rsidRPr="004E5987">
        <w:rPr>
          <w:lang w:val="id-ID"/>
        </w:rPr>
        <w:t xml:space="preserve"> Tinanggea</w:t>
      </w:r>
      <w:r w:rsidR="00A54E7D" w:rsidRPr="004E5987">
        <w:rPr>
          <w:lang w:val="id-ID"/>
        </w:rPr>
        <w:t xml:space="preserve"> </w:t>
      </w:r>
      <w:r w:rsidR="001D396F" w:rsidRPr="004E5987">
        <w:rPr>
          <w:lang w:val="id-ID"/>
        </w:rPr>
        <w:t>termasuk pada kategori tinggi</w:t>
      </w:r>
      <w:r w:rsidR="00BB08F0" w:rsidRPr="004E5987">
        <w:rPr>
          <w:lang w:val="id-ID"/>
        </w:rPr>
        <w:t>.</w:t>
      </w:r>
    </w:p>
    <w:p w:rsidR="00EB0C12" w:rsidRPr="004E5987" w:rsidRDefault="00046F75" w:rsidP="00F63736">
      <w:pPr>
        <w:pStyle w:val="ListParagraph"/>
        <w:numPr>
          <w:ilvl w:val="0"/>
          <w:numId w:val="3"/>
        </w:numPr>
        <w:spacing w:line="480" w:lineRule="auto"/>
        <w:ind w:left="568" w:hanging="284"/>
        <w:jc w:val="both"/>
        <w:rPr>
          <w:lang w:val="id-ID"/>
        </w:rPr>
      </w:pPr>
      <w:r>
        <w:rPr>
          <w:noProof/>
        </w:rPr>
        <w:pict>
          <v:rect id="_x0000_s1029" style="position:absolute;left:0;text-align:left;margin-left:186.25pt;margin-top:68.1pt;width:39.5pt;height:27pt;z-index:251662336" strokecolor="white">
            <v:textbox style="mso-next-textbox:#_x0000_s1029">
              <w:txbxContent>
                <w:p w:rsidR="003D5ECB" w:rsidRDefault="003D5ECB" w:rsidP="003D5ECB">
                  <w:pPr>
                    <w:jc w:val="center"/>
                  </w:pPr>
                  <w:r>
                    <w:t>68</w:t>
                  </w:r>
                </w:p>
              </w:txbxContent>
            </v:textbox>
          </v:rect>
        </w:pict>
      </w:r>
      <w:r w:rsidRPr="00046F75">
        <w:rPr>
          <w:b/>
          <w:noProof/>
          <w:lang w:val="id-ID" w:eastAsia="id-ID"/>
        </w:rPr>
        <w:pict>
          <v:shape id="_x0000_s1027" type="#_x0000_t202" style="position:absolute;left:0;text-align:left;margin-left:180pt;margin-top:161.95pt;width:73.3pt;height:43.75pt;z-index:251661312" stroked="f">
            <v:textbox style="mso-next-textbox:#_x0000_s1027">
              <w:txbxContent>
                <w:p w:rsidR="00EB0C12" w:rsidRPr="009549D8" w:rsidRDefault="00D716EE" w:rsidP="00EB0C12">
                  <w:pPr>
                    <w:jc w:val="center"/>
                  </w:pPr>
                  <w:r>
                    <w:t>68</w:t>
                  </w:r>
                </w:p>
              </w:txbxContent>
            </v:textbox>
          </v:shape>
        </w:pict>
      </w:r>
      <w:r w:rsidR="00067343" w:rsidRPr="004E5987">
        <w:t xml:space="preserve">Tidak </w:t>
      </w:r>
      <w:r w:rsidR="00EB0C12" w:rsidRPr="004E5987">
        <w:rPr>
          <w:lang w:val="id-ID"/>
        </w:rPr>
        <w:t xml:space="preserve">Terdapat </w:t>
      </w:r>
      <w:r w:rsidR="003353EB" w:rsidRPr="004E5987">
        <w:rPr>
          <w:spacing w:val="-1"/>
        </w:rPr>
        <w:t>hubungan</w:t>
      </w:r>
      <w:r w:rsidR="00552E34" w:rsidRPr="004E5987">
        <w:rPr>
          <w:lang w:val="id-ID"/>
        </w:rPr>
        <w:t xml:space="preserve"> </w:t>
      </w:r>
      <w:r w:rsidR="007209D5">
        <w:t xml:space="preserve">yang berarti </w:t>
      </w:r>
      <w:r w:rsidR="00432E0A" w:rsidRPr="004E5987">
        <w:rPr>
          <w:lang w:val="id-ID"/>
        </w:rPr>
        <w:t xml:space="preserve">gaya belajar </w:t>
      </w:r>
      <w:r w:rsidR="00611AE3" w:rsidRPr="004E5987">
        <w:t>dengan</w:t>
      </w:r>
      <w:r w:rsidR="00432E0A" w:rsidRPr="004E5987">
        <w:rPr>
          <w:lang w:val="id-ID"/>
        </w:rPr>
        <w:t xml:space="preserve"> prestasi belajar</w:t>
      </w:r>
      <w:r w:rsidR="006B6D97" w:rsidRPr="004E5987">
        <w:rPr>
          <w:lang w:val="id-ID"/>
        </w:rPr>
        <w:t xml:space="preserve"> </w:t>
      </w:r>
      <w:r w:rsidR="0051327F">
        <w:rPr>
          <w:lang w:val="id-ID"/>
        </w:rPr>
        <w:t>murid</w:t>
      </w:r>
      <w:r w:rsidR="006B6D97" w:rsidRPr="004E5987">
        <w:rPr>
          <w:lang w:val="id-ID"/>
        </w:rPr>
        <w:t xml:space="preserve"> di </w:t>
      </w:r>
      <w:r w:rsidR="005D6BDD" w:rsidRPr="004E5987">
        <w:rPr>
          <w:lang w:val="id-ID"/>
        </w:rPr>
        <w:t>Sekolah Dasar Negeri Lapoa</w:t>
      </w:r>
      <w:r w:rsidR="00432E0A" w:rsidRPr="004E5987">
        <w:rPr>
          <w:lang w:val="id-ID"/>
        </w:rPr>
        <w:t xml:space="preserve"> </w:t>
      </w:r>
      <w:r w:rsidR="0016495C">
        <w:rPr>
          <w:lang w:val="id-ID"/>
        </w:rPr>
        <w:t>Kecamatan</w:t>
      </w:r>
      <w:r w:rsidR="00432E0A" w:rsidRPr="004E5987">
        <w:rPr>
          <w:lang w:val="id-ID"/>
        </w:rPr>
        <w:t xml:space="preserve"> Tinanggea</w:t>
      </w:r>
      <w:r w:rsidR="00EB0C12" w:rsidRPr="004E5987">
        <w:rPr>
          <w:lang w:val="id-ID"/>
        </w:rPr>
        <w:t xml:space="preserve"> hal ini dapat </w:t>
      </w:r>
      <w:r w:rsidR="00EB0C12" w:rsidRPr="004E5987">
        <w:rPr>
          <w:lang w:val="id-ID"/>
        </w:rPr>
        <w:lastRenderedPageBreak/>
        <w:t xml:space="preserve">dilihat </w:t>
      </w:r>
      <w:r w:rsidR="001B6BC5" w:rsidRPr="004E5987">
        <w:rPr>
          <w:lang w:val="id-ID"/>
        </w:rPr>
        <w:t xml:space="preserve">dari hasil </w:t>
      </w:r>
      <w:r w:rsidR="008811E2" w:rsidRPr="004E5987">
        <w:rPr>
          <w:lang w:val="id-ID"/>
        </w:rPr>
        <w:t xml:space="preserve">pengujian hipotesis </w:t>
      </w:r>
      <w:r w:rsidR="00EB0C12" w:rsidRPr="004E5987">
        <w:rPr>
          <w:lang w:val="id-ID"/>
        </w:rPr>
        <w:t xml:space="preserve">uji koefisien </w:t>
      </w:r>
      <w:r w:rsidR="00935E7B" w:rsidRPr="004E5987">
        <w:rPr>
          <w:lang w:val="id-ID"/>
        </w:rPr>
        <w:t xml:space="preserve">korelasi </w:t>
      </w:r>
      <w:r w:rsidR="00EB0C12" w:rsidRPr="004E5987">
        <w:rPr>
          <w:i/>
          <w:lang w:val="id-ID"/>
        </w:rPr>
        <w:t>product momet pearson</w:t>
      </w:r>
      <w:r w:rsidR="00EB0C12" w:rsidRPr="004E5987">
        <w:rPr>
          <w:lang w:val="id-ID"/>
        </w:rPr>
        <w:t xml:space="preserve"> dimana </w:t>
      </w:r>
      <w:r w:rsidR="00EB0C12" w:rsidRPr="004E5987">
        <w:t>r</w:t>
      </w:r>
      <w:r w:rsidR="00EB0C12" w:rsidRPr="004E5987">
        <w:rPr>
          <w:i/>
          <w:vertAlign w:val="subscript"/>
          <w:lang w:val="id-ID"/>
        </w:rPr>
        <w:t>hitung</w:t>
      </w:r>
      <w:r w:rsidR="00EB0C12" w:rsidRPr="004E5987">
        <w:rPr>
          <w:lang w:val="id-ID"/>
        </w:rPr>
        <w:t xml:space="preserve"> = </w:t>
      </w:r>
      <w:r w:rsidR="00E540EA" w:rsidRPr="004E5987">
        <w:rPr>
          <w:bCs/>
          <w:lang w:val="id-ID" w:eastAsia="id-ID"/>
        </w:rPr>
        <w:t xml:space="preserve">0,299 </w:t>
      </w:r>
      <w:r w:rsidR="0020014A" w:rsidRPr="004E5987">
        <w:rPr>
          <w:lang w:val="id-ID"/>
        </w:rPr>
        <w:t>≥</w:t>
      </w:r>
      <w:r w:rsidR="000361C9" w:rsidRPr="004E5987">
        <w:rPr>
          <w:bCs/>
          <w:lang w:val="id-ID" w:eastAsia="id-ID"/>
        </w:rPr>
        <w:t xml:space="preserve">  </w:t>
      </w:r>
      <w:r w:rsidR="000361C9" w:rsidRPr="004E5987">
        <w:t>r</w:t>
      </w:r>
      <w:r w:rsidR="000361C9" w:rsidRPr="004E5987">
        <w:rPr>
          <w:i/>
          <w:vertAlign w:val="subscript"/>
          <w:lang w:val="id-ID"/>
        </w:rPr>
        <w:t xml:space="preserve">Tabel = </w:t>
      </w:r>
      <w:r w:rsidR="00DF5369" w:rsidRPr="004E5987">
        <w:rPr>
          <w:lang w:val="id-ID"/>
        </w:rPr>
        <w:t>0,270</w:t>
      </w:r>
      <w:r w:rsidR="00ED2842" w:rsidRPr="004E5987">
        <w:t xml:space="preserve">, </w:t>
      </w:r>
      <w:r w:rsidR="00ED2842" w:rsidRPr="004E5987">
        <w:rPr>
          <w:rFonts w:eastAsiaTheme="minorEastAsia"/>
          <w:lang w:val="id-ID"/>
        </w:rPr>
        <w:t xml:space="preserve">dengan </w:t>
      </w:r>
      <w:r w:rsidR="00EB0C12" w:rsidRPr="004E5987">
        <w:rPr>
          <w:rFonts w:eastAsiaTheme="minorEastAsia"/>
          <w:lang w:val="id-ID"/>
        </w:rPr>
        <w:t>demikian maka hipotesis penelitian yang diajukan dit</w:t>
      </w:r>
      <w:r w:rsidR="007C3FD0" w:rsidRPr="004E5987">
        <w:rPr>
          <w:rFonts w:eastAsiaTheme="minorEastAsia"/>
        </w:rPr>
        <w:t>olak</w:t>
      </w:r>
      <w:r w:rsidR="0096526C" w:rsidRPr="004E5987">
        <w:rPr>
          <w:rFonts w:eastAsiaTheme="minorEastAsia"/>
          <w:lang w:val="id-ID"/>
        </w:rPr>
        <w:t xml:space="preserve">. </w:t>
      </w:r>
      <w:r w:rsidR="00D37E10" w:rsidRPr="004E5987">
        <w:rPr>
          <w:rFonts w:eastAsiaTheme="minorEastAsia"/>
          <w:lang w:val="id-ID"/>
        </w:rPr>
        <w:t xml:space="preserve">Yaitu terdapat </w:t>
      </w:r>
      <w:r w:rsidR="005C6F92">
        <w:rPr>
          <w:spacing w:val="-1"/>
          <w:lang w:val="id-ID"/>
        </w:rPr>
        <w:t>hubungan</w:t>
      </w:r>
      <w:r w:rsidR="00070207" w:rsidRPr="004E5987">
        <w:rPr>
          <w:lang w:val="id-ID"/>
        </w:rPr>
        <w:t xml:space="preserve"> positif </w:t>
      </w:r>
      <w:r w:rsidR="005C6F92">
        <w:t xml:space="preserve">yang </w:t>
      </w:r>
      <w:r w:rsidR="008E51D3">
        <w:t>tidak</w:t>
      </w:r>
      <w:r w:rsidR="008E51D3" w:rsidRPr="004E5987">
        <w:rPr>
          <w:lang w:val="id-ID"/>
        </w:rPr>
        <w:t xml:space="preserve"> </w:t>
      </w:r>
      <w:r w:rsidR="00585439" w:rsidRPr="004E5987">
        <w:rPr>
          <w:lang w:val="id-ID"/>
        </w:rPr>
        <w:t xml:space="preserve">signifikan </w:t>
      </w:r>
      <w:r w:rsidR="00432E0A" w:rsidRPr="004E5987">
        <w:rPr>
          <w:lang w:val="id-ID"/>
        </w:rPr>
        <w:t xml:space="preserve">gaya belajar dengan </w:t>
      </w:r>
      <w:r w:rsidR="005D6BDD" w:rsidRPr="004E5987">
        <w:rPr>
          <w:lang w:val="id-ID"/>
        </w:rPr>
        <w:t xml:space="preserve">prestasi </w:t>
      </w:r>
      <w:r w:rsidR="00432E0A" w:rsidRPr="004E5987">
        <w:rPr>
          <w:lang w:val="id-ID"/>
        </w:rPr>
        <w:t>belajar</w:t>
      </w:r>
      <w:r w:rsidR="00414EF0" w:rsidRPr="004E5987">
        <w:rPr>
          <w:rFonts w:eastAsiaTheme="minorEastAsia"/>
          <w:lang w:val="id-ID"/>
        </w:rPr>
        <w:t xml:space="preserve">, </w:t>
      </w:r>
      <w:r w:rsidR="00EB0C12" w:rsidRPr="004E5987">
        <w:rPr>
          <w:rFonts w:eastAsiaTheme="minorEastAsia"/>
          <w:lang w:val="id-ID"/>
        </w:rPr>
        <w:t xml:space="preserve">dengan konstribusi </w:t>
      </w:r>
      <w:r w:rsidR="009240A9" w:rsidRPr="004E5987">
        <w:t>8,94</w:t>
      </w:r>
      <w:r w:rsidR="009240A9" w:rsidRPr="004E5987">
        <w:rPr>
          <w:lang w:val="id-ID"/>
        </w:rPr>
        <w:t>%</w:t>
      </w:r>
      <w:r w:rsidR="009240A9" w:rsidRPr="004E5987">
        <w:t xml:space="preserve"> </w:t>
      </w:r>
      <w:r w:rsidR="00364368" w:rsidRPr="004E5987">
        <w:rPr>
          <w:rFonts w:eastAsiaTheme="minorEastAsia"/>
          <w:lang w:val="id-ID"/>
        </w:rPr>
        <w:t xml:space="preserve">dan </w:t>
      </w:r>
      <w:r w:rsidR="00EB0C12" w:rsidRPr="004E5987">
        <w:rPr>
          <w:rFonts w:eastAsiaTheme="minorEastAsia"/>
          <w:lang w:val="id-ID"/>
        </w:rPr>
        <w:t>selebihnya di</w:t>
      </w:r>
      <w:r w:rsidR="005C6F92">
        <w:rPr>
          <w:rFonts w:eastAsiaTheme="minorEastAsia"/>
          <w:lang w:val="id-ID"/>
        </w:rPr>
        <w:t>hubungan</w:t>
      </w:r>
      <w:r w:rsidR="00EB0C12" w:rsidRPr="004E5987">
        <w:rPr>
          <w:rFonts w:eastAsiaTheme="minorEastAsia"/>
          <w:lang w:val="id-ID"/>
        </w:rPr>
        <w:t xml:space="preserve">i faktor lain. </w:t>
      </w:r>
    </w:p>
    <w:p w:rsidR="00FA45A1" w:rsidRPr="004E5987" w:rsidRDefault="00FA45A1" w:rsidP="00FA45A1">
      <w:pPr>
        <w:pStyle w:val="ListParagraph"/>
        <w:ind w:left="568"/>
        <w:jc w:val="both"/>
        <w:rPr>
          <w:lang w:val="id-ID"/>
        </w:rPr>
      </w:pPr>
    </w:p>
    <w:p w:rsidR="00EB0C12" w:rsidRPr="004E5987" w:rsidRDefault="00EB0C12" w:rsidP="00EB0C1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4E5987">
        <w:rPr>
          <w:b/>
        </w:rPr>
        <w:t>Saran-saran</w:t>
      </w:r>
      <w:r w:rsidR="006D042C" w:rsidRPr="004E5987">
        <w:rPr>
          <w:b/>
          <w:lang w:val="id-ID"/>
        </w:rPr>
        <w:t>.</w:t>
      </w:r>
    </w:p>
    <w:p w:rsidR="00EB0C12" w:rsidRPr="004E5987" w:rsidRDefault="00EB0C12" w:rsidP="00EB0C12">
      <w:pPr>
        <w:pStyle w:val="Title"/>
        <w:spacing w:line="480" w:lineRule="auto"/>
        <w:ind w:firstLine="567"/>
        <w:jc w:val="both"/>
        <w:rPr>
          <w:b w:val="0"/>
          <w:bCs w:val="0"/>
        </w:rPr>
      </w:pPr>
      <w:r w:rsidRPr="004E5987">
        <w:rPr>
          <w:b w:val="0"/>
          <w:bCs w:val="0"/>
        </w:rPr>
        <w:t>Berdasarkan kesimpulan di atas, maka dilanjutkan dengan saran-saran sebagai berikut:</w:t>
      </w:r>
    </w:p>
    <w:p w:rsidR="00EB0C12" w:rsidRPr="004E5987" w:rsidRDefault="0092472E" w:rsidP="00EB0C12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</w:rPr>
      </w:pPr>
      <w:r w:rsidRPr="004E5987">
        <w:rPr>
          <w:b w:val="0"/>
          <w:bCs w:val="0"/>
        </w:rPr>
        <w:t>Idealnya guru selaku t</w:t>
      </w:r>
      <w:r w:rsidR="0022753A" w:rsidRPr="004E5987">
        <w:rPr>
          <w:b w:val="0"/>
          <w:bCs w:val="0"/>
        </w:rPr>
        <w:t xml:space="preserve">enaga pendidik tidak cenderung </w:t>
      </w:r>
      <w:r w:rsidRPr="004E5987">
        <w:rPr>
          <w:b w:val="0"/>
          <w:bCs w:val="0"/>
        </w:rPr>
        <w:t>untuk mengarahkan anak pada gaya belajar terten</w:t>
      </w:r>
      <w:r w:rsidR="00826B20" w:rsidRPr="004E5987">
        <w:rPr>
          <w:b w:val="0"/>
          <w:bCs w:val="0"/>
        </w:rPr>
        <w:t>t</w:t>
      </w:r>
      <w:r w:rsidRPr="004E5987">
        <w:rPr>
          <w:b w:val="0"/>
          <w:bCs w:val="0"/>
        </w:rPr>
        <w:t xml:space="preserve">u yang dikawatirkan tidak efektif pada </w:t>
      </w:r>
      <w:r w:rsidR="0051327F">
        <w:rPr>
          <w:b w:val="0"/>
          <w:bCs w:val="0"/>
        </w:rPr>
        <w:t>murid</w:t>
      </w:r>
      <w:r w:rsidRPr="004E5987">
        <w:rPr>
          <w:b w:val="0"/>
          <w:bCs w:val="0"/>
        </w:rPr>
        <w:t xml:space="preserve"> yang memiliki karakter majmuk</w:t>
      </w:r>
      <w:r w:rsidR="00B14A4A" w:rsidRPr="004E5987">
        <w:rPr>
          <w:b w:val="0"/>
          <w:bCs w:val="0"/>
          <w:lang w:val="id-ID"/>
        </w:rPr>
        <w:t xml:space="preserve">. </w:t>
      </w:r>
    </w:p>
    <w:p w:rsidR="00EB0C12" w:rsidRPr="004E5987" w:rsidRDefault="0078481A" w:rsidP="00EB0C12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</w:rPr>
      </w:pPr>
      <w:r w:rsidRPr="004E5987">
        <w:rPr>
          <w:b w:val="0"/>
          <w:bCs w:val="0"/>
        </w:rPr>
        <w:t xml:space="preserve">Guru </w:t>
      </w:r>
      <w:r w:rsidR="00FE0278" w:rsidRPr="004E5987">
        <w:rPr>
          <w:b w:val="0"/>
          <w:bCs w:val="0"/>
        </w:rPr>
        <w:t xml:space="preserve">dituntut </w:t>
      </w:r>
      <w:r w:rsidRPr="004E5987">
        <w:rPr>
          <w:b w:val="0"/>
          <w:bCs w:val="0"/>
        </w:rPr>
        <w:t xml:space="preserve">lebih bijaksana </w:t>
      </w:r>
      <w:r w:rsidR="00FE0278" w:rsidRPr="004E5987">
        <w:rPr>
          <w:b w:val="0"/>
          <w:bCs w:val="0"/>
        </w:rPr>
        <w:t xml:space="preserve">dalam </w:t>
      </w:r>
      <w:r w:rsidR="002F5800" w:rsidRPr="004E5987">
        <w:rPr>
          <w:b w:val="0"/>
          <w:bCs w:val="0"/>
        </w:rPr>
        <w:t>mengajar</w:t>
      </w:r>
      <w:r w:rsidR="00D21FE4" w:rsidRPr="004E5987">
        <w:rPr>
          <w:b w:val="0"/>
          <w:bCs w:val="0"/>
        </w:rPr>
        <w:t xml:space="preserve"> dengan melihat karakter </w:t>
      </w:r>
      <w:r w:rsidR="0051327F">
        <w:rPr>
          <w:b w:val="0"/>
          <w:bCs w:val="0"/>
        </w:rPr>
        <w:t>murid</w:t>
      </w:r>
      <w:r w:rsidR="00D21FE4" w:rsidRPr="004E5987">
        <w:rPr>
          <w:b w:val="0"/>
          <w:bCs w:val="0"/>
        </w:rPr>
        <w:t xml:space="preserve"> yang dihadapi</w:t>
      </w:r>
      <w:r w:rsidR="002F5800" w:rsidRPr="004E5987">
        <w:rPr>
          <w:b w:val="0"/>
          <w:bCs w:val="0"/>
        </w:rPr>
        <w:t xml:space="preserve">, </w:t>
      </w:r>
      <w:r w:rsidR="003F2425" w:rsidRPr="004E5987">
        <w:rPr>
          <w:b w:val="0"/>
          <w:bCs w:val="0"/>
        </w:rPr>
        <w:t xml:space="preserve">dengan demikian proses pembelajaran yang diharapkan membantu </w:t>
      </w:r>
      <w:r w:rsidR="0051327F">
        <w:rPr>
          <w:b w:val="0"/>
          <w:bCs w:val="0"/>
        </w:rPr>
        <w:t>murid</w:t>
      </w:r>
      <w:r w:rsidR="003F2425" w:rsidRPr="004E5987">
        <w:rPr>
          <w:b w:val="0"/>
          <w:bCs w:val="0"/>
        </w:rPr>
        <w:t xml:space="preserve"> memperoleh prestasi belajar yang diinginkan.</w:t>
      </w:r>
    </w:p>
    <w:p w:rsidR="00EB0C12" w:rsidRPr="004E5987" w:rsidRDefault="009D326A" w:rsidP="00EB0C12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</w:rPr>
      </w:pPr>
      <w:r w:rsidRPr="004E5987">
        <w:rPr>
          <w:b w:val="0"/>
          <w:bCs w:val="0"/>
        </w:rPr>
        <w:t xml:space="preserve">Proses pembelajaran idealnya divariasikan sehingga mengakomodir </w:t>
      </w:r>
      <w:r w:rsidR="008A0C7E" w:rsidRPr="004E5987">
        <w:rPr>
          <w:b w:val="0"/>
          <w:bCs w:val="0"/>
        </w:rPr>
        <w:t>tipe gaya belajar yang variatif</w:t>
      </w:r>
      <w:r w:rsidRPr="004E5987">
        <w:rPr>
          <w:b w:val="0"/>
          <w:bCs w:val="0"/>
        </w:rPr>
        <w:t>.</w:t>
      </w:r>
    </w:p>
    <w:sectPr w:rsidR="00EB0C12" w:rsidRPr="004E5987" w:rsidSect="00D716EE">
      <w:headerReference w:type="default" r:id="rId7"/>
      <w:pgSz w:w="12240" w:h="15840" w:code="1"/>
      <w:pgMar w:top="2275" w:right="1699" w:bottom="1699" w:left="2275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0E" w:rsidRDefault="00EC2A0E" w:rsidP="00C8324E">
      <w:r>
        <w:separator/>
      </w:r>
    </w:p>
  </w:endnote>
  <w:endnote w:type="continuationSeparator" w:id="1">
    <w:p w:rsidR="00EC2A0E" w:rsidRDefault="00EC2A0E" w:rsidP="00C8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0E" w:rsidRDefault="00EC2A0E" w:rsidP="00C8324E">
      <w:r>
        <w:separator/>
      </w:r>
    </w:p>
  </w:footnote>
  <w:footnote w:type="continuationSeparator" w:id="1">
    <w:p w:rsidR="00EC2A0E" w:rsidRDefault="00EC2A0E" w:rsidP="00C8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4858799"/>
      <w:docPartObj>
        <w:docPartGallery w:val="Page Numbers (Top of Page)"/>
        <w:docPartUnique/>
      </w:docPartObj>
    </w:sdtPr>
    <w:sdtContent>
      <w:p w:rsidR="00312B29" w:rsidRPr="00312B29" w:rsidRDefault="00046F75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312B29">
          <w:rPr>
            <w:rFonts w:ascii="Times New Roman" w:hAnsi="Times New Roman"/>
            <w:sz w:val="24"/>
            <w:szCs w:val="24"/>
          </w:rPr>
          <w:fldChar w:fldCharType="begin"/>
        </w:r>
        <w:r w:rsidR="00312B29" w:rsidRPr="00312B2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12B29">
          <w:rPr>
            <w:rFonts w:ascii="Times New Roman" w:hAnsi="Times New Roman"/>
            <w:sz w:val="24"/>
            <w:szCs w:val="24"/>
          </w:rPr>
          <w:fldChar w:fldCharType="separate"/>
        </w:r>
        <w:r w:rsidR="00D7428A">
          <w:rPr>
            <w:rFonts w:ascii="Times New Roman" w:hAnsi="Times New Roman"/>
            <w:noProof/>
            <w:sz w:val="24"/>
            <w:szCs w:val="24"/>
          </w:rPr>
          <w:t>68</w:t>
        </w:r>
        <w:r w:rsidRPr="00312B2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3C2F" w:rsidRPr="00312B29" w:rsidRDefault="00EC2A0E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70F"/>
    <w:multiLevelType w:val="hybridMultilevel"/>
    <w:tmpl w:val="3F04E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7EF9"/>
    <w:multiLevelType w:val="hybridMultilevel"/>
    <w:tmpl w:val="DFE611A6"/>
    <w:lvl w:ilvl="0" w:tplc="3BF811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C12"/>
    <w:rsid w:val="00000A53"/>
    <w:rsid w:val="0000114A"/>
    <w:rsid w:val="00002B1E"/>
    <w:rsid w:val="00016D01"/>
    <w:rsid w:val="00026165"/>
    <w:rsid w:val="000361C9"/>
    <w:rsid w:val="00043140"/>
    <w:rsid w:val="00043F71"/>
    <w:rsid w:val="0004515D"/>
    <w:rsid w:val="00046A98"/>
    <w:rsid w:val="00046F75"/>
    <w:rsid w:val="00054D2D"/>
    <w:rsid w:val="00055A71"/>
    <w:rsid w:val="00056A27"/>
    <w:rsid w:val="00064613"/>
    <w:rsid w:val="00067343"/>
    <w:rsid w:val="00070207"/>
    <w:rsid w:val="00073243"/>
    <w:rsid w:val="000819A4"/>
    <w:rsid w:val="00082AD9"/>
    <w:rsid w:val="00084CA4"/>
    <w:rsid w:val="00093691"/>
    <w:rsid w:val="000A4943"/>
    <w:rsid w:val="000A60D4"/>
    <w:rsid w:val="000B146E"/>
    <w:rsid w:val="000D33EE"/>
    <w:rsid w:val="000E43C8"/>
    <w:rsid w:val="000F39E6"/>
    <w:rsid w:val="00103361"/>
    <w:rsid w:val="00115F60"/>
    <w:rsid w:val="0012515B"/>
    <w:rsid w:val="00141E62"/>
    <w:rsid w:val="00146A57"/>
    <w:rsid w:val="00150610"/>
    <w:rsid w:val="00155A80"/>
    <w:rsid w:val="00157B09"/>
    <w:rsid w:val="0016495C"/>
    <w:rsid w:val="001671BB"/>
    <w:rsid w:val="0017590A"/>
    <w:rsid w:val="001761A1"/>
    <w:rsid w:val="001823E2"/>
    <w:rsid w:val="001868FF"/>
    <w:rsid w:val="001961E5"/>
    <w:rsid w:val="001A0014"/>
    <w:rsid w:val="001A0914"/>
    <w:rsid w:val="001A37FA"/>
    <w:rsid w:val="001B6BC5"/>
    <w:rsid w:val="001C3EE8"/>
    <w:rsid w:val="001D2EFC"/>
    <w:rsid w:val="001D396F"/>
    <w:rsid w:val="001D4674"/>
    <w:rsid w:val="001F0866"/>
    <w:rsid w:val="001F08C6"/>
    <w:rsid w:val="001F6022"/>
    <w:rsid w:val="0020014A"/>
    <w:rsid w:val="00205520"/>
    <w:rsid w:val="0021165C"/>
    <w:rsid w:val="0022753A"/>
    <w:rsid w:val="00236909"/>
    <w:rsid w:val="00241036"/>
    <w:rsid w:val="0024336E"/>
    <w:rsid w:val="002543E9"/>
    <w:rsid w:val="0026273F"/>
    <w:rsid w:val="00281CF9"/>
    <w:rsid w:val="0028207D"/>
    <w:rsid w:val="0029733E"/>
    <w:rsid w:val="002A687C"/>
    <w:rsid w:val="002B1ABE"/>
    <w:rsid w:val="002B3F33"/>
    <w:rsid w:val="002B710F"/>
    <w:rsid w:val="002B75BF"/>
    <w:rsid w:val="002B78B6"/>
    <w:rsid w:val="002C4AE2"/>
    <w:rsid w:val="002E7FF7"/>
    <w:rsid w:val="002F5800"/>
    <w:rsid w:val="0030272A"/>
    <w:rsid w:val="0030759E"/>
    <w:rsid w:val="00310F97"/>
    <w:rsid w:val="00312B29"/>
    <w:rsid w:val="00313E83"/>
    <w:rsid w:val="00320AAC"/>
    <w:rsid w:val="00322B97"/>
    <w:rsid w:val="003353EB"/>
    <w:rsid w:val="003411B0"/>
    <w:rsid w:val="00351A9B"/>
    <w:rsid w:val="00364368"/>
    <w:rsid w:val="0036632B"/>
    <w:rsid w:val="00390A5C"/>
    <w:rsid w:val="00392FDF"/>
    <w:rsid w:val="00393B6C"/>
    <w:rsid w:val="003A1AE2"/>
    <w:rsid w:val="003A6923"/>
    <w:rsid w:val="003D5ECB"/>
    <w:rsid w:val="003F2425"/>
    <w:rsid w:val="00404BF6"/>
    <w:rsid w:val="00410328"/>
    <w:rsid w:val="00414EF0"/>
    <w:rsid w:val="0041607E"/>
    <w:rsid w:val="00422404"/>
    <w:rsid w:val="00426168"/>
    <w:rsid w:val="00426660"/>
    <w:rsid w:val="004308B1"/>
    <w:rsid w:val="00432E0A"/>
    <w:rsid w:val="00437CA9"/>
    <w:rsid w:val="004410F8"/>
    <w:rsid w:val="004414F5"/>
    <w:rsid w:val="00441898"/>
    <w:rsid w:val="00447BAC"/>
    <w:rsid w:val="00447DDF"/>
    <w:rsid w:val="00451612"/>
    <w:rsid w:val="0045485E"/>
    <w:rsid w:val="00454FBC"/>
    <w:rsid w:val="0046045A"/>
    <w:rsid w:val="00461E59"/>
    <w:rsid w:val="004677A5"/>
    <w:rsid w:val="004717C6"/>
    <w:rsid w:val="00475CE1"/>
    <w:rsid w:val="00482EB4"/>
    <w:rsid w:val="00491E9B"/>
    <w:rsid w:val="004A7BD9"/>
    <w:rsid w:val="004A7D9A"/>
    <w:rsid w:val="004B1822"/>
    <w:rsid w:val="004B6D43"/>
    <w:rsid w:val="004E5987"/>
    <w:rsid w:val="004E71B7"/>
    <w:rsid w:val="004F4CB9"/>
    <w:rsid w:val="005003E7"/>
    <w:rsid w:val="00502D6B"/>
    <w:rsid w:val="00505D5F"/>
    <w:rsid w:val="0051327F"/>
    <w:rsid w:val="0052143B"/>
    <w:rsid w:val="005257C9"/>
    <w:rsid w:val="00525DB2"/>
    <w:rsid w:val="00532710"/>
    <w:rsid w:val="00534CFE"/>
    <w:rsid w:val="00550F3F"/>
    <w:rsid w:val="00552E34"/>
    <w:rsid w:val="00555D2C"/>
    <w:rsid w:val="00564F79"/>
    <w:rsid w:val="005659A1"/>
    <w:rsid w:val="00570C26"/>
    <w:rsid w:val="005714C7"/>
    <w:rsid w:val="00574B20"/>
    <w:rsid w:val="00574FB2"/>
    <w:rsid w:val="00576C8F"/>
    <w:rsid w:val="00582BCF"/>
    <w:rsid w:val="0058374E"/>
    <w:rsid w:val="00585439"/>
    <w:rsid w:val="00591569"/>
    <w:rsid w:val="0059157F"/>
    <w:rsid w:val="005A236A"/>
    <w:rsid w:val="005B086D"/>
    <w:rsid w:val="005C0590"/>
    <w:rsid w:val="005C6F92"/>
    <w:rsid w:val="005D6BDD"/>
    <w:rsid w:val="005D7A5B"/>
    <w:rsid w:val="005E24E0"/>
    <w:rsid w:val="005E2909"/>
    <w:rsid w:val="005F0FE9"/>
    <w:rsid w:val="005F43B9"/>
    <w:rsid w:val="00603CEC"/>
    <w:rsid w:val="00605994"/>
    <w:rsid w:val="00611AE3"/>
    <w:rsid w:val="00615F2B"/>
    <w:rsid w:val="0061690D"/>
    <w:rsid w:val="006249B5"/>
    <w:rsid w:val="00634096"/>
    <w:rsid w:val="00636DF9"/>
    <w:rsid w:val="00643035"/>
    <w:rsid w:val="00656F92"/>
    <w:rsid w:val="00663AD7"/>
    <w:rsid w:val="00673298"/>
    <w:rsid w:val="006A63AF"/>
    <w:rsid w:val="006B5B66"/>
    <w:rsid w:val="006B6D97"/>
    <w:rsid w:val="006D042C"/>
    <w:rsid w:val="006D1C77"/>
    <w:rsid w:val="006F1221"/>
    <w:rsid w:val="006F1D10"/>
    <w:rsid w:val="006F6A00"/>
    <w:rsid w:val="00704EB8"/>
    <w:rsid w:val="00711D92"/>
    <w:rsid w:val="00712EA4"/>
    <w:rsid w:val="007209D5"/>
    <w:rsid w:val="0072394F"/>
    <w:rsid w:val="0073000A"/>
    <w:rsid w:val="00730F91"/>
    <w:rsid w:val="00731D91"/>
    <w:rsid w:val="007327D0"/>
    <w:rsid w:val="00733CDA"/>
    <w:rsid w:val="007547EF"/>
    <w:rsid w:val="00760B30"/>
    <w:rsid w:val="0078481A"/>
    <w:rsid w:val="007952FF"/>
    <w:rsid w:val="007A36A6"/>
    <w:rsid w:val="007B2704"/>
    <w:rsid w:val="007B3813"/>
    <w:rsid w:val="007B5F81"/>
    <w:rsid w:val="007B6587"/>
    <w:rsid w:val="007C1CE9"/>
    <w:rsid w:val="007C3FD0"/>
    <w:rsid w:val="007D036C"/>
    <w:rsid w:val="007F0870"/>
    <w:rsid w:val="007F2F2A"/>
    <w:rsid w:val="007F6B37"/>
    <w:rsid w:val="007F75E9"/>
    <w:rsid w:val="0080056B"/>
    <w:rsid w:val="008146A3"/>
    <w:rsid w:val="00815A4F"/>
    <w:rsid w:val="00826B20"/>
    <w:rsid w:val="00833DC6"/>
    <w:rsid w:val="00846B68"/>
    <w:rsid w:val="00851591"/>
    <w:rsid w:val="00866C5A"/>
    <w:rsid w:val="008762E8"/>
    <w:rsid w:val="008805E5"/>
    <w:rsid w:val="00880E0C"/>
    <w:rsid w:val="008811E2"/>
    <w:rsid w:val="008921CC"/>
    <w:rsid w:val="0089261D"/>
    <w:rsid w:val="008A0C7E"/>
    <w:rsid w:val="008A1FE9"/>
    <w:rsid w:val="008B379C"/>
    <w:rsid w:val="008C07A4"/>
    <w:rsid w:val="008E325C"/>
    <w:rsid w:val="008E51D3"/>
    <w:rsid w:val="008F17D9"/>
    <w:rsid w:val="008F1B6E"/>
    <w:rsid w:val="00902EF7"/>
    <w:rsid w:val="00906084"/>
    <w:rsid w:val="009129DE"/>
    <w:rsid w:val="00914B04"/>
    <w:rsid w:val="009240A9"/>
    <w:rsid w:val="0092472E"/>
    <w:rsid w:val="00927DD3"/>
    <w:rsid w:val="009324FD"/>
    <w:rsid w:val="00935E7B"/>
    <w:rsid w:val="0093793E"/>
    <w:rsid w:val="00952AFE"/>
    <w:rsid w:val="009549D8"/>
    <w:rsid w:val="00957155"/>
    <w:rsid w:val="00957248"/>
    <w:rsid w:val="00964056"/>
    <w:rsid w:val="0096526C"/>
    <w:rsid w:val="009664D6"/>
    <w:rsid w:val="009717C1"/>
    <w:rsid w:val="00972F28"/>
    <w:rsid w:val="009916E0"/>
    <w:rsid w:val="00993459"/>
    <w:rsid w:val="009A7859"/>
    <w:rsid w:val="009B148B"/>
    <w:rsid w:val="009B2CF9"/>
    <w:rsid w:val="009C3537"/>
    <w:rsid w:val="009C448A"/>
    <w:rsid w:val="009D0CBE"/>
    <w:rsid w:val="009D326A"/>
    <w:rsid w:val="009D7367"/>
    <w:rsid w:val="009E054C"/>
    <w:rsid w:val="009E58EA"/>
    <w:rsid w:val="00A270A4"/>
    <w:rsid w:val="00A31DBD"/>
    <w:rsid w:val="00A34421"/>
    <w:rsid w:val="00A35928"/>
    <w:rsid w:val="00A50169"/>
    <w:rsid w:val="00A54E7D"/>
    <w:rsid w:val="00A61BE5"/>
    <w:rsid w:val="00A63647"/>
    <w:rsid w:val="00A675BF"/>
    <w:rsid w:val="00A7333B"/>
    <w:rsid w:val="00A770C4"/>
    <w:rsid w:val="00A81859"/>
    <w:rsid w:val="00A85FCD"/>
    <w:rsid w:val="00A91A2C"/>
    <w:rsid w:val="00A926EB"/>
    <w:rsid w:val="00A939F9"/>
    <w:rsid w:val="00A9428A"/>
    <w:rsid w:val="00A94A1F"/>
    <w:rsid w:val="00A960A6"/>
    <w:rsid w:val="00AA02B4"/>
    <w:rsid w:val="00AA2986"/>
    <w:rsid w:val="00AD38D3"/>
    <w:rsid w:val="00AD393A"/>
    <w:rsid w:val="00AD450F"/>
    <w:rsid w:val="00AE2ED9"/>
    <w:rsid w:val="00AE3345"/>
    <w:rsid w:val="00AF6B5E"/>
    <w:rsid w:val="00B0059C"/>
    <w:rsid w:val="00B02500"/>
    <w:rsid w:val="00B046A4"/>
    <w:rsid w:val="00B14A4A"/>
    <w:rsid w:val="00B170E1"/>
    <w:rsid w:val="00B321B6"/>
    <w:rsid w:val="00B3397E"/>
    <w:rsid w:val="00B52418"/>
    <w:rsid w:val="00B61838"/>
    <w:rsid w:val="00B8010D"/>
    <w:rsid w:val="00B90F9C"/>
    <w:rsid w:val="00BA2CCE"/>
    <w:rsid w:val="00BB08F0"/>
    <w:rsid w:val="00BC0728"/>
    <w:rsid w:val="00BC5D94"/>
    <w:rsid w:val="00BD308E"/>
    <w:rsid w:val="00BD361F"/>
    <w:rsid w:val="00BD56D2"/>
    <w:rsid w:val="00BE23CE"/>
    <w:rsid w:val="00C158F2"/>
    <w:rsid w:val="00C26D4D"/>
    <w:rsid w:val="00C27DDE"/>
    <w:rsid w:val="00C37269"/>
    <w:rsid w:val="00C41520"/>
    <w:rsid w:val="00C417AA"/>
    <w:rsid w:val="00C5084C"/>
    <w:rsid w:val="00C528A9"/>
    <w:rsid w:val="00C556C0"/>
    <w:rsid w:val="00C564EA"/>
    <w:rsid w:val="00C62B7C"/>
    <w:rsid w:val="00C70D53"/>
    <w:rsid w:val="00C732C0"/>
    <w:rsid w:val="00C7346B"/>
    <w:rsid w:val="00C77FED"/>
    <w:rsid w:val="00C8324E"/>
    <w:rsid w:val="00C95311"/>
    <w:rsid w:val="00C972C4"/>
    <w:rsid w:val="00CA34EC"/>
    <w:rsid w:val="00CB7AA8"/>
    <w:rsid w:val="00CC3BDF"/>
    <w:rsid w:val="00CC7386"/>
    <w:rsid w:val="00CD357E"/>
    <w:rsid w:val="00CD75AE"/>
    <w:rsid w:val="00CE273B"/>
    <w:rsid w:val="00CF14B6"/>
    <w:rsid w:val="00CF1F42"/>
    <w:rsid w:val="00D16757"/>
    <w:rsid w:val="00D21FE4"/>
    <w:rsid w:val="00D24EB1"/>
    <w:rsid w:val="00D335A4"/>
    <w:rsid w:val="00D36CE4"/>
    <w:rsid w:val="00D37E10"/>
    <w:rsid w:val="00D63FAC"/>
    <w:rsid w:val="00D64B27"/>
    <w:rsid w:val="00D661D2"/>
    <w:rsid w:val="00D716EE"/>
    <w:rsid w:val="00D71E65"/>
    <w:rsid w:val="00D73974"/>
    <w:rsid w:val="00D7428A"/>
    <w:rsid w:val="00D81E8D"/>
    <w:rsid w:val="00D90223"/>
    <w:rsid w:val="00D905E6"/>
    <w:rsid w:val="00D92671"/>
    <w:rsid w:val="00DA5234"/>
    <w:rsid w:val="00DB06CE"/>
    <w:rsid w:val="00DB3EAC"/>
    <w:rsid w:val="00DB5506"/>
    <w:rsid w:val="00DC3939"/>
    <w:rsid w:val="00DD0191"/>
    <w:rsid w:val="00DD0270"/>
    <w:rsid w:val="00DD1B9D"/>
    <w:rsid w:val="00DD2878"/>
    <w:rsid w:val="00DD4125"/>
    <w:rsid w:val="00DF11EB"/>
    <w:rsid w:val="00DF36A5"/>
    <w:rsid w:val="00DF5369"/>
    <w:rsid w:val="00E14858"/>
    <w:rsid w:val="00E175F5"/>
    <w:rsid w:val="00E217DA"/>
    <w:rsid w:val="00E21DC5"/>
    <w:rsid w:val="00E301E1"/>
    <w:rsid w:val="00E3634D"/>
    <w:rsid w:val="00E37C20"/>
    <w:rsid w:val="00E46C0D"/>
    <w:rsid w:val="00E5244E"/>
    <w:rsid w:val="00E540EA"/>
    <w:rsid w:val="00E637C2"/>
    <w:rsid w:val="00E6641F"/>
    <w:rsid w:val="00E70333"/>
    <w:rsid w:val="00E84F12"/>
    <w:rsid w:val="00EB0C12"/>
    <w:rsid w:val="00EB607E"/>
    <w:rsid w:val="00EC2A0E"/>
    <w:rsid w:val="00ED2842"/>
    <w:rsid w:val="00ED31B1"/>
    <w:rsid w:val="00EE4F0E"/>
    <w:rsid w:val="00EF6811"/>
    <w:rsid w:val="00F024E6"/>
    <w:rsid w:val="00F101AC"/>
    <w:rsid w:val="00F417C5"/>
    <w:rsid w:val="00F535B6"/>
    <w:rsid w:val="00F56C08"/>
    <w:rsid w:val="00F57F1B"/>
    <w:rsid w:val="00F63736"/>
    <w:rsid w:val="00F66F32"/>
    <w:rsid w:val="00F91593"/>
    <w:rsid w:val="00FA3133"/>
    <w:rsid w:val="00FA45A1"/>
    <w:rsid w:val="00FA7AD1"/>
    <w:rsid w:val="00FB1B7E"/>
    <w:rsid w:val="00FB473F"/>
    <w:rsid w:val="00FC2E6B"/>
    <w:rsid w:val="00FE0278"/>
    <w:rsid w:val="00FE4A5F"/>
    <w:rsid w:val="00FE54E9"/>
    <w:rsid w:val="00FF2668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12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0C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B0C12"/>
    <w:rPr>
      <w:rFonts w:eastAsia="Times New Roman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0C1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0C12"/>
    <w:rPr>
      <w:rFonts w:ascii="Calibri" w:eastAsia="Times New Roman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EB0C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12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B29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786</cp:revision>
  <cp:lastPrinted>2013-11-06T15:09:00Z</cp:lastPrinted>
  <dcterms:created xsi:type="dcterms:W3CDTF">2012-10-14T12:42:00Z</dcterms:created>
  <dcterms:modified xsi:type="dcterms:W3CDTF">2013-12-26T00:19:00Z</dcterms:modified>
</cp:coreProperties>
</file>