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10" w:rsidRPr="00A5286D" w:rsidRDefault="00FD5810" w:rsidP="00851D06">
      <w:pPr>
        <w:spacing w:after="0" w:line="480" w:lineRule="auto"/>
        <w:jc w:val="center"/>
        <w:rPr>
          <w:rFonts w:asciiTheme="majorBidi" w:hAnsiTheme="majorBidi" w:cstheme="majorBidi"/>
          <w:b/>
          <w:sz w:val="24"/>
          <w:szCs w:val="24"/>
        </w:rPr>
      </w:pPr>
      <w:r w:rsidRPr="00A5286D">
        <w:rPr>
          <w:rFonts w:asciiTheme="majorBidi" w:hAnsiTheme="majorBidi" w:cstheme="majorBidi"/>
          <w:b/>
          <w:sz w:val="24"/>
          <w:szCs w:val="24"/>
        </w:rPr>
        <w:t>DAFTAR PUSTAKA</w:t>
      </w:r>
    </w:p>
    <w:p w:rsidR="00D56F38" w:rsidRPr="00A5286D" w:rsidRDefault="00D56F38" w:rsidP="00D219E9">
      <w:pPr>
        <w:autoSpaceDE w:val="0"/>
        <w:autoSpaceDN w:val="0"/>
        <w:adjustRightInd w:val="0"/>
        <w:spacing w:after="0" w:line="240" w:lineRule="auto"/>
        <w:ind w:left="709" w:hanging="709"/>
        <w:jc w:val="both"/>
        <w:rPr>
          <w:rFonts w:asciiTheme="majorBidi" w:hAnsiTheme="majorBidi" w:cstheme="majorBidi"/>
          <w:b/>
          <w:color w:val="000000"/>
          <w:sz w:val="24"/>
          <w:szCs w:val="24"/>
        </w:rPr>
      </w:pPr>
      <w:r w:rsidRPr="00A5286D">
        <w:rPr>
          <w:rFonts w:asciiTheme="majorBidi" w:hAnsiTheme="majorBidi" w:cstheme="majorBidi"/>
          <w:b/>
          <w:color w:val="000000"/>
          <w:sz w:val="24"/>
          <w:szCs w:val="24"/>
        </w:rPr>
        <w:t>Buku:</w:t>
      </w:r>
    </w:p>
    <w:p w:rsidR="00D56F38" w:rsidRPr="00A5286D" w:rsidRDefault="00D56F38" w:rsidP="00D56F38">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Adi Rianto, </w:t>
      </w:r>
      <w:r w:rsidRPr="00A5286D">
        <w:rPr>
          <w:rFonts w:asciiTheme="majorBidi" w:hAnsiTheme="majorBidi" w:cstheme="majorBidi"/>
          <w:i/>
          <w:iCs/>
          <w:sz w:val="24"/>
          <w:szCs w:val="24"/>
        </w:rPr>
        <w:t xml:space="preserve">Metodelogi Penelitian Sosial dan Hukum, </w:t>
      </w:r>
      <w:r w:rsidRPr="00A5286D">
        <w:rPr>
          <w:rFonts w:asciiTheme="majorBidi" w:hAnsiTheme="majorBidi" w:cstheme="majorBidi"/>
          <w:sz w:val="24"/>
          <w:szCs w:val="24"/>
        </w:rPr>
        <w:t>Jakarta: Granit, 2004</w:t>
      </w:r>
    </w:p>
    <w:p w:rsidR="00D219E9" w:rsidRPr="00A5286D" w:rsidRDefault="00D219E9" w:rsidP="00D56F38">
      <w:pPr>
        <w:autoSpaceDE w:val="0"/>
        <w:autoSpaceDN w:val="0"/>
        <w:adjustRightInd w:val="0"/>
        <w:spacing w:before="240" w:after="0" w:line="240" w:lineRule="auto"/>
        <w:ind w:left="709" w:hanging="709"/>
        <w:jc w:val="both"/>
        <w:rPr>
          <w:rFonts w:asciiTheme="majorBidi" w:hAnsiTheme="majorBidi" w:cstheme="majorBidi"/>
          <w:color w:val="000000"/>
          <w:sz w:val="24"/>
          <w:szCs w:val="24"/>
        </w:rPr>
      </w:pPr>
      <w:r w:rsidRPr="00A5286D">
        <w:rPr>
          <w:rFonts w:asciiTheme="majorBidi" w:hAnsiTheme="majorBidi" w:cstheme="majorBidi"/>
          <w:color w:val="000000"/>
          <w:sz w:val="24"/>
          <w:szCs w:val="24"/>
        </w:rPr>
        <w:t xml:space="preserve">Ahmadi Abu, </w:t>
      </w:r>
      <w:r w:rsidRPr="00A5286D">
        <w:rPr>
          <w:rFonts w:asciiTheme="majorBidi" w:hAnsiTheme="majorBidi" w:cstheme="majorBidi"/>
          <w:i/>
          <w:iCs/>
          <w:color w:val="000000"/>
          <w:sz w:val="24"/>
          <w:szCs w:val="24"/>
        </w:rPr>
        <w:t>Psikologi Sosial,</w:t>
      </w:r>
      <w:r w:rsidRPr="00A5286D">
        <w:rPr>
          <w:rFonts w:asciiTheme="majorBidi" w:hAnsiTheme="majorBidi" w:cstheme="majorBidi"/>
          <w:color w:val="000000"/>
          <w:sz w:val="24"/>
          <w:szCs w:val="24"/>
        </w:rPr>
        <w:t xml:space="preserve"> Jakarta: Rineka Cipta, 1991</w:t>
      </w:r>
    </w:p>
    <w:p w:rsidR="00D17140" w:rsidRPr="00A5286D" w:rsidRDefault="00D17140" w:rsidP="00D219E9">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Alpandie Imansyah, </w:t>
      </w:r>
      <w:r w:rsidRPr="00A5286D">
        <w:rPr>
          <w:rFonts w:asciiTheme="majorBidi" w:hAnsiTheme="majorBidi" w:cstheme="majorBidi"/>
          <w:i/>
          <w:sz w:val="24"/>
          <w:szCs w:val="24"/>
        </w:rPr>
        <w:t xml:space="preserve">Didaktik Metode </w:t>
      </w:r>
      <w:r w:rsidR="00FD091F">
        <w:rPr>
          <w:rFonts w:asciiTheme="majorBidi" w:hAnsiTheme="majorBidi" w:cstheme="majorBidi"/>
          <w:i/>
          <w:sz w:val="24"/>
          <w:szCs w:val="24"/>
        </w:rPr>
        <w:t xml:space="preserve">Bimbingan </w:t>
      </w:r>
      <w:r w:rsidRPr="00A5286D">
        <w:rPr>
          <w:rFonts w:asciiTheme="majorBidi" w:hAnsiTheme="majorBidi" w:cstheme="majorBidi"/>
          <w:i/>
          <w:sz w:val="24"/>
          <w:szCs w:val="24"/>
        </w:rPr>
        <w:t xml:space="preserve"> Umum, </w:t>
      </w:r>
      <w:r w:rsidRPr="00A5286D">
        <w:rPr>
          <w:rFonts w:asciiTheme="majorBidi" w:hAnsiTheme="majorBidi" w:cstheme="majorBidi"/>
          <w:sz w:val="24"/>
          <w:szCs w:val="24"/>
        </w:rPr>
        <w:t>Surabaya: Usaha Nasional, 1984</w:t>
      </w:r>
    </w:p>
    <w:p w:rsidR="005A5E97" w:rsidRPr="00A5286D" w:rsidRDefault="005A5E97" w:rsidP="005A5E97">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lang w:val="en-US"/>
        </w:rPr>
        <w:t xml:space="preserve">Amin M. Mashur, </w:t>
      </w:r>
      <w:r w:rsidRPr="00A5286D">
        <w:rPr>
          <w:rFonts w:asciiTheme="majorBidi" w:hAnsiTheme="majorBidi" w:cstheme="majorBidi"/>
          <w:i/>
          <w:sz w:val="24"/>
          <w:szCs w:val="24"/>
          <w:lang w:val="en-US"/>
        </w:rPr>
        <w:t xml:space="preserve">Metode Dakwah Islamiyah, </w:t>
      </w:r>
      <w:r w:rsidRPr="00A5286D">
        <w:rPr>
          <w:rFonts w:asciiTheme="majorBidi" w:hAnsiTheme="majorBidi" w:cstheme="majorBidi"/>
          <w:sz w:val="24"/>
          <w:szCs w:val="24"/>
          <w:lang w:val="en-US"/>
        </w:rPr>
        <w:t>Yogyakarta: Sumbangsih, 1980</w:t>
      </w:r>
    </w:p>
    <w:p w:rsidR="00810623" w:rsidRPr="00A5286D" w:rsidRDefault="00810623" w:rsidP="004879CD">
      <w:pPr>
        <w:tabs>
          <w:tab w:val="left" w:pos="709"/>
        </w:tabs>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Arifin M., </w:t>
      </w:r>
      <w:r w:rsidRPr="00A5286D">
        <w:rPr>
          <w:rFonts w:asciiTheme="majorBidi" w:hAnsiTheme="majorBidi" w:cstheme="majorBidi"/>
          <w:i/>
          <w:sz w:val="24"/>
          <w:szCs w:val="24"/>
        </w:rPr>
        <w:t xml:space="preserve">Pokok-Pokok Pikiran Bimbingan Dan Penyuluhan Agama, </w:t>
      </w:r>
      <w:r w:rsidRPr="00A5286D">
        <w:rPr>
          <w:rFonts w:asciiTheme="majorBidi" w:hAnsiTheme="majorBidi" w:cstheme="majorBidi"/>
          <w:sz w:val="24"/>
          <w:szCs w:val="24"/>
        </w:rPr>
        <w:t>Jakarta: Bulan Bintang, 1978</w:t>
      </w:r>
    </w:p>
    <w:p w:rsidR="005A5E97" w:rsidRPr="00A5286D" w:rsidRDefault="005A5E97" w:rsidP="005A5E97">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______</w:t>
      </w:r>
      <w:r w:rsidR="002B19A0" w:rsidRPr="00A5286D">
        <w:rPr>
          <w:rFonts w:asciiTheme="majorBidi" w:hAnsiTheme="majorBidi" w:cstheme="majorBidi"/>
          <w:sz w:val="24"/>
          <w:szCs w:val="24"/>
        </w:rPr>
        <w:t>__.</w:t>
      </w:r>
      <w:r w:rsidRPr="00A5286D">
        <w:rPr>
          <w:rFonts w:asciiTheme="majorBidi" w:hAnsiTheme="majorBidi" w:cstheme="majorBidi"/>
          <w:sz w:val="24"/>
          <w:szCs w:val="24"/>
        </w:rPr>
        <w:t xml:space="preserve">, </w:t>
      </w:r>
      <w:r w:rsidRPr="00A5286D">
        <w:rPr>
          <w:rFonts w:asciiTheme="majorBidi" w:hAnsiTheme="majorBidi" w:cstheme="majorBidi"/>
          <w:i/>
          <w:sz w:val="24"/>
          <w:szCs w:val="24"/>
        </w:rPr>
        <w:t xml:space="preserve">Pokok-Pokok Bimbingan Dan Penyuluhan Agama, </w:t>
      </w:r>
      <w:r w:rsidRPr="00A5286D">
        <w:rPr>
          <w:rFonts w:asciiTheme="majorBidi" w:hAnsiTheme="majorBidi" w:cstheme="majorBidi"/>
          <w:sz w:val="24"/>
          <w:szCs w:val="24"/>
        </w:rPr>
        <w:t>Surabaya: Usaha Nasional, 1983</w:t>
      </w:r>
    </w:p>
    <w:p w:rsidR="002F102A" w:rsidRPr="00A5286D" w:rsidRDefault="00EC754D" w:rsidP="004879CD">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Arikonto Su</w:t>
      </w:r>
      <w:r w:rsidR="002F102A" w:rsidRPr="00A5286D">
        <w:rPr>
          <w:rFonts w:asciiTheme="majorBidi" w:hAnsiTheme="majorBidi" w:cstheme="majorBidi"/>
          <w:sz w:val="24"/>
          <w:szCs w:val="24"/>
        </w:rPr>
        <w:t xml:space="preserve">harsimi, </w:t>
      </w:r>
      <w:r w:rsidR="002F102A" w:rsidRPr="00A5286D">
        <w:rPr>
          <w:rFonts w:asciiTheme="majorBidi" w:hAnsiTheme="majorBidi" w:cstheme="majorBidi"/>
          <w:i/>
          <w:iCs/>
          <w:sz w:val="24"/>
          <w:szCs w:val="24"/>
        </w:rPr>
        <w:t xml:space="preserve">Prosedur Penelitian Suatu Pendekatan Praktek, </w:t>
      </w:r>
      <w:r w:rsidR="002F102A" w:rsidRPr="00A5286D">
        <w:rPr>
          <w:rFonts w:asciiTheme="majorBidi" w:hAnsiTheme="majorBidi" w:cstheme="majorBidi"/>
          <w:sz w:val="24"/>
          <w:szCs w:val="24"/>
        </w:rPr>
        <w:t>Jakarta: Rineka Cipta, 2002</w:t>
      </w:r>
    </w:p>
    <w:p w:rsidR="002F102A" w:rsidRPr="00A5286D" w:rsidRDefault="002F102A" w:rsidP="005B2680">
      <w:pPr>
        <w:spacing w:before="240" w:after="0" w:line="360" w:lineRule="auto"/>
        <w:jc w:val="both"/>
        <w:rPr>
          <w:rFonts w:asciiTheme="majorBidi" w:hAnsiTheme="majorBidi" w:cstheme="majorBidi"/>
          <w:sz w:val="24"/>
          <w:szCs w:val="24"/>
        </w:rPr>
      </w:pPr>
      <w:r w:rsidRPr="00A5286D">
        <w:rPr>
          <w:rFonts w:asciiTheme="majorBidi" w:hAnsiTheme="majorBidi" w:cstheme="majorBidi"/>
          <w:sz w:val="24"/>
          <w:szCs w:val="24"/>
        </w:rPr>
        <w:t xml:space="preserve">Bungin M. Burhan, </w:t>
      </w:r>
      <w:r w:rsidRPr="00A5286D">
        <w:rPr>
          <w:rFonts w:asciiTheme="majorBidi" w:hAnsiTheme="majorBidi" w:cstheme="majorBidi"/>
          <w:i/>
          <w:sz w:val="24"/>
          <w:szCs w:val="24"/>
        </w:rPr>
        <w:t xml:space="preserve">Penelitian Kualitatif, </w:t>
      </w:r>
      <w:r w:rsidRPr="00A5286D">
        <w:rPr>
          <w:rFonts w:asciiTheme="majorBidi" w:hAnsiTheme="majorBidi" w:cstheme="majorBidi"/>
          <w:sz w:val="24"/>
          <w:szCs w:val="24"/>
        </w:rPr>
        <w:t>Jakarta: Kencana, 2008</w:t>
      </w:r>
    </w:p>
    <w:p w:rsidR="007835BF" w:rsidRPr="00A5286D" w:rsidRDefault="007835BF" w:rsidP="007835BF">
      <w:pPr>
        <w:pStyle w:val="FootnoteText"/>
        <w:spacing w:before="240" w:line="360" w:lineRule="auto"/>
        <w:jc w:val="both"/>
        <w:rPr>
          <w:rFonts w:asciiTheme="majorBidi" w:hAnsiTheme="majorBidi" w:cstheme="majorBidi"/>
          <w:sz w:val="24"/>
          <w:szCs w:val="24"/>
        </w:rPr>
      </w:pPr>
      <w:r w:rsidRPr="00A5286D">
        <w:rPr>
          <w:rFonts w:asciiTheme="majorBidi" w:eastAsia="Times New Roman" w:hAnsiTheme="majorBidi" w:cstheme="majorBidi"/>
          <w:sz w:val="24"/>
          <w:szCs w:val="24"/>
        </w:rPr>
        <w:t>Daradjat Zakiah,  </w:t>
      </w:r>
      <w:r w:rsidRPr="00A5286D">
        <w:rPr>
          <w:rFonts w:asciiTheme="majorBidi" w:eastAsia="Times New Roman" w:hAnsiTheme="majorBidi" w:cstheme="majorBidi"/>
          <w:i/>
          <w:iCs/>
          <w:sz w:val="24"/>
          <w:szCs w:val="24"/>
        </w:rPr>
        <w:t>Ilmu Jiwa Agama,</w:t>
      </w:r>
      <w:r w:rsidRPr="00A5286D">
        <w:rPr>
          <w:rFonts w:asciiTheme="majorBidi" w:eastAsia="Times New Roman" w:hAnsiTheme="majorBidi" w:cstheme="majorBidi"/>
          <w:sz w:val="24"/>
          <w:szCs w:val="24"/>
        </w:rPr>
        <w:t> Jakarta : Bulan Bintang. 1998</w:t>
      </w:r>
    </w:p>
    <w:p w:rsidR="004F7076" w:rsidRPr="00A5286D" w:rsidRDefault="00810623" w:rsidP="004F7076">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Departemen Agama Republik Indonesia, </w:t>
      </w:r>
      <w:r w:rsidRPr="00A5286D">
        <w:rPr>
          <w:rFonts w:asciiTheme="majorBidi" w:hAnsiTheme="majorBidi" w:cstheme="majorBidi"/>
          <w:i/>
          <w:sz w:val="24"/>
          <w:szCs w:val="24"/>
        </w:rPr>
        <w:t xml:space="preserve">Al-Qur’an Dan Terjemahnya, </w:t>
      </w:r>
      <w:r w:rsidRPr="00A5286D">
        <w:rPr>
          <w:rFonts w:asciiTheme="majorBidi" w:hAnsiTheme="majorBidi" w:cstheme="majorBidi"/>
          <w:sz w:val="24"/>
          <w:szCs w:val="24"/>
        </w:rPr>
        <w:t>Bandung: PT. Syâmil Cipta Media, 2004</w:t>
      </w:r>
    </w:p>
    <w:p w:rsidR="007835BF" w:rsidRPr="00A5286D" w:rsidRDefault="007835BF" w:rsidP="007835BF">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Departemen </w:t>
      </w:r>
      <w:r w:rsidR="00FD091F">
        <w:rPr>
          <w:rFonts w:asciiTheme="majorBidi" w:hAnsiTheme="majorBidi" w:cstheme="majorBidi"/>
          <w:sz w:val="24"/>
          <w:szCs w:val="24"/>
        </w:rPr>
        <w:t xml:space="preserve">Bimbingan </w:t>
      </w:r>
      <w:r w:rsidRPr="00A5286D">
        <w:rPr>
          <w:rFonts w:asciiTheme="majorBidi" w:hAnsiTheme="majorBidi" w:cstheme="majorBidi"/>
          <w:sz w:val="24"/>
          <w:szCs w:val="24"/>
        </w:rPr>
        <w:t xml:space="preserve"> dan Kebudayaan Republik Indonesia, </w:t>
      </w:r>
      <w:r w:rsidRPr="00A5286D">
        <w:rPr>
          <w:rFonts w:asciiTheme="majorBidi" w:hAnsiTheme="majorBidi" w:cstheme="majorBidi"/>
          <w:i/>
          <w:sz w:val="24"/>
          <w:szCs w:val="24"/>
        </w:rPr>
        <w:t>Kamus Besar Bahasa Indonesia Edisi Kedua,</w:t>
      </w:r>
      <w:r w:rsidRPr="00A5286D">
        <w:rPr>
          <w:rFonts w:asciiTheme="majorBidi" w:hAnsiTheme="majorBidi" w:cstheme="majorBidi"/>
          <w:sz w:val="24"/>
          <w:szCs w:val="24"/>
        </w:rPr>
        <w:t xml:space="preserve"> Jakarta: Balai Pustaka, 1994</w:t>
      </w:r>
    </w:p>
    <w:p w:rsidR="007835BF" w:rsidRPr="00A5286D" w:rsidRDefault="007835BF" w:rsidP="007835BF">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Djumhur I &amp; Surya Muhamad, </w:t>
      </w:r>
      <w:r w:rsidRPr="00A5286D">
        <w:rPr>
          <w:rFonts w:asciiTheme="majorBidi" w:hAnsiTheme="majorBidi" w:cstheme="majorBidi"/>
          <w:i/>
          <w:sz w:val="24"/>
          <w:szCs w:val="24"/>
        </w:rPr>
        <w:t xml:space="preserve">Bimbingan Dan Penyuluhan di Sekolah, </w:t>
      </w:r>
      <w:r w:rsidRPr="00A5286D">
        <w:rPr>
          <w:rFonts w:asciiTheme="majorBidi" w:hAnsiTheme="majorBidi" w:cstheme="majorBidi"/>
          <w:sz w:val="24"/>
          <w:szCs w:val="24"/>
        </w:rPr>
        <w:t>Bandung: CV. Ilmu, 1975</w:t>
      </w:r>
    </w:p>
    <w:p w:rsidR="007835BF" w:rsidRPr="00A5286D" w:rsidRDefault="007835BF" w:rsidP="007835BF">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Faqih Ainur Rahim, </w:t>
      </w:r>
      <w:r w:rsidRPr="00A5286D">
        <w:rPr>
          <w:rFonts w:asciiTheme="majorBidi" w:hAnsiTheme="majorBidi" w:cstheme="majorBidi"/>
          <w:i/>
          <w:sz w:val="24"/>
          <w:szCs w:val="24"/>
        </w:rPr>
        <w:t>Bimbingan dan Konseling Dalam Islam,</w:t>
      </w:r>
      <w:r w:rsidRPr="00A5286D">
        <w:rPr>
          <w:rFonts w:asciiTheme="majorBidi" w:hAnsiTheme="majorBidi" w:cstheme="majorBidi"/>
          <w:sz w:val="24"/>
          <w:szCs w:val="24"/>
        </w:rPr>
        <w:t xml:space="preserve"> Yogyakarta: UII Press, 2001</w:t>
      </w:r>
    </w:p>
    <w:p w:rsidR="007835BF" w:rsidRPr="00A5286D" w:rsidRDefault="007835BF" w:rsidP="007835BF">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Gunarsa Singgih D., </w:t>
      </w:r>
      <w:r w:rsidRPr="00A5286D">
        <w:rPr>
          <w:rFonts w:asciiTheme="majorBidi" w:hAnsiTheme="majorBidi" w:cstheme="majorBidi"/>
          <w:i/>
          <w:sz w:val="24"/>
          <w:szCs w:val="24"/>
        </w:rPr>
        <w:t xml:space="preserve">Konseling Dan Psikoterapi, </w:t>
      </w:r>
      <w:r w:rsidRPr="00A5286D">
        <w:rPr>
          <w:rFonts w:asciiTheme="majorBidi" w:hAnsiTheme="majorBidi" w:cstheme="majorBidi"/>
          <w:sz w:val="24"/>
          <w:szCs w:val="24"/>
        </w:rPr>
        <w:t>Jakarta: Gunung Mulia, 1992</w:t>
      </w:r>
    </w:p>
    <w:p w:rsidR="00DD1EC8" w:rsidRPr="00A5286D" w:rsidRDefault="00DD1EC8" w:rsidP="007835BF">
      <w:pPr>
        <w:spacing w:before="240" w:after="0" w:line="240" w:lineRule="auto"/>
        <w:ind w:left="709" w:hanging="709"/>
        <w:jc w:val="both"/>
        <w:rPr>
          <w:rFonts w:asciiTheme="majorBidi" w:hAnsiTheme="majorBidi" w:cstheme="majorBidi"/>
          <w:color w:val="000000"/>
          <w:sz w:val="24"/>
          <w:szCs w:val="24"/>
        </w:rPr>
      </w:pPr>
      <w:r w:rsidRPr="00A5286D">
        <w:rPr>
          <w:rFonts w:asciiTheme="majorBidi" w:hAnsiTheme="majorBidi" w:cstheme="majorBidi"/>
          <w:color w:val="000000"/>
          <w:sz w:val="24"/>
          <w:szCs w:val="24"/>
        </w:rPr>
        <w:t xml:space="preserve">Hafi Ansyari, </w:t>
      </w:r>
      <w:r w:rsidRPr="00A5286D">
        <w:rPr>
          <w:rFonts w:asciiTheme="majorBidi" w:hAnsiTheme="majorBidi" w:cstheme="majorBidi"/>
          <w:i/>
          <w:iCs/>
          <w:color w:val="000000"/>
          <w:sz w:val="24"/>
          <w:szCs w:val="24"/>
        </w:rPr>
        <w:t>Dasar-Dasar Ilmu Jiwa Agama</w:t>
      </w:r>
      <w:r w:rsidRPr="00A5286D">
        <w:rPr>
          <w:rFonts w:asciiTheme="majorBidi" w:hAnsiTheme="majorBidi" w:cstheme="majorBidi"/>
          <w:color w:val="000000"/>
          <w:sz w:val="24"/>
          <w:szCs w:val="24"/>
        </w:rPr>
        <w:t>, Surabaya: Usaha Nasional, 1991</w:t>
      </w:r>
    </w:p>
    <w:p w:rsidR="00F96B2C" w:rsidRPr="00A5286D" w:rsidRDefault="00F96B2C" w:rsidP="007835BF">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Hadi Muhammad, M.HI., </w:t>
      </w:r>
      <w:r w:rsidRPr="00A5286D">
        <w:rPr>
          <w:rFonts w:asciiTheme="majorBidi" w:hAnsiTheme="majorBidi" w:cstheme="majorBidi"/>
          <w:i/>
          <w:sz w:val="24"/>
          <w:szCs w:val="24"/>
        </w:rPr>
        <w:t>Problematika Zakat Profesi &amp; Solusinya</w:t>
      </w:r>
      <w:r w:rsidRPr="00A5286D">
        <w:rPr>
          <w:rFonts w:asciiTheme="majorBidi" w:hAnsiTheme="majorBidi" w:cstheme="majorBidi"/>
          <w:sz w:val="24"/>
          <w:szCs w:val="24"/>
        </w:rPr>
        <w:t>, Yogyakarta: Pustaka Pelajar, 2010</w:t>
      </w:r>
    </w:p>
    <w:p w:rsidR="007835BF" w:rsidRPr="00A5286D" w:rsidRDefault="007835BF" w:rsidP="007835BF">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Ishomuddin, </w:t>
      </w:r>
      <w:r w:rsidRPr="00A5286D">
        <w:rPr>
          <w:rFonts w:asciiTheme="majorBidi" w:hAnsiTheme="majorBidi" w:cstheme="majorBidi"/>
          <w:i/>
          <w:sz w:val="24"/>
          <w:szCs w:val="24"/>
        </w:rPr>
        <w:t xml:space="preserve">Sosiologi Gama, </w:t>
      </w:r>
      <w:r w:rsidRPr="00A5286D">
        <w:rPr>
          <w:rFonts w:asciiTheme="majorBidi" w:hAnsiTheme="majorBidi" w:cstheme="majorBidi"/>
          <w:sz w:val="24"/>
          <w:szCs w:val="24"/>
        </w:rPr>
        <w:t>Jakarta: Ghalia Indonesia, 2002</w:t>
      </w:r>
    </w:p>
    <w:p w:rsidR="002F102A" w:rsidRPr="00A5286D" w:rsidRDefault="002F102A" w:rsidP="004879CD">
      <w:pPr>
        <w:pStyle w:val="FootnoteText"/>
        <w:spacing w:before="240"/>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Insawan Husain, </w:t>
      </w:r>
      <w:r w:rsidRPr="00A5286D">
        <w:rPr>
          <w:rFonts w:asciiTheme="majorBidi" w:hAnsiTheme="majorBidi" w:cstheme="majorBidi"/>
          <w:i/>
          <w:sz w:val="24"/>
          <w:szCs w:val="24"/>
        </w:rPr>
        <w:t xml:space="preserve">Metode Studi Islam Multi Pendekatan dan Model, </w:t>
      </w:r>
      <w:r w:rsidR="00C80A4C" w:rsidRPr="00A5286D">
        <w:rPr>
          <w:rFonts w:asciiTheme="majorBidi" w:hAnsiTheme="majorBidi" w:cstheme="majorBidi"/>
          <w:sz w:val="24"/>
          <w:szCs w:val="24"/>
        </w:rPr>
        <w:t>Kendari: SG, 2007</w:t>
      </w:r>
    </w:p>
    <w:p w:rsidR="007835BF" w:rsidRPr="00A5286D" w:rsidRDefault="007835BF" w:rsidP="007835BF">
      <w:pPr>
        <w:pStyle w:val="FootnoteText"/>
        <w:spacing w:before="240"/>
        <w:ind w:left="709" w:hanging="709"/>
        <w:jc w:val="both"/>
        <w:rPr>
          <w:rFonts w:asciiTheme="majorBidi" w:hAnsiTheme="majorBidi" w:cstheme="majorBidi"/>
          <w:sz w:val="24"/>
          <w:szCs w:val="24"/>
        </w:rPr>
      </w:pPr>
      <w:r w:rsidRPr="00A5286D">
        <w:rPr>
          <w:rFonts w:asciiTheme="majorBidi" w:hAnsiTheme="majorBidi" w:cstheme="majorBidi"/>
          <w:sz w:val="24"/>
          <w:szCs w:val="24"/>
        </w:rPr>
        <w:lastRenderedPageBreak/>
        <w:t xml:space="preserve">Jalaluddin, </w:t>
      </w:r>
      <w:r w:rsidRPr="00A5286D">
        <w:rPr>
          <w:rFonts w:asciiTheme="majorBidi" w:hAnsiTheme="majorBidi" w:cstheme="majorBidi"/>
          <w:i/>
          <w:sz w:val="24"/>
          <w:szCs w:val="24"/>
        </w:rPr>
        <w:t xml:space="preserve">Psikologis Agama: Edisi Revisi 2004, </w:t>
      </w:r>
      <w:r w:rsidRPr="00A5286D">
        <w:rPr>
          <w:rFonts w:asciiTheme="majorBidi" w:hAnsiTheme="majorBidi" w:cstheme="majorBidi"/>
          <w:sz w:val="24"/>
          <w:szCs w:val="24"/>
        </w:rPr>
        <w:t>(Jakarta: PT. Raja Grafindo Persada, 2004), hal. 231</w:t>
      </w:r>
    </w:p>
    <w:p w:rsidR="007835BF" w:rsidRPr="00A5286D" w:rsidRDefault="007835BF" w:rsidP="007835BF">
      <w:pPr>
        <w:spacing w:before="240" w:after="0" w:line="360" w:lineRule="auto"/>
        <w:jc w:val="both"/>
        <w:rPr>
          <w:rFonts w:asciiTheme="majorBidi" w:hAnsiTheme="majorBidi" w:cstheme="majorBidi"/>
          <w:sz w:val="24"/>
          <w:szCs w:val="24"/>
        </w:rPr>
      </w:pPr>
      <w:r w:rsidRPr="00A5286D">
        <w:rPr>
          <w:rFonts w:asciiTheme="majorBidi" w:hAnsiTheme="majorBidi" w:cstheme="majorBidi"/>
          <w:sz w:val="24"/>
          <w:szCs w:val="24"/>
        </w:rPr>
        <w:t xml:space="preserve">Koentjaraningrat, </w:t>
      </w:r>
      <w:r w:rsidRPr="00A5286D">
        <w:rPr>
          <w:rFonts w:asciiTheme="majorBidi" w:hAnsiTheme="majorBidi" w:cstheme="majorBidi"/>
          <w:i/>
          <w:sz w:val="24"/>
          <w:szCs w:val="24"/>
        </w:rPr>
        <w:t xml:space="preserve">Pengantar Ilmu Antropologi, </w:t>
      </w:r>
      <w:r w:rsidRPr="00A5286D">
        <w:rPr>
          <w:rFonts w:asciiTheme="majorBidi" w:hAnsiTheme="majorBidi" w:cstheme="majorBidi"/>
          <w:sz w:val="24"/>
          <w:szCs w:val="24"/>
        </w:rPr>
        <w:t>Jakarta : Rineka Cipta, 1990</w:t>
      </w:r>
    </w:p>
    <w:p w:rsidR="00A46D3C" w:rsidRPr="00A5286D" w:rsidRDefault="00A46D3C" w:rsidP="007835BF">
      <w:pPr>
        <w:autoSpaceDE w:val="0"/>
        <w:autoSpaceDN w:val="0"/>
        <w:adjustRightInd w:val="0"/>
        <w:spacing w:before="240" w:after="0" w:line="240" w:lineRule="auto"/>
        <w:ind w:left="709" w:hanging="709"/>
        <w:jc w:val="both"/>
        <w:rPr>
          <w:rFonts w:asciiTheme="majorBidi" w:hAnsiTheme="majorBidi" w:cstheme="majorBidi"/>
          <w:color w:val="000000"/>
          <w:sz w:val="24"/>
          <w:szCs w:val="24"/>
        </w:rPr>
      </w:pPr>
      <w:r w:rsidRPr="00A5286D">
        <w:rPr>
          <w:rFonts w:asciiTheme="majorBidi" w:hAnsiTheme="majorBidi" w:cstheme="majorBidi"/>
          <w:color w:val="000000"/>
          <w:sz w:val="24"/>
          <w:szCs w:val="24"/>
        </w:rPr>
        <w:t xml:space="preserve">Mubarok Achmad. </w:t>
      </w:r>
      <w:r w:rsidRPr="00A5286D">
        <w:rPr>
          <w:rFonts w:asciiTheme="majorBidi" w:hAnsiTheme="majorBidi" w:cstheme="majorBidi"/>
          <w:i/>
          <w:iCs/>
          <w:color w:val="000000"/>
          <w:sz w:val="24"/>
          <w:szCs w:val="24"/>
        </w:rPr>
        <w:t>Psikologi Dakwah</w:t>
      </w:r>
      <w:r w:rsidRPr="00A5286D">
        <w:rPr>
          <w:rFonts w:asciiTheme="majorBidi" w:hAnsiTheme="majorBidi" w:cstheme="majorBidi"/>
          <w:color w:val="000000"/>
          <w:sz w:val="24"/>
          <w:szCs w:val="24"/>
        </w:rPr>
        <w:t>, Jakarta: Pustaka Firdaus, 2002</w:t>
      </w:r>
    </w:p>
    <w:p w:rsidR="007835BF" w:rsidRPr="00A5286D" w:rsidRDefault="007835BF" w:rsidP="007835BF">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Musnawar Tohari, </w:t>
      </w:r>
      <w:r w:rsidRPr="00A5286D">
        <w:rPr>
          <w:rFonts w:asciiTheme="majorBidi" w:hAnsiTheme="majorBidi" w:cstheme="majorBidi"/>
          <w:i/>
          <w:sz w:val="24"/>
          <w:szCs w:val="24"/>
        </w:rPr>
        <w:t xml:space="preserve">Dasar-Dasar Konseptual Bimbingan Dan Konseling Islami, </w:t>
      </w:r>
      <w:r w:rsidRPr="00A5286D">
        <w:rPr>
          <w:rFonts w:asciiTheme="majorBidi" w:hAnsiTheme="majorBidi" w:cstheme="majorBidi"/>
          <w:sz w:val="24"/>
          <w:szCs w:val="24"/>
        </w:rPr>
        <w:t>Yogyakarta: UII Press, 1994</w:t>
      </w:r>
    </w:p>
    <w:p w:rsidR="005F7B0D" w:rsidRPr="00A5286D" w:rsidRDefault="00720D2C" w:rsidP="004879CD">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Mahfudz Shalahuddin, </w:t>
      </w:r>
      <w:r w:rsidRPr="00A5286D">
        <w:rPr>
          <w:rFonts w:asciiTheme="majorBidi" w:hAnsiTheme="majorBidi" w:cstheme="majorBidi"/>
          <w:i/>
          <w:sz w:val="24"/>
          <w:szCs w:val="24"/>
        </w:rPr>
        <w:t xml:space="preserve">Pengantar Psikologi Umum, </w:t>
      </w:r>
      <w:r w:rsidRPr="00A5286D">
        <w:rPr>
          <w:rFonts w:asciiTheme="majorBidi" w:hAnsiTheme="majorBidi" w:cstheme="majorBidi"/>
          <w:sz w:val="24"/>
          <w:szCs w:val="24"/>
        </w:rPr>
        <w:t>Surabaya: PT: Bina Ilmu, 1986</w:t>
      </w:r>
    </w:p>
    <w:p w:rsidR="002F102A" w:rsidRPr="00A5286D" w:rsidRDefault="002F102A" w:rsidP="004879CD">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Mamudji Soejono dan Sri, </w:t>
      </w:r>
      <w:r w:rsidRPr="00A5286D">
        <w:rPr>
          <w:rFonts w:asciiTheme="majorBidi" w:hAnsiTheme="majorBidi" w:cstheme="majorBidi"/>
          <w:i/>
          <w:iCs/>
          <w:sz w:val="24"/>
          <w:szCs w:val="24"/>
        </w:rPr>
        <w:t xml:space="preserve">Penelitian Hukum Normatif, </w:t>
      </w:r>
      <w:r w:rsidRPr="00A5286D">
        <w:rPr>
          <w:rFonts w:asciiTheme="majorBidi" w:hAnsiTheme="majorBidi" w:cstheme="majorBidi"/>
          <w:sz w:val="24"/>
          <w:szCs w:val="24"/>
        </w:rPr>
        <w:t xml:space="preserve">Jakarta; Raja </w:t>
      </w:r>
      <w:r w:rsidR="001946A7" w:rsidRPr="00A5286D">
        <w:rPr>
          <w:rFonts w:asciiTheme="majorBidi" w:hAnsiTheme="majorBidi" w:cstheme="majorBidi"/>
          <w:sz w:val="24"/>
          <w:szCs w:val="24"/>
        </w:rPr>
        <w:t>Grafindo Persada, 2006</w:t>
      </w:r>
    </w:p>
    <w:p w:rsidR="002F102A" w:rsidRPr="00A5286D" w:rsidRDefault="002F102A" w:rsidP="004879CD">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Moleong Lexy J., </w:t>
      </w:r>
      <w:r w:rsidRPr="00A5286D">
        <w:rPr>
          <w:rFonts w:asciiTheme="majorBidi" w:hAnsiTheme="majorBidi" w:cstheme="majorBidi"/>
          <w:i/>
          <w:iCs/>
          <w:sz w:val="24"/>
          <w:szCs w:val="24"/>
        </w:rPr>
        <w:t>Metodologi Penelitian Kualitatif</w:t>
      </w:r>
      <w:r w:rsidR="00C93AC4" w:rsidRPr="00A5286D">
        <w:rPr>
          <w:rFonts w:asciiTheme="majorBidi" w:hAnsiTheme="majorBidi" w:cstheme="majorBidi"/>
          <w:sz w:val="24"/>
          <w:szCs w:val="24"/>
        </w:rPr>
        <w:t xml:space="preserve">, </w:t>
      </w:r>
      <w:r w:rsidRPr="00A5286D">
        <w:rPr>
          <w:rFonts w:asciiTheme="majorBidi" w:hAnsiTheme="majorBidi" w:cstheme="majorBidi"/>
          <w:sz w:val="24"/>
          <w:szCs w:val="24"/>
        </w:rPr>
        <w:t>Bandung: Rem</w:t>
      </w:r>
      <w:r w:rsidR="00C93AC4" w:rsidRPr="00A5286D">
        <w:rPr>
          <w:rFonts w:asciiTheme="majorBidi" w:hAnsiTheme="majorBidi" w:cstheme="majorBidi"/>
          <w:sz w:val="24"/>
          <w:szCs w:val="24"/>
        </w:rPr>
        <w:t>aja Rosdakarya, 1998</w:t>
      </w:r>
    </w:p>
    <w:p w:rsidR="006420A5" w:rsidRPr="00A5286D" w:rsidRDefault="00895716" w:rsidP="004879CD">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Med </w:t>
      </w:r>
      <w:r w:rsidR="00810623" w:rsidRPr="00A5286D">
        <w:rPr>
          <w:rFonts w:asciiTheme="majorBidi" w:hAnsiTheme="majorBidi" w:cstheme="majorBidi"/>
          <w:sz w:val="24"/>
          <w:szCs w:val="24"/>
        </w:rPr>
        <w:t xml:space="preserve">M. Arifin, </w:t>
      </w:r>
      <w:r w:rsidR="00810623" w:rsidRPr="00A5286D">
        <w:rPr>
          <w:rFonts w:asciiTheme="majorBidi" w:hAnsiTheme="majorBidi" w:cstheme="majorBidi"/>
          <w:i/>
          <w:sz w:val="24"/>
          <w:szCs w:val="24"/>
        </w:rPr>
        <w:t xml:space="preserve">Pedoman Pelaksanaan Bimbingan Dan Penyuluhan Agama, </w:t>
      </w:r>
      <w:r w:rsidR="00810623" w:rsidRPr="00A5286D">
        <w:rPr>
          <w:rFonts w:asciiTheme="majorBidi" w:hAnsiTheme="majorBidi" w:cstheme="majorBidi"/>
          <w:sz w:val="24"/>
          <w:szCs w:val="24"/>
        </w:rPr>
        <w:t>Jakarta: Bulan Bintang, 1978</w:t>
      </w:r>
    </w:p>
    <w:p w:rsidR="007835BF" w:rsidRPr="00A5286D" w:rsidRDefault="007835BF" w:rsidP="007835BF">
      <w:pPr>
        <w:tabs>
          <w:tab w:val="left" w:pos="709"/>
        </w:tabs>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Prayitno, dan Erman Amti, </w:t>
      </w:r>
      <w:r w:rsidRPr="00A5286D">
        <w:rPr>
          <w:rFonts w:asciiTheme="majorBidi" w:hAnsiTheme="majorBidi" w:cstheme="majorBidi"/>
          <w:i/>
          <w:sz w:val="24"/>
          <w:szCs w:val="24"/>
        </w:rPr>
        <w:t xml:space="preserve">Dasar-Dasar Bimbingan Dan Konseling: Edisi Revisi, </w:t>
      </w:r>
      <w:r w:rsidRPr="00A5286D">
        <w:rPr>
          <w:rFonts w:asciiTheme="majorBidi" w:hAnsiTheme="majorBidi" w:cstheme="majorBidi"/>
          <w:sz w:val="24"/>
          <w:szCs w:val="24"/>
        </w:rPr>
        <w:t>Jakarta: PT. Rineka Cipta, 1999</w:t>
      </w:r>
    </w:p>
    <w:p w:rsidR="007835BF" w:rsidRPr="00A5286D" w:rsidRDefault="007835BF" w:rsidP="007835BF">
      <w:pPr>
        <w:autoSpaceDE w:val="0"/>
        <w:autoSpaceDN w:val="0"/>
        <w:adjustRightInd w:val="0"/>
        <w:spacing w:before="240" w:after="0" w:line="360" w:lineRule="auto"/>
        <w:jc w:val="both"/>
        <w:rPr>
          <w:rFonts w:asciiTheme="majorBidi" w:hAnsiTheme="majorBidi" w:cstheme="majorBidi"/>
          <w:sz w:val="24"/>
          <w:szCs w:val="24"/>
        </w:rPr>
      </w:pPr>
      <w:r w:rsidRPr="00A5286D">
        <w:rPr>
          <w:rFonts w:asciiTheme="majorBidi" w:hAnsiTheme="majorBidi" w:cstheme="majorBidi"/>
          <w:sz w:val="24"/>
          <w:szCs w:val="24"/>
          <w:lang w:val="en-US"/>
        </w:rPr>
        <w:t>Razak</w:t>
      </w:r>
      <w:r w:rsidRPr="00A5286D">
        <w:rPr>
          <w:rFonts w:asciiTheme="majorBidi" w:hAnsiTheme="majorBidi" w:cstheme="majorBidi"/>
          <w:sz w:val="24"/>
          <w:szCs w:val="24"/>
        </w:rPr>
        <w:t xml:space="preserve"> </w:t>
      </w:r>
      <w:r w:rsidRPr="00A5286D">
        <w:rPr>
          <w:rFonts w:asciiTheme="majorBidi" w:hAnsiTheme="majorBidi" w:cstheme="majorBidi"/>
          <w:sz w:val="24"/>
          <w:szCs w:val="24"/>
          <w:lang w:val="en-US"/>
        </w:rPr>
        <w:t xml:space="preserve">Nasrudin, </w:t>
      </w:r>
      <w:r w:rsidRPr="00A5286D">
        <w:rPr>
          <w:rFonts w:asciiTheme="majorBidi" w:hAnsiTheme="majorBidi" w:cstheme="majorBidi"/>
          <w:i/>
          <w:sz w:val="24"/>
          <w:szCs w:val="24"/>
          <w:lang w:val="en-US"/>
        </w:rPr>
        <w:t xml:space="preserve">Dienul Islam, </w:t>
      </w:r>
      <w:r w:rsidRPr="00A5286D">
        <w:rPr>
          <w:rFonts w:asciiTheme="majorBidi" w:hAnsiTheme="majorBidi" w:cstheme="majorBidi"/>
          <w:sz w:val="24"/>
          <w:szCs w:val="24"/>
          <w:lang w:val="en-US"/>
        </w:rPr>
        <w:t>Bandung: PT. Al-Maarif, 1996</w:t>
      </w:r>
    </w:p>
    <w:p w:rsidR="007835BF" w:rsidRPr="00A5286D" w:rsidRDefault="007835BF" w:rsidP="007835BF">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Sartono M. Umar, </w:t>
      </w:r>
      <w:r w:rsidRPr="00A5286D">
        <w:rPr>
          <w:rFonts w:asciiTheme="majorBidi" w:hAnsiTheme="majorBidi" w:cstheme="majorBidi"/>
          <w:i/>
          <w:sz w:val="24"/>
          <w:szCs w:val="24"/>
        </w:rPr>
        <w:t xml:space="preserve">Bimbingan Dan Penyuluhan, </w:t>
      </w:r>
      <w:r w:rsidRPr="00A5286D">
        <w:rPr>
          <w:rFonts w:asciiTheme="majorBidi" w:hAnsiTheme="majorBidi" w:cstheme="majorBidi"/>
          <w:sz w:val="24"/>
          <w:szCs w:val="24"/>
        </w:rPr>
        <w:t>Bandung: CV. Pustaka Setia, 1998</w:t>
      </w:r>
    </w:p>
    <w:p w:rsidR="007835BF" w:rsidRPr="00A5286D" w:rsidRDefault="007835BF" w:rsidP="007835BF">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Setiadi Elly M., dkk., </w:t>
      </w:r>
      <w:r w:rsidRPr="00A5286D">
        <w:rPr>
          <w:rFonts w:asciiTheme="majorBidi" w:hAnsiTheme="majorBidi" w:cstheme="majorBidi"/>
          <w:i/>
          <w:sz w:val="24"/>
          <w:szCs w:val="24"/>
        </w:rPr>
        <w:t>Ilmu Sosial Budaya Das</w:t>
      </w:r>
      <w:r w:rsidR="003C6A5D">
        <w:rPr>
          <w:rFonts w:asciiTheme="majorBidi" w:hAnsiTheme="majorBidi" w:cstheme="majorBidi"/>
          <w:i/>
          <w:sz w:val="24"/>
          <w:szCs w:val="24"/>
        </w:rPr>
        <w:t>a</w:t>
      </w:r>
      <w:r w:rsidRPr="00A5286D">
        <w:rPr>
          <w:rFonts w:asciiTheme="majorBidi" w:hAnsiTheme="majorBidi" w:cstheme="majorBidi"/>
          <w:i/>
          <w:sz w:val="24"/>
          <w:szCs w:val="24"/>
        </w:rPr>
        <w:t xml:space="preserve">r, </w:t>
      </w:r>
      <w:r w:rsidRPr="00A5286D">
        <w:rPr>
          <w:rFonts w:asciiTheme="majorBidi" w:hAnsiTheme="majorBidi" w:cstheme="majorBidi"/>
          <w:sz w:val="24"/>
          <w:szCs w:val="24"/>
        </w:rPr>
        <w:t>Jakarta: Kencana, 2006</w:t>
      </w:r>
    </w:p>
    <w:p w:rsidR="007835BF" w:rsidRPr="00A5286D" w:rsidRDefault="007835BF" w:rsidP="007835BF">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Shihab M. Quraish, </w:t>
      </w:r>
      <w:r w:rsidRPr="00A5286D">
        <w:rPr>
          <w:rFonts w:asciiTheme="majorBidi" w:hAnsiTheme="majorBidi" w:cstheme="majorBidi"/>
          <w:i/>
          <w:sz w:val="24"/>
          <w:szCs w:val="24"/>
        </w:rPr>
        <w:t xml:space="preserve">Membumikan al-Qur’an: Fungsi Dan </w:t>
      </w:r>
      <w:r w:rsidR="003B5FC4">
        <w:rPr>
          <w:rFonts w:asciiTheme="majorBidi" w:hAnsiTheme="majorBidi" w:cstheme="majorBidi"/>
          <w:i/>
          <w:sz w:val="24"/>
          <w:szCs w:val="24"/>
        </w:rPr>
        <w:t>Pelaksanaan</w:t>
      </w:r>
      <w:r w:rsidRPr="00A5286D">
        <w:rPr>
          <w:rFonts w:asciiTheme="majorBidi" w:hAnsiTheme="majorBidi" w:cstheme="majorBidi"/>
          <w:i/>
          <w:sz w:val="24"/>
          <w:szCs w:val="24"/>
        </w:rPr>
        <w:t xml:space="preserve"> Wahyu Dalam Kehidupan Masyarakat, </w:t>
      </w:r>
      <w:r w:rsidRPr="00A5286D">
        <w:rPr>
          <w:rFonts w:asciiTheme="majorBidi" w:hAnsiTheme="majorBidi" w:cstheme="majorBidi"/>
          <w:sz w:val="24"/>
          <w:szCs w:val="24"/>
        </w:rPr>
        <w:t>Bandung: PT. Mizan Pustaka, 2007</w:t>
      </w:r>
    </w:p>
    <w:p w:rsidR="002F102A" w:rsidRPr="00A5286D" w:rsidRDefault="00340E92" w:rsidP="005B2680">
      <w:pPr>
        <w:spacing w:before="240" w:after="0" w:line="360" w:lineRule="auto"/>
        <w:jc w:val="both"/>
        <w:rPr>
          <w:rFonts w:asciiTheme="majorBidi" w:hAnsiTheme="majorBidi" w:cstheme="majorBidi"/>
          <w:sz w:val="24"/>
          <w:szCs w:val="24"/>
        </w:rPr>
      </w:pPr>
      <w:r w:rsidRPr="00A5286D">
        <w:rPr>
          <w:rFonts w:asciiTheme="majorBidi" w:hAnsiTheme="majorBidi" w:cstheme="majorBidi"/>
          <w:sz w:val="24"/>
          <w:szCs w:val="24"/>
        </w:rPr>
        <w:t>Sugiono</w:t>
      </w:r>
      <w:r w:rsidR="002F102A" w:rsidRPr="00A5286D">
        <w:rPr>
          <w:rFonts w:asciiTheme="majorBidi" w:hAnsiTheme="majorBidi" w:cstheme="majorBidi"/>
          <w:sz w:val="24"/>
          <w:szCs w:val="24"/>
        </w:rPr>
        <w:t xml:space="preserve">, </w:t>
      </w:r>
      <w:r w:rsidR="002F102A" w:rsidRPr="00A5286D">
        <w:rPr>
          <w:rFonts w:asciiTheme="majorBidi" w:hAnsiTheme="majorBidi" w:cstheme="majorBidi"/>
          <w:i/>
          <w:sz w:val="24"/>
          <w:szCs w:val="24"/>
        </w:rPr>
        <w:t xml:space="preserve">Memahami Penelitian Kualitatif, </w:t>
      </w:r>
      <w:r w:rsidR="002F102A" w:rsidRPr="00A5286D">
        <w:rPr>
          <w:rFonts w:asciiTheme="majorBidi" w:hAnsiTheme="majorBidi" w:cstheme="majorBidi"/>
          <w:sz w:val="24"/>
          <w:szCs w:val="24"/>
        </w:rPr>
        <w:t>B</w:t>
      </w:r>
      <w:r w:rsidR="00635045" w:rsidRPr="00A5286D">
        <w:rPr>
          <w:rFonts w:asciiTheme="majorBidi" w:hAnsiTheme="majorBidi" w:cstheme="majorBidi"/>
          <w:sz w:val="24"/>
          <w:szCs w:val="24"/>
        </w:rPr>
        <w:t>andung: Alfabeta, 2005</w:t>
      </w:r>
    </w:p>
    <w:p w:rsidR="00FD5810" w:rsidRPr="00A5286D" w:rsidRDefault="000248EC" w:rsidP="004879CD">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Sunggono </w:t>
      </w:r>
      <w:r w:rsidR="006D25EB" w:rsidRPr="00A5286D">
        <w:rPr>
          <w:rFonts w:asciiTheme="majorBidi" w:hAnsiTheme="majorBidi" w:cstheme="majorBidi"/>
          <w:sz w:val="24"/>
          <w:szCs w:val="24"/>
        </w:rPr>
        <w:t xml:space="preserve">Bambang, </w:t>
      </w:r>
      <w:r w:rsidR="006D25EB" w:rsidRPr="00A5286D">
        <w:rPr>
          <w:rFonts w:asciiTheme="majorBidi" w:hAnsiTheme="majorBidi" w:cstheme="majorBidi"/>
          <w:i/>
          <w:iCs/>
          <w:sz w:val="24"/>
          <w:szCs w:val="24"/>
        </w:rPr>
        <w:t>Metodologi Penelitian Hukum</w:t>
      </w:r>
      <w:r w:rsidR="007C0067" w:rsidRPr="00A5286D">
        <w:rPr>
          <w:rFonts w:asciiTheme="majorBidi" w:hAnsiTheme="majorBidi" w:cstheme="majorBidi"/>
          <w:i/>
          <w:iCs/>
          <w:sz w:val="24"/>
          <w:szCs w:val="24"/>
        </w:rPr>
        <w:t xml:space="preserve">, </w:t>
      </w:r>
      <w:r w:rsidR="006D25EB" w:rsidRPr="00A5286D">
        <w:rPr>
          <w:rFonts w:asciiTheme="majorBidi" w:hAnsiTheme="majorBidi" w:cstheme="majorBidi"/>
          <w:sz w:val="24"/>
          <w:szCs w:val="24"/>
        </w:rPr>
        <w:t>Jakarta: Raja Grafindo Persada, 1997</w:t>
      </w:r>
    </w:p>
    <w:p w:rsidR="007835BF" w:rsidRPr="00A5286D" w:rsidRDefault="007835BF" w:rsidP="004879CD">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Tjondronegoro, Sediono MP., </w:t>
      </w:r>
      <w:r w:rsidRPr="00A5286D">
        <w:rPr>
          <w:rFonts w:asciiTheme="majorBidi" w:hAnsiTheme="majorBidi" w:cstheme="majorBidi"/>
          <w:i/>
          <w:sz w:val="24"/>
          <w:szCs w:val="24"/>
        </w:rPr>
        <w:t xml:space="preserve">Ranah Kajian Sosiologi Pedesaan, </w:t>
      </w:r>
      <w:r w:rsidRPr="00A5286D">
        <w:rPr>
          <w:rFonts w:asciiTheme="majorBidi" w:hAnsiTheme="majorBidi" w:cstheme="majorBidi"/>
          <w:sz w:val="24"/>
          <w:szCs w:val="24"/>
        </w:rPr>
        <w:t>Jakarta: Departemen Komunikasi Pengembangan Masyarakat Institute Bogor, 2008</w:t>
      </w:r>
    </w:p>
    <w:p w:rsidR="007835BF" w:rsidRPr="00A5286D" w:rsidRDefault="007835BF" w:rsidP="007835BF">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Umam Khoirul &amp; Aminudin A. Achyar, </w:t>
      </w:r>
      <w:r w:rsidRPr="00A5286D">
        <w:rPr>
          <w:rFonts w:asciiTheme="majorBidi" w:hAnsiTheme="majorBidi" w:cstheme="majorBidi"/>
          <w:i/>
          <w:sz w:val="24"/>
          <w:szCs w:val="24"/>
        </w:rPr>
        <w:t xml:space="preserve">Bimbingan dan Penyuluhan, </w:t>
      </w:r>
      <w:r w:rsidRPr="00A5286D">
        <w:rPr>
          <w:rFonts w:asciiTheme="majorBidi" w:hAnsiTheme="majorBidi" w:cstheme="majorBidi"/>
          <w:sz w:val="24"/>
          <w:szCs w:val="24"/>
        </w:rPr>
        <w:t>Bandung: CV. Pustaka Setia, 1998</w:t>
      </w:r>
    </w:p>
    <w:p w:rsidR="007835BF" w:rsidRPr="00A5286D" w:rsidRDefault="007835BF" w:rsidP="007835BF">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Usman Husaini Dan Akbar Purnomo Setiady, </w:t>
      </w:r>
      <w:r w:rsidRPr="00A5286D">
        <w:rPr>
          <w:rFonts w:asciiTheme="majorBidi" w:hAnsiTheme="majorBidi" w:cstheme="majorBidi"/>
          <w:i/>
          <w:sz w:val="24"/>
          <w:szCs w:val="24"/>
        </w:rPr>
        <w:t xml:space="preserve">Metodologi Penelitian Sosiologi, </w:t>
      </w:r>
      <w:r w:rsidRPr="00A5286D">
        <w:rPr>
          <w:rFonts w:asciiTheme="majorBidi" w:hAnsiTheme="majorBidi" w:cstheme="majorBidi"/>
          <w:sz w:val="24"/>
          <w:szCs w:val="24"/>
        </w:rPr>
        <w:t>Jakarta: Bumi Aksara, 1996</w:t>
      </w:r>
    </w:p>
    <w:p w:rsidR="007835BF" w:rsidRPr="00A5286D" w:rsidRDefault="007835BF" w:rsidP="007835BF">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Wolf Eric R., </w:t>
      </w:r>
      <w:r w:rsidRPr="00A5286D">
        <w:rPr>
          <w:rFonts w:asciiTheme="majorBidi" w:hAnsiTheme="majorBidi" w:cstheme="majorBidi"/>
          <w:i/>
          <w:sz w:val="24"/>
          <w:szCs w:val="24"/>
        </w:rPr>
        <w:t xml:space="preserve">Petani, Suatu Tinjauan Antropologis, </w:t>
      </w:r>
      <w:r w:rsidRPr="00A5286D">
        <w:rPr>
          <w:rFonts w:asciiTheme="majorBidi" w:hAnsiTheme="majorBidi" w:cstheme="majorBidi"/>
          <w:sz w:val="24"/>
          <w:szCs w:val="24"/>
        </w:rPr>
        <w:t>Jakarta: Rajawali, 1993</w:t>
      </w:r>
    </w:p>
    <w:p w:rsidR="007835BF" w:rsidRPr="00A5286D" w:rsidRDefault="007835BF" w:rsidP="007835BF">
      <w:pPr>
        <w:autoSpaceDE w:val="0"/>
        <w:autoSpaceDN w:val="0"/>
        <w:adjustRightInd w:val="0"/>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lang w:val="en-US"/>
        </w:rPr>
        <w:lastRenderedPageBreak/>
        <w:t>Zuhdi</w:t>
      </w:r>
      <w:r w:rsidRPr="00A5286D">
        <w:rPr>
          <w:rFonts w:asciiTheme="majorBidi" w:hAnsiTheme="majorBidi" w:cstheme="majorBidi"/>
          <w:sz w:val="24"/>
          <w:szCs w:val="24"/>
        </w:rPr>
        <w:t xml:space="preserve"> </w:t>
      </w:r>
      <w:r w:rsidRPr="00A5286D">
        <w:rPr>
          <w:rFonts w:asciiTheme="majorBidi" w:hAnsiTheme="majorBidi" w:cstheme="majorBidi"/>
          <w:sz w:val="24"/>
          <w:szCs w:val="24"/>
          <w:lang w:val="en-US"/>
        </w:rPr>
        <w:t xml:space="preserve">Masjfuk, </w:t>
      </w:r>
      <w:r w:rsidRPr="00A5286D">
        <w:rPr>
          <w:rFonts w:asciiTheme="majorBidi" w:hAnsiTheme="majorBidi" w:cstheme="majorBidi"/>
          <w:i/>
          <w:sz w:val="24"/>
          <w:szCs w:val="24"/>
          <w:lang w:val="en-US"/>
        </w:rPr>
        <w:t>Studi Islam II</w:t>
      </w:r>
      <w:r w:rsidRPr="00A5286D">
        <w:rPr>
          <w:rFonts w:asciiTheme="majorBidi" w:hAnsiTheme="majorBidi" w:cstheme="majorBidi"/>
          <w:sz w:val="24"/>
          <w:szCs w:val="24"/>
          <w:lang w:val="en-US"/>
        </w:rPr>
        <w:t>, Jakarta: CV</w:t>
      </w:r>
      <w:r w:rsidRPr="00A5286D">
        <w:rPr>
          <w:rFonts w:asciiTheme="majorBidi" w:hAnsiTheme="majorBidi" w:cstheme="majorBidi"/>
          <w:sz w:val="24"/>
          <w:szCs w:val="24"/>
        </w:rPr>
        <w:t xml:space="preserve">. </w:t>
      </w:r>
      <w:r w:rsidRPr="00FD67CF">
        <w:rPr>
          <w:rFonts w:asciiTheme="majorBidi" w:hAnsiTheme="majorBidi" w:cstheme="majorBidi"/>
          <w:sz w:val="24"/>
          <w:szCs w:val="24"/>
        </w:rPr>
        <w:t>Rajawali, 1988,</w:t>
      </w:r>
    </w:p>
    <w:p w:rsidR="00EC754D" w:rsidRPr="00A5286D" w:rsidRDefault="00EC754D" w:rsidP="003C6A5D">
      <w:pPr>
        <w:pStyle w:val="FootnoteText"/>
        <w:spacing w:before="240"/>
        <w:ind w:left="709" w:hanging="709"/>
        <w:jc w:val="both"/>
        <w:rPr>
          <w:rFonts w:asciiTheme="majorBidi" w:hAnsiTheme="majorBidi" w:cstheme="majorBidi"/>
          <w:sz w:val="24"/>
          <w:szCs w:val="24"/>
        </w:rPr>
      </w:pPr>
      <w:r w:rsidRPr="00A5286D">
        <w:rPr>
          <w:rFonts w:asciiTheme="majorBidi" w:hAnsiTheme="majorBidi" w:cstheme="majorBidi"/>
          <w:sz w:val="24"/>
          <w:szCs w:val="24"/>
        </w:rPr>
        <w:t>Badriyatul ‘Ulya, Bimbingan Agama Islam Bagi Narapidana Anak di LPA Blitar, Skripsi Mahasiswa Program Studi Bimbingan Konseling Islam Fakultas Dakwah UIN Sunan Kalijaga Yogyakarta Tahun 2010</w:t>
      </w:r>
    </w:p>
    <w:p w:rsidR="00D205EF" w:rsidRPr="00A5286D" w:rsidRDefault="00EC754D" w:rsidP="004879CD">
      <w:pPr>
        <w:pStyle w:val="FootnoteText"/>
        <w:spacing w:before="240"/>
        <w:ind w:left="709" w:hanging="709"/>
        <w:jc w:val="both"/>
        <w:rPr>
          <w:rFonts w:asciiTheme="majorBidi" w:hAnsiTheme="majorBidi" w:cstheme="majorBidi"/>
          <w:sz w:val="24"/>
          <w:szCs w:val="24"/>
        </w:rPr>
      </w:pPr>
      <w:r w:rsidRPr="00A5286D">
        <w:rPr>
          <w:rFonts w:asciiTheme="majorBidi" w:hAnsiTheme="majorBidi" w:cstheme="majorBidi"/>
          <w:sz w:val="24"/>
          <w:szCs w:val="24"/>
        </w:rPr>
        <w:t xml:space="preserve">Dwi Rahayu, Upaya Guru Agama Islam Dalam Pembinaan Perilaku Beragama Siswa di MAN 3 Malang, Skripsi Mahasiswa Program Studi </w:t>
      </w:r>
      <w:r w:rsidR="00FD091F">
        <w:rPr>
          <w:rFonts w:asciiTheme="majorBidi" w:hAnsiTheme="majorBidi" w:cstheme="majorBidi"/>
          <w:sz w:val="24"/>
          <w:szCs w:val="24"/>
        </w:rPr>
        <w:t xml:space="preserve">Bimbingan </w:t>
      </w:r>
      <w:r w:rsidRPr="00A5286D">
        <w:rPr>
          <w:rFonts w:asciiTheme="majorBidi" w:hAnsiTheme="majorBidi" w:cstheme="majorBidi"/>
          <w:sz w:val="24"/>
          <w:szCs w:val="24"/>
        </w:rPr>
        <w:t xml:space="preserve"> Agama Islam Fakultas </w:t>
      </w:r>
      <w:r w:rsidR="00FD091F">
        <w:rPr>
          <w:rFonts w:asciiTheme="majorBidi" w:hAnsiTheme="majorBidi" w:cstheme="majorBidi"/>
          <w:sz w:val="24"/>
          <w:szCs w:val="24"/>
        </w:rPr>
        <w:t xml:space="preserve">Bimbingan </w:t>
      </w:r>
      <w:r w:rsidRPr="00A5286D">
        <w:rPr>
          <w:rFonts w:asciiTheme="majorBidi" w:hAnsiTheme="majorBidi" w:cstheme="majorBidi"/>
          <w:sz w:val="24"/>
          <w:szCs w:val="24"/>
        </w:rPr>
        <w:t xml:space="preserve"> Agama Islam UIN Maulana Malik Ibrahim Malang Tahun 2010</w:t>
      </w:r>
    </w:p>
    <w:p w:rsidR="00472285" w:rsidRPr="00A5286D" w:rsidRDefault="00472285" w:rsidP="00472285">
      <w:pPr>
        <w:spacing w:before="240" w:after="0" w:line="240" w:lineRule="auto"/>
        <w:ind w:left="709" w:hanging="709"/>
        <w:jc w:val="both"/>
        <w:rPr>
          <w:rFonts w:asciiTheme="majorBidi" w:hAnsiTheme="majorBidi" w:cstheme="majorBidi"/>
          <w:sz w:val="24"/>
          <w:szCs w:val="24"/>
        </w:rPr>
      </w:pPr>
      <w:r w:rsidRPr="00A5286D">
        <w:rPr>
          <w:rFonts w:asciiTheme="majorBidi" w:hAnsiTheme="majorBidi" w:cstheme="majorBidi"/>
          <w:sz w:val="24"/>
          <w:szCs w:val="24"/>
        </w:rPr>
        <w:t>Solia Munce Muzir, Relasi Mode Produksi Dengan Keberagamaan Masyarakat Petani, Skripsi Mahasiswa Program Studi Sosiologi Agama Fakultas Ushuluddin UIN Sunan Kalijaga Yogyakarta Tahun 2009</w:t>
      </w:r>
    </w:p>
    <w:p w:rsidR="00FF3391" w:rsidRPr="00A5286D" w:rsidRDefault="009A155A" w:rsidP="009A155A">
      <w:pPr>
        <w:spacing w:before="240" w:after="240"/>
        <w:jc w:val="both"/>
        <w:rPr>
          <w:rFonts w:asciiTheme="majorBidi" w:hAnsiTheme="majorBidi" w:cstheme="majorBidi"/>
          <w:b/>
          <w:sz w:val="24"/>
          <w:szCs w:val="24"/>
        </w:rPr>
      </w:pPr>
      <w:r w:rsidRPr="00A5286D">
        <w:rPr>
          <w:rFonts w:asciiTheme="majorBidi" w:hAnsiTheme="majorBidi" w:cstheme="majorBidi"/>
          <w:b/>
          <w:sz w:val="24"/>
          <w:szCs w:val="24"/>
        </w:rPr>
        <w:t>Internet:</w:t>
      </w:r>
    </w:p>
    <w:p w:rsidR="009A155A" w:rsidRDefault="006F3095" w:rsidP="00FB0813">
      <w:pPr>
        <w:ind w:left="709" w:hanging="709"/>
        <w:jc w:val="both"/>
        <w:rPr>
          <w:rFonts w:asciiTheme="majorBidi" w:hAnsiTheme="majorBidi" w:cstheme="majorBidi"/>
          <w:sz w:val="24"/>
          <w:szCs w:val="24"/>
          <w:lang w:val="en-US"/>
        </w:rPr>
      </w:pPr>
      <w:hyperlink r:id="rId8" w:history="1">
        <w:r w:rsidR="009A155A" w:rsidRPr="00A5286D">
          <w:rPr>
            <w:rStyle w:val="Hyperlink"/>
            <w:rFonts w:asciiTheme="majorBidi" w:hAnsiTheme="majorBidi" w:cstheme="majorBidi"/>
            <w:color w:val="auto"/>
            <w:sz w:val="24"/>
            <w:szCs w:val="24"/>
            <w:u w:val="none"/>
          </w:rPr>
          <w:t>http://id.wikipedia.org/wiki/Penelitian_lapangan</w:t>
        </w:r>
      </w:hyperlink>
      <w:r w:rsidR="009A155A" w:rsidRPr="00A5286D">
        <w:rPr>
          <w:rFonts w:asciiTheme="majorBidi" w:hAnsiTheme="majorBidi" w:cstheme="majorBidi"/>
          <w:sz w:val="24"/>
          <w:szCs w:val="24"/>
        </w:rPr>
        <w:t>. diakses pada tanggal 16 september 2012</w:t>
      </w: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Pr="00E27189" w:rsidRDefault="00E27189" w:rsidP="00E27189">
      <w:pPr>
        <w:spacing w:line="480" w:lineRule="auto"/>
        <w:jc w:val="center"/>
        <w:outlineLvl w:val="0"/>
        <w:rPr>
          <w:rFonts w:ascii="Times New Roman" w:hAnsi="Times New Roman" w:cs="Times New Roman"/>
          <w:b/>
          <w:color w:val="000000"/>
          <w:spacing w:val="20"/>
          <w:sz w:val="24"/>
          <w:szCs w:val="24"/>
          <w:lang w:val="fi-FI"/>
        </w:rPr>
      </w:pPr>
      <w:r w:rsidRPr="00E27189">
        <w:rPr>
          <w:rFonts w:ascii="Times New Roman" w:hAnsi="Times New Roman" w:cs="Times New Roman"/>
          <w:b/>
          <w:color w:val="000000"/>
          <w:spacing w:val="20"/>
          <w:sz w:val="24"/>
          <w:szCs w:val="24"/>
          <w:lang w:val="fi-FI"/>
        </w:rPr>
        <w:lastRenderedPageBreak/>
        <w:t>KATA PENGANTAR</w:t>
      </w:r>
    </w:p>
    <w:p w:rsidR="00E27189" w:rsidRPr="00AF3D0E" w:rsidRDefault="00E27189" w:rsidP="00E27189">
      <w:pPr>
        <w:spacing w:line="480" w:lineRule="auto"/>
        <w:jc w:val="center"/>
        <w:outlineLvl w:val="0"/>
        <w:rPr>
          <w:b/>
          <w:color w:val="000000"/>
          <w:spacing w:val="20"/>
          <w:lang w:val="fi-FI"/>
        </w:rPr>
      </w:pPr>
      <w:r>
        <w:rPr>
          <w:b/>
          <w:noProof/>
          <w:spacing w:val="20"/>
          <w:lang w:eastAsia="id-ID"/>
        </w:rPr>
        <w:drawing>
          <wp:inline distT="0" distB="0" distL="0" distR="0">
            <wp:extent cx="2028825" cy="390525"/>
            <wp:effectExtent l="19050" t="0" r="9525" b="0"/>
            <wp:docPr id="1" name="Picture 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pic:cNvPicPr>
                      <a:picLocks noChangeAspect="1" noChangeArrowheads="1"/>
                    </pic:cNvPicPr>
                  </pic:nvPicPr>
                  <pic:blipFill>
                    <a:blip r:embed="rId9"/>
                    <a:srcRect/>
                    <a:stretch>
                      <a:fillRect/>
                    </a:stretch>
                  </pic:blipFill>
                  <pic:spPr bwMode="auto">
                    <a:xfrm>
                      <a:off x="0" y="0"/>
                      <a:ext cx="2028825" cy="390525"/>
                    </a:xfrm>
                    <a:prstGeom prst="rect">
                      <a:avLst/>
                    </a:prstGeom>
                    <a:noFill/>
                    <a:ln w="9525">
                      <a:noFill/>
                      <a:miter lim="800000"/>
                      <a:headEnd/>
                      <a:tailEnd/>
                    </a:ln>
                  </pic:spPr>
                </pic:pic>
              </a:graphicData>
            </a:graphic>
          </wp:inline>
        </w:drawing>
      </w:r>
    </w:p>
    <w:p w:rsidR="00E27189" w:rsidRPr="00A7734C" w:rsidRDefault="00E27189" w:rsidP="00E27189">
      <w:pPr>
        <w:spacing w:line="360" w:lineRule="auto"/>
        <w:jc w:val="center"/>
        <w:rPr>
          <w:b/>
          <w:color w:val="000000"/>
          <w:spacing w:val="20"/>
          <w:lang w:val="fi-FI"/>
        </w:rPr>
      </w:pPr>
      <w:r w:rsidRPr="00D16DD8">
        <w:rPr>
          <w:sz w:val="32"/>
          <w:szCs w:val="32"/>
          <w:rtl/>
          <w:lang w:bidi="ar-EG"/>
        </w:rPr>
        <w:t>ﺃﻠﺤﻤﺪ</w:t>
      </w:r>
      <w:r>
        <w:rPr>
          <w:sz w:val="32"/>
          <w:szCs w:val="32"/>
          <w:rtl/>
          <w:lang w:bidi="ar-EG"/>
        </w:rPr>
        <w:t xml:space="preserve"> </w:t>
      </w:r>
      <w:r w:rsidRPr="00D16DD8">
        <w:rPr>
          <w:sz w:val="32"/>
          <w:szCs w:val="32"/>
          <w:rtl/>
          <w:lang w:bidi="ar-EG"/>
        </w:rPr>
        <w:t>ﻠﻠﮫ</w:t>
      </w:r>
      <w:r>
        <w:rPr>
          <w:sz w:val="32"/>
          <w:szCs w:val="32"/>
          <w:rtl/>
          <w:lang w:bidi="ar-EG"/>
        </w:rPr>
        <w:t xml:space="preserve"> </w:t>
      </w:r>
      <w:r w:rsidRPr="00D16DD8">
        <w:rPr>
          <w:sz w:val="32"/>
          <w:szCs w:val="32"/>
          <w:rtl/>
          <w:lang w:bidi="ar-EG"/>
        </w:rPr>
        <w:t>ﺮﺐﺃﻠﻌﺎ</w:t>
      </w:r>
      <w:r>
        <w:rPr>
          <w:sz w:val="32"/>
          <w:szCs w:val="32"/>
          <w:rtl/>
          <w:lang w:bidi="ar-EG"/>
        </w:rPr>
        <w:t xml:space="preserve"> </w:t>
      </w:r>
      <w:r w:rsidRPr="00D16DD8">
        <w:rPr>
          <w:sz w:val="32"/>
          <w:szCs w:val="32"/>
          <w:rtl/>
          <w:lang w:bidi="ar-EG"/>
        </w:rPr>
        <w:t>ﻠﻣﯿﻦ</w:t>
      </w:r>
      <w:r>
        <w:rPr>
          <w:sz w:val="32"/>
          <w:szCs w:val="32"/>
          <w:rtl/>
          <w:lang w:bidi="ar-EG"/>
        </w:rPr>
        <w:t xml:space="preserve"> </w:t>
      </w:r>
      <w:r w:rsidRPr="00D16DD8">
        <w:rPr>
          <w:sz w:val="32"/>
          <w:szCs w:val="32"/>
          <w:rtl/>
          <w:lang w:bidi="ar-EG"/>
        </w:rPr>
        <w:t>ﺍﻠﺻﻼﺓ</w:t>
      </w:r>
      <w:r>
        <w:rPr>
          <w:sz w:val="32"/>
          <w:szCs w:val="32"/>
          <w:rtl/>
          <w:lang w:bidi="ar-EG"/>
        </w:rPr>
        <w:t xml:space="preserve"> </w:t>
      </w:r>
      <w:r w:rsidRPr="00D16DD8">
        <w:rPr>
          <w:sz w:val="32"/>
          <w:szCs w:val="32"/>
          <w:rtl/>
          <w:lang w:bidi="ar-EG"/>
        </w:rPr>
        <w:t>ﻮﺍﻠﺴﻼﻢ</w:t>
      </w:r>
      <w:r>
        <w:rPr>
          <w:sz w:val="32"/>
          <w:szCs w:val="32"/>
          <w:rtl/>
          <w:lang w:bidi="ar-EG"/>
        </w:rPr>
        <w:t xml:space="preserve"> </w:t>
      </w:r>
      <w:r w:rsidRPr="00D16DD8">
        <w:rPr>
          <w:sz w:val="32"/>
          <w:szCs w:val="32"/>
          <w:rtl/>
          <w:lang w:bidi="ar-EG"/>
        </w:rPr>
        <w:t>ﻋﻠﻰ</w:t>
      </w:r>
      <w:r>
        <w:rPr>
          <w:sz w:val="32"/>
          <w:szCs w:val="32"/>
          <w:rtl/>
          <w:lang w:bidi="ar-EG"/>
        </w:rPr>
        <w:t xml:space="preserve"> </w:t>
      </w:r>
      <w:r w:rsidRPr="00D16DD8">
        <w:rPr>
          <w:sz w:val="32"/>
          <w:szCs w:val="32"/>
          <w:rtl/>
          <w:lang w:bidi="ar-EG"/>
        </w:rPr>
        <w:t>ﺷﺮﻒﺍ</w:t>
      </w:r>
      <w:r>
        <w:rPr>
          <w:sz w:val="32"/>
          <w:szCs w:val="32"/>
          <w:rtl/>
          <w:lang w:bidi="ar-EG"/>
        </w:rPr>
        <w:t xml:space="preserve">  </w:t>
      </w:r>
      <w:r w:rsidRPr="00D16DD8">
        <w:rPr>
          <w:sz w:val="32"/>
          <w:szCs w:val="32"/>
          <w:rtl/>
          <w:lang w:bidi="ar-EG"/>
        </w:rPr>
        <w:t>ﻷ</w:t>
      </w:r>
      <w:r>
        <w:rPr>
          <w:sz w:val="32"/>
          <w:szCs w:val="32"/>
          <w:rtl/>
          <w:lang w:bidi="ar-EG"/>
        </w:rPr>
        <w:t xml:space="preserve"> </w:t>
      </w:r>
      <w:r w:rsidRPr="00D16DD8">
        <w:rPr>
          <w:sz w:val="32"/>
          <w:szCs w:val="32"/>
          <w:rtl/>
          <w:lang w:bidi="ar-EG"/>
        </w:rPr>
        <w:t>ﻨﺒﻳﺎﺀ</w:t>
      </w:r>
      <w:r>
        <w:rPr>
          <w:sz w:val="32"/>
          <w:szCs w:val="32"/>
          <w:rtl/>
          <w:lang w:bidi="ar-EG"/>
        </w:rPr>
        <w:t xml:space="preserve"> </w:t>
      </w:r>
      <w:r w:rsidRPr="00D16DD8">
        <w:rPr>
          <w:sz w:val="32"/>
          <w:szCs w:val="32"/>
          <w:rtl/>
          <w:lang w:bidi="ar-EG"/>
        </w:rPr>
        <w:t>ﻮﺍﻠﻤﺮﺳﻠﻳﻦ</w:t>
      </w:r>
      <w:r>
        <w:rPr>
          <w:sz w:val="32"/>
          <w:szCs w:val="32"/>
          <w:rtl/>
          <w:lang w:bidi="ar-EG"/>
        </w:rPr>
        <w:t xml:space="preserve">  </w:t>
      </w:r>
      <w:r w:rsidRPr="00D16DD8">
        <w:rPr>
          <w:sz w:val="32"/>
          <w:szCs w:val="32"/>
          <w:rtl/>
          <w:lang w:bidi="ar-EG"/>
        </w:rPr>
        <w:t>ﻮﻋﻠﻰﺍﻠﻪ</w:t>
      </w:r>
      <w:r>
        <w:rPr>
          <w:sz w:val="32"/>
          <w:szCs w:val="32"/>
          <w:rtl/>
          <w:lang w:bidi="ar-EG"/>
        </w:rPr>
        <w:t xml:space="preserve"> </w:t>
      </w:r>
      <w:r w:rsidRPr="00D16DD8">
        <w:rPr>
          <w:sz w:val="32"/>
          <w:szCs w:val="32"/>
          <w:rtl/>
          <w:lang w:bidi="ar-EG"/>
        </w:rPr>
        <w:t>ﻮﺍﺼﺤﺎﺒﻪ</w:t>
      </w:r>
      <w:r>
        <w:rPr>
          <w:sz w:val="32"/>
          <w:szCs w:val="32"/>
          <w:rtl/>
          <w:lang w:bidi="ar-EG"/>
        </w:rPr>
        <w:t xml:space="preserve"> </w:t>
      </w:r>
      <w:r w:rsidRPr="00D16DD8">
        <w:rPr>
          <w:sz w:val="32"/>
          <w:szCs w:val="32"/>
          <w:rtl/>
          <w:lang w:bidi="ar-EG"/>
        </w:rPr>
        <w:t>ﺍﺠﻤﻌﻳﻦ</w:t>
      </w:r>
      <w:r w:rsidRPr="00D16DD8">
        <w:rPr>
          <w:sz w:val="28"/>
          <w:szCs w:val="28"/>
          <w:rtl/>
          <w:lang w:bidi="ar-EG"/>
        </w:rPr>
        <w:tab/>
      </w:r>
    </w:p>
    <w:p w:rsidR="00E27189" w:rsidRPr="00E27189" w:rsidRDefault="00E27189" w:rsidP="00E27189">
      <w:pPr>
        <w:spacing w:line="480" w:lineRule="auto"/>
        <w:jc w:val="both"/>
        <w:rPr>
          <w:rFonts w:ascii="Times New Roman" w:hAnsi="Times New Roman" w:cs="Times New Roman"/>
          <w:sz w:val="24"/>
          <w:szCs w:val="24"/>
        </w:rPr>
      </w:pPr>
      <w:r w:rsidRPr="00A7734C">
        <w:rPr>
          <w:lang w:val="fi-FI"/>
        </w:rPr>
        <w:tab/>
      </w:r>
      <w:r w:rsidRPr="00E27189">
        <w:rPr>
          <w:rFonts w:ascii="Times New Roman" w:hAnsi="Times New Roman" w:cs="Times New Roman"/>
          <w:sz w:val="24"/>
          <w:szCs w:val="24"/>
          <w:lang w:val="es-ES"/>
        </w:rPr>
        <w:t xml:space="preserve">Puji dan syukur kehadirat Allah </w:t>
      </w:r>
      <w:r w:rsidR="006D351A" w:rsidRPr="00E27189">
        <w:rPr>
          <w:rFonts w:ascii="Times New Roman" w:hAnsi="Times New Roman" w:cs="Times New Roman"/>
          <w:sz w:val="24"/>
          <w:szCs w:val="24"/>
          <w:lang w:val="es-ES"/>
        </w:rPr>
        <w:t>swt</w:t>
      </w:r>
      <w:r w:rsidRPr="00E27189">
        <w:rPr>
          <w:rFonts w:ascii="Times New Roman" w:hAnsi="Times New Roman" w:cs="Times New Roman"/>
          <w:sz w:val="24"/>
          <w:szCs w:val="24"/>
          <w:lang w:val="es-ES"/>
        </w:rPr>
        <w:t>. senantiasa penulis haturkan atas karunia-Nya yang telah melimpahkan segala rahmat dan hidayah</w:t>
      </w:r>
      <w:r w:rsidR="00A77A84">
        <w:rPr>
          <w:rFonts w:ascii="Times New Roman" w:hAnsi="Times New Roman" w:cs="Times New Roman"/>
          <w:sz w:val="24"/>
          <w:szCs w:val="24"/>
        </w:rPr>
        <w:t>-</w:t>
      </w:r>
      <w:r w:rsidRPr="00E27189">
        <w:rPr>
          <w:rFonts w:ascii="Times New Roman" w:hAnsi="Times New Roman" w:cs="Times New Roman"/>
          <w:sz w:val="24"/>
          <w:szCs w:val="24"/>
          <w:lang w:val="es-ES"/>
        </w:rPr>
        <w:t xml:space="preserve">Nya kepada penulis sehingga dapat menyelesaikan penulisan skripsi ini, semoga </w:t>
      </w:r>
      <w:r w:rsidR="00FD67CF">
        <w:rPr>
          <w:rFonts w:ascii="Times New Roman" w:hAnsi="Times New Roman" w:cs="Times New Roman"/>
          <w:sz w:val="24"/>
          <w:szCs w:val="24"/>
          <w:lang w:val="es-ES"/>
        </w:rPr>
        <w:t>dapat bernilai ibadah disisin</w:t>
      </w:r>
      <w:r w:rsidR="00FD67CF">
        <w:rPr>
          <w:rFonts w:ascii="Times New Roman" w:hAnsi="Times New Roman" w:cs="Times New Roman"/>
          <w:sz w:val="24"/>
          <w:szCs w:val="24"/>
        </w:rPr>
        <w:t>-N</w:t>
      </w:r>
      <w:r w:rsidR="00FD67CF">
        <w:rPr>
          <w:rFonts w:ascii="Times New Roman" w:hAnsi="Times New Roman" w:cs="Times New Roman"/>
          <w:sz w:val="24"/>
          <w:szCs w:val="24"/>
          <w:lang w:val="es-ES"/>
        </w:rPr>
        <w:t>ya</w:t>
      </w:r>
      <w:r w:rsidRPr="00E27189">
        <w:rPr>
          <w:rFonts w:ascii="Times New Roman" w:hAnsi="Times New Roman" w:cs="Times New Roman"/>
          <w:sz w:val="24"/>
          <w:szCs w:val="24"/>
          <w:lang w:val="es-ES"/>
        </w:rPr>
        <w:t xml:space="preserve"> </w:t>
      </w:r>
      <w:r w:rsidRPr="00E27189">
        <w:rPr>
          <w:rFonts w:ascii="Times New Roman" w:hAnsi="Times New Roman" w:cs="Times New Roman"/>
          <w:sz w:val="24"/>
          <w:szCs w:val="24"/>
        </w:rPr>
        <w:t>Begitu pula shalawat serta salam senantiasa dihaturkan kepada Nabi Besar Muhammad</w:t>
      </w:r>
      <w:r w:rsidR="00E07E6A" w:rsidRPr="00E27189">
        <w:rPr>
          <w:rFonts w:ascii="Times New Roman" w:hAnsi="Times New Roman" w:cs="Times New Roman"/>
          <w:sz w:val="24"/>
          <w:szCs w:val="24"/>
        </w:rPr>
        <w:t xml:space="preserve"> saw</w:t>
      </w:r>
      <w:r w:rsidRPr="00E27189">
        <w:rPr>
          <w:rFonts w:ascii="Times New Roman" w:hAnsi="Times New Roman" w:cs="Times New Roman"/>
          <w:sz w:val="24"/>
          <w:szCs w:val="24"/>
        </w:rPr>
        <w:t>, keluarga dan sahabat se</w:t>
      </w:r>
      <w:r w:rsidR="005022DC">
        <w:rPr>
          <w:rFonts w:ascii="Times New Roman" w:hAnsi="Times New Roman" w:cs="Times New Roman"/>
          <w:sz w:val="24"/>
          <w:szCs w:val="24"/>
        </w:rPr>
        <w:t>rta ummatnya sampai akhir zaman</w:t>
      </w:r>
      <w:r w:rsidR="005022DC" w:rsidRPr="00E61B8E">
        <w:rPr>
          <w:rFonts w:ascii="Times New Roman" w:hAnsi="Times New Roman" w:cs="Times New Roman"/>
          <w:sz w:val="24"/>
          <w:szCs w:val="24"/>
          <w:lang w:val="es-ES"/>
        </w:rPr>
        <w:t>, penulis juga mengucapkan rasa terima kasih kepada bapak</w:t>
      </w:r>
      <w:r w:rsidRPr="00E27189">
        <w:rPr>
          <w:rFonts w:ascii="Times New Roman" w:hAnsi="Times New Roman" w:cs="Times New Roman"/>
          <w:sz w:val="24"/>
          <w:szCs w:val="24"/>
        </w:rPr>
        <w:t xml:space="preserve"> </w:t>
      </w:r>
      <w:r w:rsidR="005022DC" w:rsidRPr="00E61B8E">
        <w:rPr>
          <w:rFonts w:ascii="Times New Roman" w:hAnsi="Times New Roman" w:cs="Times New Roman"/>
          <w:sz w:val="24"/>
          <w:szCs w:val="24"/>
          <w:lang w:val="es-ES"/>
        </w:rPr>
        <w:t>Mansur</w:t>
      </w:r>
      <w:r w:rsidR="005022DC" w:rsidRPr="00E27189">
        <w:rPr>
          <w:rFonts w:ascii="Times New Roman" w:hAnsi="Times New Roman" w:cs="Times New Roman"/>
          <w:sz w:val="24"/>
          <w:szCs w:val="24"/>
        </w:rPr>
        <w:t xml:space="preserve">, </w:t>
      </w:r>
      <w:r w:rsidR="005022DC" w:rsidRPr="00E61B8E">
        <w:rPr>
          <w:rFonts w:ascii="Times New Roman" w:hAnsi="Times New Roman" w:cs="Times New Roman"/>
          <w:sz w:val="24"/>
          <w:szCs w:val="24"/>
          <w:lang w:val="es-ES"/>
        </w:rPr>
        <w:t xml:space="preserve">S. Ag, </w:t>
      </w:r>
      <w:r w:rsidR="005022DC" w:rsidRPr="00E27189">
        <w:rPr>
          <w:rFonts w:ascii="Times New Roman" w:hAnsi="Times New Roman" w:cs="Times New Roman"/>
          <w:sz w:val="24"/>
          <w:szCs w:val="24"/>
        </w:rPr>
        <w:t xml:space="preserve">M. </w:t>
      </w:r>
      <w:r w:rsidR="005022DC" w:rsidRPr="00E61B8E">
        <w:rPr>
          <w:rFonts w:ascii="Times New Roman" w:hAnsi="Times New Roman" w:cs="Times New Roman"/>
          <w:sz w:val="24"/>
          <w:szCs w:val="24"/>
          <w:lang w:val="es-ES"/>
        </w:rPr>
        <w:t>Pd</w:t>
      </w:r>
      <w:r w:rsidR="005022DC">
        <w:rPr>
          <w:rFonts w:ascii="Times New Roman" w:hAnsi="Times New Roman" w:cs="Times New Roman"/>
          <w:sz w:val="24"/>
          <w:szCs w:val="24"/>
        </w:rPr>
        <w:t xml:space="preserve"> dan </w:t>
      </w:r>
      <w:r w:rsidR="005022DC" w:rsidRPr="00E61B8E">
        <w:rPr>
          <w:rFonts w:ascii="Times New Roman" w:hAnsi="Times New Roman" w:cs="Times New Roman"/>
          <w:sz w:val="24"/>
          <w:szCs w:val="24"/>
          <w:lang w:val="es-ES"/>
        </w:rPr>
        <w:t>Hasan Basri</w:t>
      </w:r>
      <w:r w:rsidR="005022DC" w:rsidRPr="00E27189">
        <w:rPr>
          <w:rFonts w:ascii="Times New Roman" w:hAnsi="Times New Roman" w:cs="Times New Roman"/>
          <w:sz w:val="24"/>
          <w:szCs w:val="24"/>
        </w:rPr>
        <w:t>,</w:t>
      </w:r>
      <w:r w:rsidR="00E61B8E">
        <w:rPr>
          <w:rFonts w:ascii="Times New Roman" w:hAnsi="Times New Roman" w:cs="Times New Roman"/>
          <w:sz w:val="24"/>
          <w:szCs w:val="24"/>
        </w:rPr>
        <w:t xml:space="preserve">S.Ag. </w:t>
      </w:r>
      <w:r w:rsidR="005022DC" w:rsidRPr="00E27189">
        <w:rPr>
          <w:rFonts w:ascii="Times New Roman" w:hAnsi="Times New Roman" w:cs="Times New Roman"/>
          <w:sz w:val="24"/>
          <w:szCs w:val="24"/>
        </w:rPr>
        <w:t>M.Pd</w:t>
      </w:r>
      <w:r w:rsidR="005022DC" w:rsidRPr="00E61B8E">
        <w:rPr>
          <w:rFonts w:ascii="Times New Roman" w:hAnsi="Times New Roman" w:cs="Times New Roman"/>
          <w:sz w:val="24"/>
          <w:szCs w:val="24"/>
          <w:lang w:val="es-ES"/>
        </w:rPr>
        <w:t>.I</w:t>
      </w:r>
      <w:r w:rsidR="005022DC" w:rsidRPr="00E27189">
        <w:rPr>
          <w:rFonts w:ascii="Times New Roman" w:hAnsi="Times New Roman" w:cs="Times New Roman"/>
          <w:sz w:val="24"/>
          <w:szCs w:val="24"/>
        </w:rPr>
        <w:t xml:space="preserve"> masing-masing selaku Pembimbing I dan Pembi</w:t>
      </w:r>
      <w:r w:rsidR="00A77A84">
        <w:rPr>
          <w:rFonts w:ascii="Times New Roman" w:hAnsi="Times New Roman" w:cs="Times New Roman"/>
          <w:sz w:val="24"/>
          <w:szCs w:val="24"/>
        </w:rPr>
        <w:t xml:space="preserve">mbing II </w:t>
      </w:r>
      <w:r w:rsidRPr="00E27189">
        <w:rPr>
          <w:rFonts w:ascii="Times New Roman" w:hAnsi="Times New Roman" w:cs="Times New Roman"/>
          <w:sz w:val="24"/>
          <w:szCs w:val="24"/>
        </w:rPr>
        <w:t>Oleh karena itu sepantasnyalah penulis mengucapkan terima kasih yang setulus-tulusnya kepada :</w:t>
      </w:r>
    </w:p>
    <w:p w:rsidR="00E27189" w:rsidRPr="00E27189" w:rsidRDefault="00E27189" w:rsidP="00E27189">
      <w:pPr>
        <w:numPr>
          <w:ilvl w:val="0"/>
          <w:numId w:val="2"/>
        </w:numPr>
        <w:spacing w:after="0" w:line="480" w:lineRule="auto"/>
        <w:jc w:val="both"/>
        <w:rPr>
          <w:rFonts w:ascii="Times New Roman" w:hAnsi="Times New Roman" w:cs="Times New Roman"/>
          <w:sz w:val="24"/>
          <w:szCs w:val="24"/>
        </w:rPr>
      </w:pPr>
      <w:r w:rsidRPr="00E27189">
        <w:rPr>
          <w:rFonts w:ascii="Times New Roman" w:hAnsi="Times New Roman" w:cs="Times New Roman"/>
          <w:sz w:val="24"/>
          <w:szCs w:val="24"/>
        </w:rPr>
        <w:t xml:space="preserve">Ayah dan Ibunda tercinta yang jasanya sungguh besar dan tidak akan pernah terbalaskan, serta </w:t>
      </w:r>
      <w:r w:rsidR="004B0480" w:rsidRPr="00E61B8E">
        <w:rPr>
          <w:rFonts w:ascii="Times New Roman" w:hAnsi="Times New Roman" w:cs="Times New Roman"/>
          <w:sz w:val="24"/>
          <w:szCs w:val="24"/>
        </w:rPr>
        <w:t>Istr</w:t>
      </w:r>
      <w:r w:rsidRPr="00E27189">
        <w:rPr>
          <w:rFonts w:ascii="Times New Roman" w:hAnsi="Times New Roman" w:cs="Times New Roman"/>
          <w:sz w:val="24"/>
          <w:szCs w:val="24"/>
        </w:rPr>
        <w:t>i dan anak tercinta atas segala bantuan dan do’anya bagi penulis selama mengikuti studi pada Sekolah Tinggi Agama Islam Negeri (STAIN) Sultan Qaimuddin Kendari.</w:t>
      </w:r>
    </w:p>
    <w:p w:rsidR="00E27189" w:rsidRPr="00E27189" w:rsidRDefault="00E61B8E" w:rsidP="00E27189">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E27189" w:rsidRPr="00E27189">
        <w:rPr>
          <w:rFonts w:ascii="Times New Roman" w:hAnsi="Times New Roman" w:cs="Times New Roman"/>
          <w:sz w:val="24"/>
          <w:szCs w:val="24"/>
        </w:rPr>
        <w:t>Dr. H. Nur Alim, M. Pd selaku Ketua Sekolah Tinggi Agama Islam Negeri (STAIN) Sultan Qaimuddin Kendari, yang telah memberikan kesempatan menuntut ilmu</w:t>
      </w:r>
    </w:p>
    <w:p w:rsidR="00E27189" w:rsidRPr="005022DC" w:rsidRDefault="00E61B8E" w:rsidP="005022DC">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E27189" w:rsidRPr="00E61B8E">
        <w:rPr>
          <w:rFonts w:ascii="Times New Roman" w:hAnsi="Times New Roman" w:cs="Times New Roman"/>
          <w:sz w:val="24"/>
          <w:szCs w:val="24"/>
        </w:rPr>
        <w:t>Ahmad Sukardi, S. Sos.I, M. Sos</w:t>
      </w:r>
      <w:r>
        <w:rPr>
          <w:rFonts w:ascii="Times New Roman" w:hAnsi="Times New Roman" w:cs="Times New Roman"/>
          <w:sz w:val="24"/>
          <w:szCs w:val="24"/>
        </w:rPr>
        <w:t>.I</w:t>
      </w:r>
      <w:r w:rsidR="00E27189" w:rsidRPr="00E27189">
        <w:rPr>
          <w:rFonts w:ascii="Times New Roman" w:hAnsi="Times New Roman" w:cs="Times New Roman"/>
          <w:sz w:val="24"/>
          <w:szCs w:val="24"/>
        </w:rPr>
        <w:t xml:space="preserve"> selaku Ketua Jurusan </w:t>
      </w:r>
      <w:r w:rsidR="00E27189">
        <w:rPr>
          <w:rFonts w:ascii="Times New Roman" w:hAnsi="Times New Roman" w:cs="Times New Roman"/>
          <w:sz w:val="24"/>
          <w:szCs w:val="24"/>
        </w:rPr>
        <w:t xml:space="preserve">Dakwah </w:t>
      </w:r>
      <w:r w:rsidR="00E27189" w:rsidRPr="00E27189">
        <w:rPr>
          <w:rFonts w:ascii="Times New Roman" w:hAnsi="Times New Roman" w:cs="Times New Roman"/>
          <w:sz w:val="24"/>
          <w:szCs w:val="24"/>
        </w:rPr>
        <w:t xml:space="preserve"> Sekolah Tinggi Agama Islam Negeri (STAIN) Sultan Qaimuddin Kendari.</w:t>
      </w:r>
    </w:p>
    <w:p w:rsidR="00E27189" w:rsidRPr="00E27189" w:rsidRDefault="00E27189" w:rsidP="00E27189">
      <w:pPr>
        <w:numPr>
          <w:ilvl w:val="0"/>
          <w:numId w:val="2"/>
        </w:numPr>
        <w:spacing w:after="0" w:line="480" w:lineRule="auto"/>
        <w:jc w:val="both"/>
        <w:rPr>
          <w:rFonts w:ascii="Times New Roman" w:hAnsi="Times New Roman" w:cs="Times New Roman"/>
          <w:sz w:val="24"/>
          <w:szCs w:val="24"/>
        </w:rPr>
      </w:pPr>
      <w:r w:rsidRPr="00E27189">
        <w:rPr>
          <w:rFonts w:ascii="Times New Roman" w:hAnsi="Times New Roman" w:cs="Times New Roman"/>
          <w:sz w:val="24"/>
          <w:szCs w:val="24"/>
        </w:rPr>
        <w:lastRenderedPageBreak/>
        <w:t xml:space="preserve">Kepada </w:t>
      </w:r>
      <w:r>
        <w:rPr>
          <w:rFonts w:ascii="Times New Roman" w:hAnsi="Times New Roman" w:cs="Times New Roman"/>
          <w:sz w:val="24"/>
          <w:szCs w:val="24"/>
          <w:lang w:val="en-US"/>
        </w:rPr>
        <w:t>Istri</w:t>
      </w:r>
      <w:r w:rsidRPr="00E27189">
        <w:rPr>
          <w:rFonts w:ascii="Times New Roman" w:hAnsi="Times New Roman" w:cs="Times New Roman"/>
          <w:sz w:val="24"/>
          <w:szCs w:val="24"/>
        </w:rPr>
        <w:t xml:space="preserve"> dan anak tercinta yang telah tabah dan sabar dalam menunggu serta memberikan dukungan sehingga penulis dapat menyelesaikan </w:t>
      </w:r>
      <w:r w:rsidR="00FD091F">
        <w:rPr>
          <w:rFonts w:ascii="Times New Roman" w:hAnsi="Times New Roman" w:cs="Times New Roman"/>
          <w:sz w:val="24"/>
          <w:szCs w:val="24"/>
        </w:rPr>
        <w:t xml:space="preserve">bimbingan </w:t>
      </w:r>
      <w:r w:rsidRPr="00E27189">
        <w:rPr>
          <w:rFonts w:ascii="Times New Roman" w:hAnsi="Times New Roman" w:cs="Times New Roman"/>
          <w:sz w:val="24"/>
          <w:szCs w:val="24"/>
        </w:rPr>
        <w:t xml:space="preserve"> </w:t>
      </w:r>
    </w:p>
    <w:p w:rsidR="00E27189" w:rsidRPr="00E27189" w:rsidRDefault="00E27189" w:rsidP="00E27189">
      <w:pPr>
        <w:numPr>
          <w:ilvl w:val="0"/>
          <w:numId w:val="2"/>
        </w:numPr>
        <w:spacing w:after="0" w:line="480" w:lineRule="auto"/>
        <w:jc w:val="both"/>
        <w:rPr>
          <w:rFonts w:ascii="Times New Roman" w:hAnsi="Times New Roman" w:cs="Times New Roman"/>
          <w:sz w:val="24"/>
          <w:szCs w:val="24"/>
        </w:rPr>
      </w:pPr>
      <w:r w:rsidRPr="00E27189">
        <w:rPr>
          <w:rFonts w:ascii="Times New Roman" w:hAnsi="Times New Roman" w:cs="Times New Roman"/>
          <w:sz w:val="24"/>
          <w:szCs w:val="24"/>
        </w:rPr>
        <w:t xml:space="preserve"> </w:t>
      </w:r>
      <w:r w:rsidR="00A07CD9" w:rsidRPr="00E27189">
        <w:rPr>
          <w:rFonts w:ascii="Times New Roman" w:hAnsi="Times New Roman" w:cs="Times New Roman"/>
          <w:sz w:val="24"/>
          <w:szCs w:val="24"/>
        </w:rPr>
        <w:t xml:space="preserve">Kepada </w:t>
      </w:r>
      <w:r w:rsidRPr="00E27189">
        <w:rPr>
          <w:rFonts w:ascii="Times New Roman" w:hAnsi="Times New Roman" w:cs="Times New Roman"/>
          <w:sz w:val="24"/>
          <w:szCs w:val="24"/>
        </w:rPr>
        <w:t>semua pihak yang telah turut membantu penulis dalam penyelesaian studi, yang tidak dapat disebutkan satu persatu.</w:t>
      </w:r>
    </w:p>
    <w:p w:rsidR="00371702" w:rsidRDefault="00E27189" w:rsidP="00E27189">
      <w:pPr>
        <w:spacing w:line="480" w:lineRule="auto"/>
        <w:ind w:firstLine="720"/>
        <w:jc w:val="both"/>
        <w:rPr>
          <w:rFonts w:ascii="Times New Roman" w:hAnsi="Times New Roman" w:cs="Times New Roman"/>
          <w:sz w:val="24"/>
          <w:szCs w:val="24"/>
        </w:rPr>
      </w:pPr>
      <w:r w:rsidRPr="00E27189">
        <w:rPr>
          <w:rFonts w:ascii="Times New Roman" w:hAnsi="Times New Roman" w:cs="Times New Roman"/>
          <w:sz w:val="24"/>
          <w:szCs w:val="24"/>
        </w:rPr>
        <w:t>Akhirnya hanya kepada Allah swt.</w:t>
      </w:r>
    </w:p>
    <w:p w:rsidR="00E27189" w:rsidRPr="00E27189" w:rsidRDefault="00E27189" w:rsidP="00E27189">
      <w:pPr>
        <w:spacing w:line="480" w:lineRule="auto"/>
        <w:ind w:firstLine="720"/>
        <w:jc w:val="both"/>
        <w:rPr>
          <w:rFonts w:ascii="Times New Roman" w:hAnsi="Times New Roman" w:cs="Times New Roman"/>
          <w:sz w:val="24"/>
          <w:szCs w:val="24"/>
        </w:rPr>
      </w:pPr>
      <w:r w:rsidRPr="00E27189">
        <w:rPr>
          <w:rFonts w:ascii="Times New Roman" w:hAnsi="Times New Roman" w:cs="Times New Roman"/>
          <w:sz w:val="24"/>
          <w:szCs w:val="24"/>
        </w:rPr>
        <w:t xml:space="preserve"> penulis memberikan pujian yang setinggi-tingginya dan memohon ampun yang sedalam-dalamnya atas segala kekhilafan baik yang dilakukan dengan sengaja maupun tidak sengaja. Semoga penulis tetap bersama golongan orang-or</w:t>
      </w:r>
      <w:r w:rsidR="008A599C">
        <w:rPr>
          <w:rFonts w:ascii="Times New Roman" w:hAnsi="Times New Roman" w:cs="Times New Roman"/>
          <w:sz w:val="24"/>
          <w:szCs w:val="24"/>
        </w:rPr>
        <w:t>ang yang mendapat hidayahn</w:t>
      </w:r>
      <w:r w:rsidRPr="00E27189">
        <w:rPr>
          <w:rFonts w:ascii="Times New Roman" w:hAnsi="Times New Roman" w:cs="Times New Roman"/>
          <w:sz w:val="24"/>
          <w:szCs w:val="24"/>
        </w:rPr>
        <w:t>ya. Amin Yaa Rabbal Alamin.</w:t>
      </w:r>
    </w:p>
    <w:p w:rsidR="00E27189" w:rsidRPr="00E27189" w:rsidRDefault="00E27189" w:rsidP="00E27189">
      <w:pPr>
        <w:jc w:val="both"/>
        <w:rPr>
          <w:rFonts w:ascii="Times New Roman" w:hAnsi="Times New Roman" w:cs="Times New Roman"/>
          <w:color w:val="000000"/>
          <w:spacing w:val="20"/>
          <w:sz w:val="24"/>
          <w:szCs w:val="24"/>
        </w:rPr>
      </w:pPr>
      <w:r w:rsidRPr="00E27189">
        <w:rPr>
          <w:rFonts w:ascii="Times New Roman" w:hAnsi="Times New Roman" w:cs="Times New Roman"/>
          <w:color w:val="000000"/>
          <w:spacing w:val="20"/>
          <w:sz w:val="24"/>
          <w:szCs w:val="24"/>
        </w:rPr>
        <w:tab/>
      </w:r>
      <w:r w:rsidRPr="00E27189">
        <w:rPr>
          <w:rFonts w:ascii="Times New Roman" w:hAnsi="Times New Roman" w:cs="Times New Roman"/>
          <w:color w:val="000000"/>
          <w:spacing w:val="20"/>
          <w:sz w:val="24"/>
          <w:szCs w:val="24"/>
        </w:rPr>
        <w:tab/>
      </w:r>
      <w:r w:rsidRPr="00E27189">
        <w:rPr>
          <w:rFonts w:ascii="Times New Roman" w:hAnsi="Times New Roman" w:cs="Times New Roman"/>
          <w:color w:val="000000"/>
          <w:spacing w:val="20"/>
          <w:sz w:val="24"/>
          <w:szCs w:val="24"/>
        </w:rPr>
        <w:tab/>
      </w:r>
      <w:r w:rsidRPr="00E27189">
        <w:rPr>
          <w:rFonts w:ascii="Times New Roman" w:hAnsi="Times New Roman" w:cs="Times New Roman"/>
          <w:color w:val="000000"/>
          <w:spacing w:val="20"/>
          <w:sz w:val="24"/>
          <w:szCs w:val="24"/>
        </w:rPr>
        <w:tab/>
      </w:r>
      <w:r w:rsidRPr="00E27189">
        <w:rPr>
          <w:rFonts w:ascii="Times New Roman" w:hAnsi="Times New Roman" w:cs="Times New Roman"/>
          <w:color w:val="000000"/>
          <w:spacing w:val="20"/>
          <w:sz w:val="24"/>
          <w:szCs w:val="24"/>
        </w:rPr>
        <w:tab/>
      </w:r>
      <w:r w:rsidRPr="00E27189">
        <w:rPr>
          <w:rFonts w:ascii="Times New Roman" w:hAnsi="Times New Roman" w:cs="Times New Roman"/>
          <w:color w:val="000000"/>
          <w:spacing w:val="20"/>
          <w:sz w:val="24"/>
          <w:szCs w:val="24"/>
        </w:rPr>
        <w:tab/>
      </w:r>
    </w:p>
    <w:p w:rsidR="00E27189" w:rsidRDefault="00E27189" w:rsidP="00E27189">
      <w:pPr>
        <w:ind w:left="5040" w:firstLine="720"/>
        <w:jc w:val="both"/>
        <w:rPr>
          <w:rFonts w:ascii="Times New Roman" w:hAnsi="Times New Roman" w:cs="Times New Roman"/>
          <w:sz w:val="24"/>
          <w:szCs w:val="24"/>
        </w:rPr>
      </w:pPr>
      <w:r w:rsidRPr="00E27189">
        <w:rPr>
          <w:rFonts w:ascii="Times New Roman" w:hAnsi="Times New Roman" w:cs="Times New Roman"/>
          <w:sz w:val="24"/>
          <w:szCs w:val="24"/>
        </w:rPr>
        <w:t xml:space="preserve">Kendari, </w:t>
      </w:r>
      <w:r>
        <w:rPr>
          <w:rFonts w:ascii="Times New Roman" w:hAnsi="Times New Roman" w:cs="Times New Roman"/>
          <w:sz w:val="24"/>
          <w:szCs w:val="24"/>
          <w:lang w:val="en-US"/>
        </w:rPr>
        <w:t>11</w:t>
      </w:r>
      <w:r w:rsidRPr="00E27189">
        <w:rPr>
          <w:rFonts w:ascii="Times New Roman" w:hAnsi="Times New Roman" w:cs="Times New Roman"/>
          <w:sz w:val="24"/>
          <w:szCs w:val="24"/>
        </w:rPr>
        <w:t xml:space="preserve"> </w:t>
      </w:r>
      <w:r>
        <w:rPr>
          <w:rFonts w:ascii="Times New Roman" w:hAnsi="Times New Roman" w:cs="Times New Roman"/>
          <w:sz w:val="24"/>
          <w:szCs w:val="24"/>
          <w:lang w:val="en-US"/>
        </w:rPr>
        <w:t xml:space="preserve">Oktober </w:t>
      </w:r>
      <w:r w:rsidRPr="00E27189">
        <w:rPr>
          <w:rFonts w:ascii="Times New Roman" w:hAnsi="Times New Roman" w:cs="Times New Roman"/>
          <w:sz w:val="24"/>
          <w:szCs w:val="24"/>
        </w:rPr>
        <w:t>201</w:t>
      </w:r>
      <w:r>
        <w:rPr>
          <w:rFonts w:ascii="Times New Roman" w:hAnsi="Times New Roman" w:cs="Times New Roman"/>
          <w:sz w:val="24"/>
          <w:szCs w:val="24"/>
          <w:lang w:val="en-US"/>
        </w:rPr>
        <w:t>3</w:t>
      </w:r>
    </w:p>
    <w:p w:rsidR="002D2DA5" w:rsidRPr="002D2DA5" w:rsidRDefault="00F12C78" w:rsidP="00E27189">
      <w:pPr>
        <w:ind w:left="5040" w:firstLine="720"/>
        <w:jc w:val="both"/>
        <w:rPr>
          <w:rFonts w:ascii="Times New Roman" w:hAnsi="Times New Roman" w:cs="Times New Roman"/>
          <w:sz w:val="24"/>
          <w:szCs w:val="24"/>
        </w:rPr>
      </w:pPr>
      <w:r>
        <w:rPr>
          <w:rFonts w:ascii="Times New Roman" w:hAnsi="Times New Roman" w:cs="Times New Roman"/>
          <w:sz w:val="24"/>
          <w:szCs w:val="24"/>
        </w:rPr>
        <w:t>Penulis</w:t>
      </w:r>
    </w:p>
    <w:p w:rsidR="00E27189" w:rsidRPr="00E27189" w:rsidRDefault="00E27189" w:rsidP="00E27189">
      <w:pPr>
        <w:jc w:val="both"/>
        <w:rPr>
          <w:rFonts w:ascii="Times New Roman" w:hAnsi="Times New Roman" w:cs="Times New Roman"/>
          <w:sz w:val="24"/>
          <w:szCs w:val="24"/>
        </w:rPr>
      </w:pPr>
    </w:p>
    <w:p w:rsidR="002D2DA5" w:rsidRPr="002D2DA5" w:rsidRDefault="00F12C78" w:rsidP="002D2DA5">
      <w:pPr>
        <w:spacing w:after="0" w:line="240" w:lineRule="auto"/>
        <w:ind w:left="5040" w:firstLine="720"/>
        <w:jc w:val="both"/>
        <w:rPr>
          <w:rFonts w:ascii="Times New Roman" w:hAnsi="Times New Roman" w:cs="Times New Roman"/>
          <w:b/>
          <w:bCs/>
          <w:sz w:val="24"/>
          <w:szCs w:val="24"/>
          <w:u w:val="single"/>
        </w:rPr>
      </w:pPr>
      <w:r w:rsidRPr="002D2DA5">
        <w:rPr>
          <w:rFonts w:ascii="Times New Roman" w:hAnsi="Times New Roman" w:cs="Times New Roman"/>
          <w:b/>
          <w:bCs/>
          <w:sz w:val="24"/>
          <w:szCs w:val="24"/>
          <w:u w:val="single"/>
        </w:rPr>
        <w:t>SIGIT SUJADAH</w:t>
      </w:r>
    </w:p>
    <w:p w:rsidR="002D2DA5" w:rsidRPr="002D2DA5" w:rsidRDefault="00F12C78" w:rsidP="002D2DA5">
      <w:pPr>
        <w:spacing w:after="0" w:line="240" w:lineRule="auto"/>
        <w:ind w:left="5040" w:firstLine="720"/>
        <w:jc w:val="both"/>
        <w:rPr>
          <w:rFonts w:ascii="Times New Roman" w:hAnsi="Times New Roman" w:cs="Times New Roman"/>
          <w:b/>
          <w:bCs/>
          <w:sz w:val="24"/>
          <w:szCs w:val="24"/>
          <w:u w:val="single"/>
        </w:rPr>
      </w:pPr>
      <w:r w:rsidRPr="002D2DA5">
        <w:rPr>
          <w:rFonts w:ascii="Times New Roman" w:hAnsi="Times New Roman" w:cs="Times New Roman"/>
          <w:b/>
          <w:bCs/>
          <w:sz w:val="24"/>
          <w:szCs w:val="24"/>
        </w:rPr>
        <w:t>NIM.08030102003</w:t>
      </w:r>
    </w:p>
    <w:p w:rsidR="00E27189" w:rsidRPr="002D2DA5" w:rsidRDefault="00E27189" w:rsidP="00E27189">
      <w:pPr>
        <w:pStyle w:val="FootnoteText"/>
        <w:ind w:left="720" w:hanging="720"/>
        <w:jc w:val="both"/>
        <w:rPr>
          <w:b/>
          <w:bCs/>
          <w:color w:val="000000"/>
          <w:spacing w:val="20"/>
          <w:sz w:val="24"/>
          <w:szCs w:val="24"/>
        </w:rPr>
      </w:pPr>
    </w:p>
    <w:p w:rsidR="00E27189" w:rsidRDefault="00E27189" w:rsidP="00E27189">
      <w:pPr>
        <w:pStyle w:val="FootnoteText"/>
        <w:ind w:left="720" w:hanging="720"/>
        <w:jc w:val="both"/>
        <w:rPr>
          <w:color w:val="000000"/>
          <w:spacing w:val="20"/>
          <w:sz w:val="24"/>
          <w:szCs w:val="24"/>
        </w:rPr>
      </w:pPr>
    </w:p>
    <w:p w:rsidR="00E27189" w:rsidRPr="005E4C2E" w:rsidRDefault="00E27189" w:rsidP="00E27189">
      <w:pPr>
        <w:jc w:val="center"/>
        <w:outlineLvl w:val="0"/>
        <w:rPr>
          <w:b/>
          <w:lang w:val="es-ES"/>
        </w:rPr>
      </w:pPr>
    </w:p>
    <w:p w:rsidR="00E27189" w:rsidRPr="005E4C2E" w:rsidRDefault="00E27189" w:rsidP="00E27189">
      <w:pPr>
        <w:jc w:val="center"/>
        <w:outlineLvl w:val="0"/>
        <w:rPr>
          <w:b/>
          <w:lang w:val="es-ES"/>
        </w:rPr>
      </w:pPr>
    </w:p>
    <w:p w:rsidR="00E27189" w:rsidRDefault="00E27189" w:rsidP="00E27189">
      <w:pPr>
        <w:jc w:val="center"/>
        <w:outlineLvl w:val="0"/>
        <w:rPr>
          <w:b/>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FB0813">
      <w:pPr>
        <w:ind w:left="709" w:hanging="709"/>
        <w:jc w:val="both"/>
        <w:rPr>
          <w:rFonts w:asciiTheme="majorBidi" w:hAnsiTheme="majorBidi" w:cstheme="majorBidi"/>
          <w:sz w:val="24"/>
          <w:szCs w:val="24"/>
          <w:lang w:val="en-US"/>
        </w:rPr>
      </w:pPr>
    </w:p>
    <w:p w:rsidR="00E27189" w:rsidRDefault="00E27189" w:rsidP="005001AD">
      <w:pPr>
        <w:jc w:val="both"/>
        <w:rPr>
          <w:rFonts w:asciiTheme="majorBidi" w:hAnsiTheme="majorBidi" w:cstheme="majorBidi"/>
          <w:sz w:val="24"/>
          <w:szCs w:val="24"/>
        </w:rPr>
      </w:pPr>
    </w:p>
    <w:p w:rsidR="005001AD" w:rsidRPr="005001AD" w:rsidRDefault="005001AD" w:rsidP="005001AD">
      <w:pPr>
        <w:jc w:val="both"/>
        <w:rPr>
          <w:rFonts w:asciiTheme="majorBidi" w:hAnsiTheme="majorBidi" w:cstheme="majorBidi"/>
          <w:sz w:val="24"/>
          <w:szCs w:val="24"/>
        </w:rPr>
      </w:pPr>
    </w:p>
    <w:p w:rsidR="00E27189" w:rsidRPr="00FD67CF" w:rsidRDefault="00E27189" w:rsidP="008933CF">
      <w:pPr>
        <w:spacing w:line="240" w:lineRule="auto"/>
        <w:jc w:val="center"/>
        <w:rPr>
          <w:rFonts w:ascii="Times New Roman" w:hAnsi="Times New Roman" w:cs="Times New Roman"/>
          <w:b/>
          <w:spacing w:val="20"/>
          <w:sz w:val="24"/>
          <w:szCs w:val="24"/>
        </w:rPr>
      </w:pPr>
      <w:r w:rsidRPr="00E27189">
        <w:rPr>
          <w:rFonts w:ascii="Times New Roman" w:hAnsi="Times New Roman" w:cs="Times New Roman"/>
          <w:b/>
          <w:spacing w:val="20"/>
          <w:sz w:val="24"/>
          <w:szCs w:val="24"/>
        </w:rPr>
        <w:lastRenderedPageBreak/>
        <w:t>ABSTRAK</w:t>
      </w:r>
    </w:p>
    <w:p w:rsidR="009325C9" w:rsidRPr="00FD67CF" w:rsidRDefault="009325C9" w:rsidP="008933CF">
      <w:pPr>
        <w:spacing w:line="240" w:lineRule="auto"/>
        <w:jc w:val="center"/>
        <w:rPr>
          <w:rFonts w:ascii="Times New Roman" w:hAnsi="Times New Roman" w:cs="Times New Roman"/>
          <w:b/>
          <w:spacing w:val="20"/>
          <w:sz w:val="24"/>
          <w:szCs w:val="24"/>
        </w:rPr>
      </w:pPr>
    </w:p>
    <w:p w:rsidR="00E27189" w:rsidRPr="005001AD" w:rsidRDefault="006F3095" w:rsidP="00716E37">
      <w:pPr>
        <w:spacing w:line="240" w:lineRule="auto"/>
        <w:jc w:val="both"/>
        <w:rPr>
          <w:rFonts w:ascii="Times New Roman" w:hAnsi="Times New Roman" w:cs="Times New Roman"/>
          <w:bCs/>
          <w:spacing w:val="20"/>
          <w:sz w:val="24"/>
          <w:szCs w:val="24"/>
          <w:lang w:val="en-US"/>
        </w:rPr>
      </w:pPr>
      <w:r w:rsidRPr="006F3095">
        <w:rPr>
          <w:rFonts w:ascii="Times New Roman" w:hAnsi="Times New Roman" w:cs="Times New Roman"/>
          <w:b/>
          <w:noProof/>
          <w:sz w:val="24"/>
          <w:szCs w:val="24"/>
        </w:rPr>
        <w:pict>
          <v:line id="_x0000_s1026" style="position:absolute;left:0;text-align:left;flip:y;z-index:251660288" from="-1.5pt,73.3pt" to="414pt,74.2pt" strokeweight="4.5pt">
            <v:stroke linestyle="thickThin"/>
          </v:line>
        </w:pict>
      </w:r>
      <w:r w:rsidR="00A55FB9" w:rsidRPr="00FD67CF">
        <w:rPr>
          <w:rFonts w:ascii="Times New Roman" w:hAnsi="Times New Roman" w:cs="Times New Roman"/>
          <w:b/>
          <w:sz w:val="24"/>
          <w:szCs w:val="24"/>
        </w:rPr>
        <w:t>SIGIT SUJADAH</w:t>
      </w:r>
      <w:r w:rsidR="00E27189" w:rsidRPr="00716E37">
        <w:rPr>
          <w:rFonts w:ascii="Times New Roman" w:hAnsi="Times New Roman" w:cs="Times New Roman"/>
          <w:b/>
          <w:sz w:val="24"/>
          <w:szCs w:val="24"/>
        </w:rPr>
        <w:t xml:space="preserve">, </w:t>
      </w:r>
      <w:r w:rsidR="00581477" w:rsidRPr="00716E37">
        <w:rPr>
          <w:rFonts w:ascii="Times New Roman" w:hAnsi="Times New Roman" w:cs="Times New Roman"/>
          <w:b/>
          <w:sz w:val="24"/>
          <w:szCs w:val="24"/>
        </w:rPr>
        <w:t>NIM</w:t>
      </w:r>
      <w:r w:rsidR="00581477" w:rsidRPr="00FD67CF">
        <w:rPr>
          <w:rFonts w:ascii="Times New Roman" w:hAnsi="Times New Roman" w:cs="Times New Roman"/>
          <w:b/>
          <w:sz w:val="24"/>
          <w:szCs w:val="24"/>
        </w:rPr>
        <w:t>:</w:t>
      </w:r>
      <w:r w:rsidR="00932820" w:rsidRPr="00716E37">
        <w:rPr>
          <w:rFonts w:ascii="Times New Roman" w:hAnsi="Times New Roman" w:cs="Times New Roman"/>
          <w:b/>
          <w:sz w:val="24"/>
          <w:szCs w:val="24"/>
        </w:rPr>
        <w:t xml:space="preserve"> 0</w:t>
      </w:r>
      <w:r w:rsidR="00932820" w:rsidRPr="00FD67CF">
        <w:rPr>
          <w:rFonts w:ascii="Times New Roman" w:hAnsi="Times New Roman" w:cs="Times New Roman"/>
          <w:b/>
          <w:sz w:val="24"/>
          <w:szCs w:val="24"/>
        </w:rPr>
        <w:t>8</w:t>
      </w:r>
      <w:r w:rsidR="00932820" w:rsidRPr="00716E37">
        <w:rPr>
          <w:rFonts w:ascii="Times New Roman" w:hAnsi="Times New Roman" w:cs="Times New Roman"/>
          <w:b/>
          <w:color w:val="000000"/>
          <w:spacing w:val="20"/>
          <w:sz w:val="24"/>
          <w:szCs w:val="24"/>
        </w:rPr>
        <w:t>0</w:t>
      </w:r>
      <w:r w:rsidR="00932820" w:rsidRPr="00FD67CF">
        <w:rPr>
          <w:rFonts w:ascii="Times New Roman" w:hAnsi="Times New Roman" w:cs="Times New Roman"/>
          <w:b/>
          <w:color w:val="000000"/>
          <w:spacing w:val="20"/>
          <w:sz w:val="24"/>
          <w:szCs w:val="24"/>
        </w:rPr>
        <w:t>3</w:t>
      </w:r>
      <w:r w:rsidR="00581477" w:rsidRPr="00716E37">
        <w:rPr>
          <w:rFonts w:ascii="Times New Roman" w:hAnsi="Times New Roman" w:cs="Times New Roman"/>
          <w:b/>
          <w:color w:val="000000"/>
          <w:spacing w:val="20"/>
          <w:sz w:val="24"/>
          <w:szCs w:val="24"/>
        </w:rPr>
        <w:t>01</w:t>
      </w:r>
      <w:r w:rsidR="00A8435E" w:rsidRPr="00716E37">
        <w:rPr>
          <w:rFonts w:ascii="Times New Roman" w:hAnsi="Times New Roman" w:cs="Times New Roman"/>
          <w:b/>
          <w:color w:val="000000"/>
          <w:spacing w:val="20"/>
          <w:sz w:val="24"/>
          <w:szCs w:val="24"/>
        </w:rPr>
        <w:t>0</w:t>
      </w:r>
      <w:r w:rsidR="00932820" w:rsidRPr="00FD67CF">
        <w:rPr>
          <w:rFonts w:ascii="Times New Roman" w:hAnsi="Times New Roman" w:cs="Times New Roman"/>
          <w:b/>
          <w:color w:val="000000"/>
          <w:spacing w:val="20"/>
          <w:sz w:val="24"/>
          <w:szCs w:val="24"/>
        </w:rPr>
        <w:t>2</w:t>
      </w:r>
      <w:r w:rsidR="00A8435E" w:rsidRPr="00FD67CF">
        <w:rPr>
          <w:rFonts w:ascii="Times New Roman" w:hAnsi="Times New Roman" w:cs="Times New Roman"/>
          <w:b/>
          <w:color w:val="000000"/>
          <w:spacing w:val="20"/>
          <w:sz w:val="24"/>
          <w:szCs w:val="24"/>
        </w:rPr>
        <w:t>003</w:t>
      </w:r>
      <w:r w:rsidR="00581477" w:rsidRPr="00FD67CF">
        <w:rPr>
          <w:rFonts w:ascii="Times New Roman" w:hAnsi="Times New Roman" w:cs="Times New Roman"/>
          <w:bCs/>
          <w:sz w:val="24"/>
          <w:szCs w:val="24"/>
        </w:rPr>
        <w:t xml:space="preserve">. </w:t>
      </w:r>
      <w:r w:rsidR="00581477" w:rsidRPr="005001AD">
        <w:rPr>
          <w:rFonts w:ascii="Times New Roman" w:hAnsi="Times New Roman" w:cs="Times New Roman"/>
          <w:bCs/>
          <w:sz w:val="24"/>
          <w:szCs w:val="24"/>
        </w:rPr>
        <w:t xml:space="preserve">Judul Skripsi, </w:t>
      </w:r>
      <w:r w:rsidR="00581477" w:rsidRPr="00FD67CF">
        <w:rPr>
          <w:rFonts w:ascii="Times New Roman" w:hAnsi="Times New Roman" w:cs="Times New Roman"/>
          <w:bCs/>
          <w:spacing w:val="20"/>
          <w:sz w:val="24"/>
          <w:szCs w:val="24"/>
        </w:rPr>
        <w:t>Pelaksanaan Bimbingan Islam Terhadap Pembinaan Perilaku Beragama Masyarakat Petani Di Desa Ambololi, Kec</w:t>
      </w:r>
      <w:r w:rsidR="00B5171E">
        <w:rPr>
          <w:rFonts w:ascii="Times New Roman" w:hAnsi="Times New Roman" w:cs="Times New Roman"/>
          <w:bCs/>
          <w:spacing w:val="20"/>
          <w:sz w:val="24"/>
          <w:szCs w:val="24"/>
        </w:rPr>
        <w:t>amatan</w:t>
      </w:r>
      <w:r w:rsidR="00581477" w:rsidRPr="00FD67CF">
        <w:rPr>
          <w:rFonts w:ascii="Times New Roman" w:hAnsi="Times New Roman" w:cs="Times New Roman"/>
          <w:bCs/>
          <w:spacing w:val="20"/>
          <w:sz w:val="24"/>
          <w:szCs w:val="24"/>
        </w:rPr>
        <w:t xml:space="preserve"> Konda, Kab</w:t>
      </w:r>
      <w:r w:rsidR="00627E74">
        <w:rPr>
          <w:rFonts w:ascii="Times New Roman" w:hAnsi="Times New Roman" w:cs="Times New Roman"/>
          <w:bCs/>
          <w:spacing w:val="20"/>
          <w:sz w:val="24"/>
          <w:szCs w:val="24"/>
        </w:rPr>
        <w:t>upaten</w:t>
      </w:r>
      <w:r w:rsidR="00581477" w:rsidRPr="00FD67CF">
        <w:rPr>
          <w:rFonts w:ascii="Times New Roman" w:hAnsi="Times New Roman" w:cs="Times New Roman"/>
          <w:bCs/>
          <w:spacing w:val="20"/>
          <w:sz w:val="24"/>
          <w:szCs w:val="24"/>
        </w:rPr>
        <w:t xml:space="preserve"> Konawe Selatan. </w:t>
      </w:r>
      <w:r w:rsidR="00581477" w:rsidRPr="005001AD">
        <w:rPr>
          <w:rFonts w:ascii="Times New Roman" w:hAnsi="Times New Roman" w:cs="Times New Roman"/>
          <w:bCs/>
        </w:rPr>
        <w:t>Dibimbing Oleh</w:t>
      </w:r>
      <w:r w:rsidR="00581477" w:rsidRPr="005001AD">
        <w:rPr>
          <w:rFonts w:ascii="Times New Roman" w:hAnsi="Times New Roman" w:cs="Times New Roman"/>
          <w:bCs/>
          <w:spacing w:val="20"/>
          <w:sz w:val="24"/>
          <w:szCs w:val="24"/>
          <w:lang w:val="en-US"/>
        </w:rPr>
        <w:t xml:space="preserve"> </w:t>
      </w:r>
      <w:r w:rsidR="00CE3E7B" w:rsidRPr="005001AD">
        <w:rPr>
          <w:rFonts w:ascii="Times New Roman" w:hAnsi="Times New Roman" w:cs="Times New Roman"/>
          <w:bCs/>
          <w:spacing w:val="20"/>
          <w:sz w:val="24"/>
          <w:szCs w:val="24"/>
          <w:lang w:val="en-US"/>
        </w:rPr>
        <w:t>Mansur, S.Ag, M.Pd Dan Hasan Basri,</w:t>
      </w:r>
      <w:r w:rsidR="00E61B8E" w:rsidRPr="005001AD">
        <w:rPr>
          <w:rFonts w:ascii="Times New Roman" w:hAnsi="Times New Roman" w:cs="Times New Roman"/>
          <w:bCs/>
          <w:spacing w:val="20"/>
          <w:sz w:val="24"/>
          <w:szCs w:val="24"/>
        </w:rPr>
        <w:t>S.Ag.</w:t>
      </w:r>
      <w:r w:rsidR="00CE3E7B" w:rsidRPr="005001AD">
        <w:rPr>
          <w:rFonts w:ascii="Times New Roman" w:hAnsi="Times New Roman" w:cs="Times New Roman"/>
          <w:bCs/>
          <w:spacing w:val="20"/>
          <w:sz w:val="24"/>
          <w:szCs w:val="24"/>
          <w:lang w:val="en-US"/>
        </w:rPr>
        <w:t xml:space="preserve"> M.Pd.I</w:t>
      </w:r>
    </w:p>
    <w:p w:rsidR="007D12A9" w:rsidRPr="007D12A9" w:rsidRDefault="007D12A9" w:rsidP="007D12A9">
      <w:pPr>
        <w:spacing w:line="240" w:lineRule="auto"/>
        <w:jc w:val="both"/>
        <w:rPr>
          <w:rFonts w:ascii="Times New Roman" w:hAnsi="Times New Roman" w:cs="Times New Roman"/>
          <w:spacing w:val="20"/>
          <w:sz w:val="2"/>
          <w:szCs w:val="24"/>
          <w:lang w:val="en-US"/>
        </w:rPr>
      </w:pPr>
    </w:p>
    <w:p w:rsidR="00E27189" w:rsidRPr="007707D1" w:rsidRDefault="00E27189" w:rsidP="00D6368F">
      <w:pPr>
        <w:spacing w:after="0" w:line="240" w:lineRule="auto"/>
        <w:jc w:val="both"/>
        <w:rPr>
          <w:rFonts w:ascii="Times New Roman" w:hAnsi="Times New Roman" w:cs="Times New Roman"/>
          <w:sz w:val="24"/>
          <w:szCs w:val="24"/>
          <w:lang w:val="en-US"/>
        </w:rPr>
      </w:pPr>
      <w:r w:rsidRPr="00E27189">
        <w:rPr>
          <w:rFonts w:ascii="Times New Roman" w:hAnsi="Times New Roman" w:cs="Times New Roman"/>
          <w:b/>
          <w:spacing w:val="20"/>
          <w:sz w:val="24"/>
          <w:szCs w:val="24"/>
        </w:rPr>
        <w:tab/>
      </w:r>
      <w:r w:rsidRPr="00E27189">
        <w:rPr>
          <w:rFonts w:ascii="Times New Roman" w:hAnsi="Times New Roman" w:cs="Times New Roman"/>
          <w:sz w:val="24"/>
          <w:szCs w:val="24"/>
        </w:rPr>
        <w:t xml:space="preserve">Skripsi ini mengkaji mengenai </w:t>
      </w:r>
      <w:r w:rsidR="00FD091F">
        <w:rPr>
          <w:rFonts w:ascii="Times New Roman" w:hAnsi="Times New Roman" w:cs="Times New Roman"/>
          <w:sz w:val="24"/>
          <w:szCs w:val="24"/>
        </w:rPr>
        <w:t xml:space="preserve">bimbingan </w:t>
      </w:r>
      <w:r w:rsidRPr="00E27189">
        <w:rPr>
          <w:rFonts w:ascii="Times New Roman" w:hAnsi="Times New Roman" w:cs="Times New Roman"/>
          <w:sz w:val="24"/>
          <w:szCs w:val="24"/>
        </w:rPr>
        <w:t xml:space="preserve">agama Islam dalam membentuk sikap yang sesuai tuntunan ajaran agama Islam, bagi </w:t>
      </w:r>
      <w:r w:rsidR="00FD091F">
        <w:rPr>
          <w:rFonts w:ascii="Times New Roman" w:hAnsi="Times New Roman" w:cs="Times New Roman"/>
          <w:sz w:val="24"/>
          <w:szCs w:val="24"/>
        </w:rPr>
        <w:t xml:space="preserve">para petani </w:t>
      </w:r>
      <w:r w:rsidRPr="00E27189">
        <w:rPr>
          <w:rFonts w:ascii="Times New Roman" w:hAnsi="Times New Roman" w:cs="Times New Roman"/>
          <w:sz w:val="24"/>
          <w:szCs w:val="24"/>
        </w:rPr>
        <w:t xml:space="preserve"> di </w:t>
      </w:r>
      <w:r w:rsidR="00FD091F">
        <w:rPr>
          <w:rFonts w:ascii="Times New Roman" w:hAnsi="Times New Roman" w:cs="Times New Roman"/>
          <w:sz w:val="24"/>
          <w:szCs w:val="24"/>
        </w:rPr>
        <w:t>Desa</w:t>
      </w:r>
      <w:r w:rsidRPr="00E27189">
        <w:rPr>
          <w:rFonts w:ascii="Times New Roman" w:hAnsi="Times New Roman" w:cs="Times New Roman"/>
          <w:sz w:val="24"/>
          <w:szCs w:val="24"/>
        </w:rPr>
        <w:t xml:space="preserve"> </w:t>
      </w:r>
      <w:r w:rsidR="00FD091F">
        <w:rPr>
          <w:rFonts w:ascii="Times New Roman" w:hAnsi="Times New Roman" w:cs="Times New Roman"/>
          <w:sz w:val="24"/>
          <w:szCs w:val="24"/>
        </w:rPr>
        <w:t xml:space="preserve">Ambololi </w:t>
      </w:r>
      <w:r w:rsidRPr="00E27189">
        <w:rPr>
          <w:rFonts w:ascii="Times New Roman" w:hAnsi="Times New Roman" w:cs="Times New Roman"/>
          <w:sz w:val="24"/>
          <w:szCs w:val="24"/>
        </w:rPr>
        <w:t xml:space="preserve"> Kecamatan </w:t>
      </w:r>
      <w:r w:rsidR="00A4406C">
        <w:rPr>
          <w:rFonts w:ascii="Times New Roman" w:hAnsi="Times New Roman" w:cs="Times New Roman"/>
          <w:sz w:val="24"/>
          <w:szCs w:val="24"/>
        </w:rPr>
        <w:t>Konda</w:t>
      </w:r>
      <w:r w:rsidR="00A4406C">
        <w:rPr>
          <w:rFonts w:ascii="Times New Roman" w:hAnsi="Times New Roman" w:cs="Times New Roman"/>
          <w:sz w:val="24"/>
          <w:szCs w:val="24"/>
          <w:lang w:val="en-US"/>
        </w:rPr>
        <w:t>.</w:t>
      </w:r>
      <w:r w:rsidRPr="00E27189">
        <w:rPr>
          <w:rFonts w:ascii="Times New Roman" w:hAnsi="Times New Roman" w:cs="Times New Roman"/>
          <w:sz w:val="24"/>
          <w:szCs w:val="24"/>
        </w:rPr>
        <w:t xml:space="preserve"> </w:t>
      </w:r>
      <w:r w:rsidR="00A03348">
        <w:rPr>
          <w:rFonts w:ascii="Times New Roman" w:hAnsi="Times New Roman" w:cs="Times New Roman"/>
          <w:sz w:val="24"/>
          <w:szCs w:val="24"/>
          <w:lang w:val="en-US"/>
        </w:rPr>
        <w:t>F</w:t>
      </w:r>
      <w:r w:rsidR="007707D1">
        <w:rPr>
          <w:rFonts w:ascii="Times New Roman" w:hAnsi="Times New Roman" w:cs="Times New Roman"/>
          <w:sz w:val="24"/>
          <w:szCs w:val="24"/>
        </w:rPr>
        <w:t>okus permasalahan</w:t>
      </w:r>
      <w:r w:rsidR="007707D1">
        <w:rPr>
          <w:rFonts w:ascii="Times New Roman" w:hAnsi="Times New Roman" w:cs="Times New Roman"/>
          <w:sz w:val="24"/>
          <w:szCs w:val="24"/>
          <w:lang w:val="en-US"/>
        </w:rPr>
        <w:t xml:space="preserve"> (1). </w:t>
      </w:r>
      <w:r w:rsidR="007707D1" w:rsidRPr="007707D1">
        <w:rPr>
          <w:rFonts w:ascii="Times New Roman" w:hAnsi="Times New Roman" w:cs="Times New Roman"/>
          <w:sz w:val="24"/>
          <w:szCs w:val="24"/>
        </w:rPr>
        <w:t xml:space="preserve">Bagaimana </w:t>
      </w:r>
      <w:r w:rsidR="003B5FC4">
        <w:rPr>
          <w:rFonts w:ascii="Times New Roman" w:hAnsi="Times New Roman" w:cs="Times New Roman"/>
          <w:sz w:val="24"/>
          <w:szCs w:val="24"/>
        </w:rPr>
        <w:t>Pelaksanaan</w:t>
      </w:r>
      <w:r w:rsidR="007707D1" w:rsidRPr="007707D1">
        <w:rPr>
          <w:rFonts w:ascii="Times New Roman" w:hAnsi="Times New Roman" w:cs="Times New Roman"/>
          <w:sz w:val="24"/>
          <w:szCs w:val="24"/>
        </w:rPr>
        <w:t xml:space="preserve"> bimbingan Islam terhadap pembinaan perilaku beragama masyarakat petani di Desa Ambololi Kec</w:t>
      </w:r>
      <w:r w:rsidR="005001AD">
        <w:rPr>
          <w:rFonts w:ascii="Times New Roman" w:hAnsi="Times New Roman" w:cs="Times New Roman"/>
          <w:sz w:val="24"/>
          <w:szCs w:val="24"/>
        </w:rPr>
        <w:t>amatan</w:t>
      </w:r>
      <w:r w:rsidR="007707D1" w:rsidRPr="007707D1">
        <w:rPr>
          <w:rFonts w:ascii="Times New Roman" w:hAnsi="Times New Roman" w:cs="Times New Roman"/>
          <w:sz w:val="24"/>
          <w:szCs w:val="24"/>
        </w:rPr>
        <w:t>. Konda Kab</w:t>
      </w:r>
      <w:r w:rsidR="00AA7C89">
        <w:rPr>
          <w:rFonts w:ascii="Times New Roman" w:hAnsi="Times New Roman" w:cs="Times New Roman"/>
          <w:sz w:val="24"/>
          <w:szCs w:val="24"/>
        </w:rPr>
        <w:t>upaten</w:t>
      </w:r>
      <w:r w:rsidR="007707D1" w:rsidRPr="007707D1">
        <w:rPr>
          <w:rFonts w:ascii="Times New Roman" w:hAnsi="Times New Roman" w:cs="Times New Roman"/>
          <w:sz w:val="24"/>
          <w:szCs w:val="24"/>
        </w:rPr>
        <w:t>. Konawe Selatan?</w:t>
      </w:r>
      <w:r w:rsidR="007707D1">
        <w:rPr>
          <w:rFonts w:ascii="Times New Roman" w:hAnsi="Times New Roman" w:cs="Times New Roman"/>
          <w:sz w:val="24"/>
          <w:szCs w:val="24"/>
          <w:lang w:val="en-US"/>
        </w:rPr>
        <w:t xml:space="preserve"> (2). </w:t>
      </w:r>
      <w:r w:rsidR="007707D1" w:rsidRPr="007707D1">
        <w:rPr>
          <w:rFonts w:ascii="Times New Roman" w:hAnsi="Times New Roman" w:cs="Times New Roman"/>
          <w:sz w:val="24"/>
          <w:szCs w:val="24"/>
        </w:rPr>
        <w:t>Apa saja Faktor Pendukung dan Penghambat Pelakasanaan Bimbingan Islam terhadap pembinaan perilaku beragama masyarakat petani di Desa Ambololi Kec</w:t>
      </w:r>
      <w:r w:rsidR="00057219">
        <w:rPr>
          <w:rFonts w:ascii="Times New Roman" w:hAnsi="Times New Roman" w:cs="Times New Roman"/>
          <w:sz w:val="24"/>
          <w:szCs w:val="24"/>
        </w:rPr>
        <w:t>amatan</w:t>
      </w:r>
      <w:r w:rsidR="007707D1" w:rsidRPr="007707D1">
        <w:rPr>
          <w:rFonts w:ascii="Times New Roman" w:hAnsi="Times New Roman" w:cs="Times New Roman"/>
          <w:sz w:val="24"/>
          <w:szCs w:val="24"/>
        </w:rPr>
        <w:t>. Konda Kab</w:t>
      </w:r>
      <w:r w:rsidR="006908E7">
        <w:rPr>
          <w:rFonts w:ascii="Times New Roman" w:hAnsi="Times New Roman" w:cs="Times New Roman"/>
          <w:sz w:val="24"/>
          <w:szCs w:val="24"/>
        </w:rPr>
        <w:t>upaten</w:t>
      </w:r>
      <w:r w:rsidR="007707D1" w:rsidRPr="007707D1">
        <w:rPr>
          <w:rFonts w:ascii="Times New Roman" w:hAnsi="Times New Roman" w:cs="Times New Roman"/>
          <w:sz w:val="24"/>
          <w:szCs w:val="24"/>
        </w:rPr>
        <w:t>. Konawe Selatan?</w:t>
      </w:r>
      <w:r w:rsidR="007707D1" w:rsidRPr="00E61B8E">
        <w:rPr>
          <w:rFonts w:ascii="Times New Roman" w:hAnsi="Times New Roman" w:cs="Times New Roman"/>
          <w:sz w:val="24"/>
          <w:szCs w:val="24"/>
        </w:rPr>
        <w:t xml:space="preserve"> (3) </w:t>
      </w:r>
      <w:r w:rsidR="007707D1" w:rsidRPr="007707D1">
        <w:rPr>
          <w:rFonts w:ascii="Times New Roman" w:hAnsi="Times New Roman" w:cs="Times New Roman"/>
          <w:sz w:val="24"/>
          <w:szCs w:val="24"/>
        </w:rPr>
        <w:t>Bagaimana solusi Penyuluh dan Tokoh Agama dalam mengatasi hambatan terhadap pelaksanaan pembinaan perilaku beragama masyarakat petani di Desa Ambololi Kec</w:t>
      </w:r>
      <w:r w:rsidR="009A3EC0">
        <w:rPr>
          <w:rFonts w:ascii="Times New Roman" w:hAnsi="Times New Roman" w:cs="Times New Roman"/>
          <w:sz w:val="24"/>
          <w:szCs w:val="24"/>
        </w:rPr>
        <w:t>amatan</w:t>
      </w:r>
      <w:r w:rsidR="007707D1" w:rsidRPr="007707D1">
        <w:rPr>
          <w:rFonts w:ascii="Times New Roman" w:hAnsi="Times New Roman" w:cs="Times New Roman"/>
          <w:sz w:val="24"/>
          <w:szCs w:val="24"/>
        </w:rPr>
        <w:t>. Konda Kab</w:t>
      </w:r>
      <w:r w:rsidR="000A6601">
        <w:rPr>
          <w:rFonts w:ascii="Times New Roman" w:hAnsi="Times New Roman" w:cs="Times New Roman"/>
          <w:sz w:val="24"/>
          <w:szCs w:val="24"/>
        </w:rPr>
        <w:t>upaten</w:t>
      </w:r>
      <w:r w:rsidR="007707D1" w:rsidRPr="007707D1">
        <w:rPr>
          <w:rFonts w:ascii="Times New Roman" w:hAnsi="Times New Roman" w:cs="Times New Roman"/>
          <w:sz w:val="24"/>
          <w:szCs w:val="24"/>
        </w:rPr>
        <w:t>. Konawe Selatan?</w:t>
      </w:r>
      <w:r w:rsidR="007707D1">
        <w:rPr>
          <w:rFonts w:ascii="Times New Roman" w:hAnsi="Times New Roman" w:cs="Times New Roman"/>
          <w:sz w:val="24"/>
          <w:szCs w:val="24"/>
          <w:lang w:val="en-US"/>
        </w:rPr>
        <w:t xml:space="preserve"> Dengan </w:t>
      </w:r>
      <w:r w:rsidRPr="00E27189">
        <w:rPr>
          <w:rFonts w:ascii="Times New Roman" w:hAnsi="Times New Roman" w:cs="Times New Roman"/>
          <w:sz w:val="24"/>
          <w:szCs w:val="24"/>
        </w:rPr>
        <w:t>melalui jenis p</w:t>
      </w:r>
      <w:r w:rsidR="00E61B8E">
        <w:rPr>
          <w:rFonts w:ascii="Times New Roman" w:hAnsi="Times New Roman" w:cs="Times New Roman"/>
          <w:sz w:val="24"/>
          <w:szCs w:val="24"/>
        </w:rPr>
        <w:t>enelitian kualitatif deskriptif dan tujuan penelitian</w:t>
      </w:r>
    </w:p>
    <w:p w:rsidR="00E27189" w:rsidRPr="00E27189" w:rsidRDefault="00E27189" w:rsidP="00D6368F">
      <w:pPr>
        <w:spacing w:after="0" w:line="240" w:lineRule="auto"/>
        <w:jc w:val="both"/>
        <w:rPr>
          <w:rFonts w:ascii="Times New Roman" w:hAnsi="Times New Roman" w:cs="Times New Roman"/>
          <w:sz w:val="24"/>
          <w:szCs w:val="24"/>
        </w:rPr>
      </w:pPr>
      <w:r w:rsidRPr="00E27189">
        <w:rPr>
          <w:rFonts w:ascii="Times New Roman" w:hAnsi="Times New Roman" w:cs="Times New Roman"/>
          <w:sz w:val="24"/>
          <w:szCs w:val="24"/>
        </w:rPr>
        <w:tab/>
        <w:t>Dalam skripsi ini, penulis menggunakan metode pengumpulan data yaitu observasi (pengamatan) yakni pengumpulan data dengan cara mengadakan pengamatan langsung dan seksama terhadap obyek yang diteliti, interview (wawancara) yakni pengumpulan data dengan cara mengadakan Tanya jawab secara langsung  dengan informan yang mengetahui keadaan masalah penelitian ini dan dokumentasi yakni pengumpulan data dengan melalui pencatatan terhadap data atau arsip-arsip maupun dokumen yang dibutuhkan dalam penelitian ini.</w:t>
      </w:r>
    </w:p>
    <w:p w:rsidR="00E27189" w:rsidRPr="00E27189" w:rsidRDefault="00E61B8E" w:rsidP="00D63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Temuan penelitian ini menunjukkan bahwa pelaksanaan</w:t>
      </w:r>
      <w:r w:rsidR="00E27189" w:rsidRPr="00E27189">
        <w:rPr>
          <w:rFonts w:ascii="Times New Roman" w:hAnsi="Times New Roman" w:cs="Times New Roman"/>
          <w:sz w:val="24"/>
          <w:szCs w:val="24"/>
        </w:rPr>
        <w:t xml:space="preserve"> </w:t>
      </w:r>
      <w:r w:rsidR="00FD091F">
        <w:rPr>
          <w:rFonts w:ascii="Times New Roman" w:hAnsi="Times New Roman" w:cs="Times New Roman"/>
          <w:sz w:val="24"/>
          <w:szCs w:val="24"/>
        </w:rPr>
        <w:t xml:space="preserve">bimbingan </w:t>
      </w:r>
      <w:r w:rsidR="00E27189" w:rsidRPr="00E27189">
        <w:rPr>
          <w:rFonts w:ascii="Times New Roman" w:hAnsi="Times New Roman" w:cs="Times New Roman"/>
          <w:sz w:val="24"/>
          <w:szCs w:val="24"/>
        </w:rPr>
        <w:t xml:space="preserve">Islam sangat penting bagi para </w:t>
      </w:r>
      <w:r w:rsidR="00FD091F">
        <w:rPr>
          <w:rFonts w:ascii="Times New Roman" w:hAnsi="Times New Roman" w:cs="Times New Roman"/>
          <w:sz w:val="24"/>
          <w:szCs w:val="24"/>
        </w:rPr>
        <w:t xml:space="preserve"> petani </w:t>
      </w:r>
      <w:r w:rsidR="00E27189" w:rsidRPr="00E27189">
        <w:rPr>
          <w:rFonts w:ascii="Times New Roman" w:hAnsi="Times New Roman" w:cs="Times New Roman"/>
          <w:sz w:val="24"/>
          <w:szCs w:val="24"/>
        </w:rPr>
        <w:t xml:space="preserve"> yang ikut dan aktiv dalam setiap kegiatan majelis taklim, sehingga </w:t>
      </w:r>
      <w:r w:rsidR="00FD091F">
        <w:rPr>
          <w:rFonts w:ascii="Times New Roman" w:hAnsi="Times New Roman" w:cs="Times New Roman"/>
          <w:sz w:val="24"/>
          <w:szCs w:val="24"/>
        </w:rPr>
        <w:t xml:space="preserve">bimbingan </w:t>
      </w:r>
      <w:r w:rsidR="00E27189" w:rsidRPr="00E27189">
        <w:rPr>
          <w:rFonts w:ascii="Times New Roman" w:hAnsi="Times New Roman" w:cs="Times New Roman"/>
          <w:sz w:val="24"/>
          <w:szCs w:val="24"/>
        </w:rPr>
        <w:t xml:space="preserve"> Islam dapat menjadi pedoman secara keseluruhan dalam memenuhi segala kebutuhan keluarganya, artinya </w:t>
      </w:r>
      <w:r w:rsidR="00FD091F">
        <w:rPr>
          <w:rFonts w:ascii="Times New Roman" w:hAnsi="Times New Roman" w:cs="Times New Roman"/>
          <w:sz w:val="24"/>
          <w:szCs w:val="24"/>
        </w:rPr>
        <w:t xml:space="preserve">bimbingan </w:t>
      </w:r>
      <w:r w:rsidR="00E27189" w:rsidRPr="00E27189">
        <w:rPr>
          <w:rFonts w:ascii="Times New Roman" w:hAnsi="Times New Roman" w:cs="Times New Roman"/>
          <w:sz w:val="24"/>
          <w:szCs w:val="24"/>
        </w:rPr>
        <w:t xml:space="preserve"> Islam menjadi salah satu yang ber</w:t>
      </w:r>
      <w:r w:rsidR="003B5FC4">
        <w:rPr>
          <w:rFonts w:ascii="Times New Roman" w:hAnsi="Times New Roman" w:cs="Times New Roman"/>
          <w:sz w:val="24"/>
          <w:szCs w:val="24"/>
        </w:rPr>
        <w:t>Pelaksanaan</w:t>
      </w:r>
      <w:r w:rsidR="00E27189" w:rsidRPr="00E27189">
        <w:rPr>
          <w:rFonts w:ascii="Times New Roman" w:hAnsi="Times New Roman" w:cs="Times New Roman"/>
          <w:sz w:val="24"/>
          <w:szCs w:val="24"/>
        </w:rPr>
        <w:t xml:space="preserve"> sebagai filter dalam kehidupan ini, dengan </w:t>
      </w:r>
      <w:r w:rsidR="00FD091F">
        <w:rPr>
          <w:rFonts w:ascii="Times New Roman" w:hAnsi="Times New Roman" w:cs="Times New Roman"/>
          <w:sz w:val="24"/>
          <w:szCs w:val="24"/>
        </w:rPr>
        <w:t xml:space="preserve">bimbingan </w:t>
      </w:r>
      <w:r w:rsidR="00E27189" w:rsidRPr="00E27189">
        <w:rPr>
          <w:rFonts w:ascii="Times New Roman" w:hAnsi="Times New Roman" w:cs="Times New Roman"/>
          <w:sz w:val="24"/>
          <w:szCs w:val="24"/>
        </w:rPr>
        <w:t xml:space="preserve">Islam juga dapat memberikan perubahan perilaku yang baik bagi </w:t>
      </w:r>
      <w:r w:rsidR="00FD091F">
        <w:rPr>
          <w:rFonts w:ascii="Times New Roman" w:hAnsi="Times New Roman" w:cs="Times New Roman"/>
          <w:sz w:val="24"/>
          <w:szCs w:val="24"/>
        </w:rPr>
        <w:t xml:space="preserve">para petani </w:t>
      </w:r>
      <w:r w:rsidR="00E27189" w:rsidRPr="00E27189">
        <w:rPr>
          <w:rFonts w:ascii="Times New Roman" w:hAnsi="Times New Roman" w:cs="Times New Roman"/>
          <w:sz w:val="24"/>
          <w:szCs w:val="24"/>
        </w:rPr>
        <w:t xml:space="preserve">, sebab jika melihat kondisi masyarakat terutama para </w:t>
      </w:r>
      <w:r w:rsidR="00FD091F">
        <w:rPr>
          <w:rFonts w:ascii="Times New Roman" w:hAnsi="Times New Roman" w:cs="Times New Roman"/>
          <w:sz w:val="24"/>
          <w:szCs w:val="24"/>
        </w:rPr>
        <w:t xml:space="preserve">petani </w:t>
      </w:r>
      <w:r w:rsidR="00E27189" w:rsidRPr="00E27189">
        <w:rPr>
          <w:rFonts w:ascii="Times New Roman" w:hAnsi="Times New Roman" w:cs="Times New Roman"/>
          <w:sz w:val="24"/>
          <w:szCs w:val="24"/>
        </w:rPr>
        <w:t xml:space="preserve"> terkesa</w:t>
      </w:r>
      <w:r w:rsidR="000C4670" w:rsidRPr="00E61B8E">
        <w:rPr>
          <w:rFonts w:ascii="Times New Roman" w:hAnsi="Times New Roman" w:cs="Times New Roman"/>
          <w:sz w:val="24"/>
          <w:szCs w:val="24"/>
        </w:rPr>
        <w:t>n</w:t>
      </w:r>
      <w:r w:rsidR="00E27189" w:rsidRPr="00E27189">
        <w:rPr>
          <w:rFonts w:ascii="Times New Roman" w:hAnsi="Times New Roman" w:cs="Times New Roman"/>
          <w:sz w:val="24"/>
          <w:szCs w:val="24"/>
        </w:rPr>
        <w:t xml:space="preserve"> mengabaikan keluarganya dan hanya aktiv me</w:t>
      </w:r>
      <w:r w:rsidR="000C4670">
        <w:rPr>
          <w:rFonts w:ascii="Times New Roman" w:hAnsi="Times New Roman" w:cs="Times New Roman"/>
          <w:sz w:val="24"/>
          <w:szCs w:val="24"/>
        </w:rPr>
        <w:t xml:space="preserve">ncari nafkah dan mengejar </w:t>
      </w:r>
      <w:r w:rsidR="000C4670" w:rsidRPr="00E61B8E">
        <w:rPr>
          <w:rFonts w:ascii="Times New Roman" w:hAnsi="Times New Roman" w:cs="Times New Roman"/>
          <w:sz w:val="24"/>
          <w:szCs w:val="24"/>
        </w:rPr>
        <w:t xml:space="preserve">pendapatn </w:t>
      </w:r>
      <w:r w:rsidR="00E27189" w:rsidRPr="00E27189">
        <w:rPr>
          <w:rFonts w:ascii="Times New Roman" w:hAnsi="Times New Roman" w:cs="Times New Roman"/>
          <w:sz w:val="24"/>
          <w:szCs w:val="24"/>
        </w:rPr>
        <w:t xml:space="preserve">semata, maka dengan </w:t>
      </w:r>
      <w:r w:rsidR="00FD091F">
        <w:rPr>
          <w:rFonts w:ascii="Times New Roman" w:hAnsi="Times New Roman" w:cs="Times New Roman"/>
          <w:sz w:val="24"/>
          <w:szCs w:val="24"/>
        </w:rPr>
        <w:t xml:space="preserve">bimbingan </w:t>
      </w:r>
      <w:r w:rsidR="00E27189" w:rsidRPr="00E27189">
        <w:rPr>
          <w:rFonts w:ascii="Times New Roman" w:hAnsi="Times New Roman" w:cs="Times New Roman"/>
          <w:sz w:val="24"/>
          <w:szCs w:val="24"/>
        </w:rPr>
        <w:t xml:space="preserve">Islam perilaku </w:t>
      </w:r>
      <w:r w:rsidR="00FD091F">
        <w:rPr>
          <w:rFonts w:ascii="Times New Roman" w:hAnsi="Times New Roman" w:cs="Times New Roman"/>
          <w:sz w:val="24"/>
          <w:szCs w:val="24"/>
        </w:rPr>
        <w:t xml:space="preserve">para petani </w:t>
      </w:r>
      <w:r w:rsidR="00E27189" w:rsidRPr="00E27189">
        <w:rPr>
          <w:rFonts w:ascii="Times New Roman" w:hAnsi="Times New Roman" w:cs="Times New Roman"/>
          <w:sz w:val="24"/>
          <w:szCs w:val="24"/>
        </w:rPr>
        <w:t xml:space="preserve"> sesuai dengan tuntunan ajaran agama Islam dapat memberika</w:t>
      </w:r>
      <w:r w:rsidR="000C4670" w:rsidRPr="00E61B8E">
        <w:rPr>
          <w:rFonts w:ascii="Times New Roman" w:hAnsi="Times New Roman" w:cs="Times New Roman"/>
          <w:sz w:val="24"/>
          <w:szCs w:val="24"/>
        </w:rPr>
        <w:t>n</w:t>
      </w:r>
      <w:r w:rsidR="00E27189" w:rsidRPr="00E27189">
        <w:rPr>
          <w:rFonts w:ascii="Times New Roman" w:hAnsi="Times New Roman" w:cs="Times New Roman"/>
          <w:sz w:val="24"/>
          <w:szCs w:val="24"/>
        </w:rPr>
        <w:t xml:space="preserve"> sesuatu yang positif bagi lingkungan keluarganya serta  dapat menjamin hidup mereka tersebut</w:t>
      </w:r>
    </w:p>
    <w:p w:rsidR="00E27189" w:rsidRPr="00E61B8E" w:rsidRDefault="00E27189" w:rsidP="00A4406C">
      <w:pPr>
        <w:spacing w:after="0" w:line="240" w:lineRule="auto"/>
        <w:jc w:val="both"/>
        <w:rPr>
          <w:rFonts w:ascii="Times New Roman" w:hAnsi="Times New Roman" w:cs="Times New Roman"/>
          <w:sz w:val="24"/>
          <w:szCs w:val="24"/>
        </w:rPr>
      </w:pPr>
      <w:r w:rsidRPr="00E27189">
        <w:rPr>
          <w:rFonts w:ascii="Times New Roman" w:hAnsi="Times New Roman" w:cs="Times New Roman"/>
          <w:sz w:val="24"/>
          <w:szCs w:val="24"/>
        </w:rPr>
        <w:tab/>
      </w:r>
    </w:p>
    <w:p w:rsidR="00A4406C" w:rsidRPr="00E61B8E" w:rsidRDefault="00A4406C" w:rsidP="00A4406C">
      <w:pPr>
        <w:spacing w:after="0" w:line="240" w:lineRule="auto"/>
        <w:jc w:val="both"/>
        <w:rPr>
          <w:rFonts w:ascii="Times New Roman" w:hAnsi="Times New Roman" w:cs="Times New Roman"/>
          <w:sz w:val="24"/>
          <w:szCs w:val="24"/>
        </w:rPr>
      </w:pPr>
    </w:p>
    <w:p w:rsidR="00A4406C" w:rsidRPr="00E61B8E" w:rsidRDefault="00A4406C" w:rsidP="00A4406C">
      <w:pPr>
        <w:spacing w:after="0" w:line="240" w:lineRule="auto"/>
        <w:jc w:val="both"/>
        <w:rPr>
          <w:rFonts w:ascii="Times New Roman" w:hAnsi="Times New Roman" w:cs="Times New Roman"/>
          <w:sz w:val="24"/>
          <w:szCs w:val="24"/>
        </w:rPr>
      </w:pPr>
    </w:p>
    <w:p w:rsidR="00A4406C" w:rsidRPr="00E61B8E" w:rsidRDefault="00A4406C" w:rsidP="00A4406C">
      <w:pPr>
        <w:spacing w:after="0" w:line="240" w:lineRule="auto"/>
        <w:jc w:val="both"/>
        <w:rPr>
          <w:rFonts w:ascii="Times New Roman" w:hAnsi="Times New Roman" w:cs="Times New Roman"/>
          <w:sz w:val="24"/>
          <w:szCs w:val="24"/>
        </w:rPr>
      </w:pPr>
    </w:p>
    <w:p w:rsidR="00A4406C" w:rsidRPr="00E61B8E" w:rsidRDefault="00A4406C" w:rsidP="00A4406C">
      <w:pPr>
        <w:spacing w:after="0" w:line="240" w:lineRule="auto"/>
        <w:jc w:val="both"/>
        <w:rPr>
          <w:rFonts w:ascii="Times New Roman" w:hAnsi="Times New Roman" w:cs="Times New Roman"/>
          <w:sz w:val="24"/>
          <w:szCs w:val="24"/>
        </w:rPr>
      </w:pPr>
    </w:p>
    <w:p w:rsidR="00A4406C" w:rsidRPr="00E61B8E" w:rsidRDefault="00A4406C" w:rsidP="00A4406C">
      <w:pPr>
        <w:spacing w:after="0" w:line="240" w:lineRule="auto"/>
        <w:jc w:val="both"/>
        <w:rPr>
          <w:rFonts w:ascii="Times New Roman" w:hAnsi="Times New Roman" w:cs="Times New Roman"/>
          <w:sz w:val="24"/>
          <w:szCs w:val="24"/>
        </w:rPr>
      </w:pPr>
    </w:p>
    <w:p w:rsidR="00A4406C" w:rsidRPr="00E61B8E" w:rsidRDefault="00A4406C" w:rsidP="00A4406C">
      <w:pPr>
        <w:spacing w:after="0" w:line="240" w:lineRule="auto"/>
        <w:jc w:val="both"/>
        <w:rPr>
          <w:rFonts w:ascii="Times New Roman" w:hAnsi="Times New Roman" w:cs="Times New Roman"/>
          <w:sz w:val="24"/>
          <w:szCs w:val="24"/>
        </w:rPr>
      </w:pPr>
    </w:p>
    <w:p w:rsidR="003B5FC4" w:rsidRPr="00E61B8E" w:rsidRDefault="003B5FC4" w:rsidP="00D6368F">
      <w:pPr>
        <w:spacing w:line="240" w:lineRule="auto"/>
      </w:pPr>
    </w:p>
    <w:p w:rsidR="003B5FC4" w:rsidRPr="006D3218" w:rsidRDefault="003B5FC4" w:rsidP="003B5FC4">
      <w:pPr>
        <w:pStyle w:val="FootnoteText"/>
        <w:ind w:left="960" w:hanging="960"/>
        <w:jc w:val="center"/>
        <w:outlineLvl w:val="0"/>
        <w:rPr>
          <w:rFonts w:ascii="Times New Roman" w:eastAsia="Times New Roman" w:hAnsi="Times New Roman" w:cs="Times New Roman"/>
          <w:b/>
          <w:sz w:val="24"/>
          <w:szCs w:val="24"/>
          <w:lang w:val="es-ES"/>
        </w:rPr>
      </w:pPr>
      <w:r w:rsidRPr="006D3218">
        <w:rPr>
          <w:rFonts w:ascii="Times New Roman" w:eastAsia="Times New Roman" w:hAnsi="Times New Roman" w:cs="Times New Roman"/>
          <w:b/>
          <w:sz w:val="24"/>
          <w:szCs w:val="24"/>
          <w:lang w:val="es-ES"/>
        </w:rPr>
        <w:lastRenderedPageBreak/>
        <w:t>DAFTAR INFORMAN PENELITIAN</w:t>
      </w:r>
    </w:p>
    <w:p w:rsidR="003B5FC4" w:rsidRDefault="003B5FC4" w:rsidP="003B5FC4">
      <w:pPr>
        <w:pStyle w:val="FootnoteText"/>
        <w:ind w:left="960" w:hanging="960"/>
        <w:jc w:val="center"/>
        <w:outlineLvl w:val="0"/>
        <w:rPr>
          <w:rFonts w:ascii="Calibri" w:eastAsia="Times New Roman" w:hAnsi="Calibri" w:cs="Times New Roman"/>
          <w:b/>
          <w:sz w:val="24"/>
          <w:szCs w:val="24"/>
          <w:lang w:val="es-ES"/>
        </w:rPr>
      </w:pPr>
    </w:p>
    <w:tbl>
      <w:tblPr>
        <w:tblStyle w:val="TableGrid"/>
        <w:tblW w:w="8640" w:type="dxa"/>
        <w:tblInd w:w="108" w:type="dxa"/>
        <w:tblLook w:val="01E0"/>
      </w:tblPr>
      <w:tblGrid>
        <w:gridCol w:w="600"/>
        <w:gridCol w:w="3000"/>
        <w:gridCol w:w="3120"/>
        <w:gridCol w:w="1920"/>
      </w:tblGrid>
      <w:tr w:rsidR="003B5FC4" w:rsidTr="0086615F">
        <w:tc>
          <w:tcPr>
            <w:tcW w:w="600" w:type="dxa"/>
          </w:tcPr>
          <w:p w:rsidR="003B5FC4" w:rsidRDefault="003B5FC4" w:rsidP="003B5FC4">
            <w:pPr>
              <w:pStyle w:val="FootnoteText"/>
              <w:jc w:val="center"/>
              <w:outlineLvl w:val="0"/>
              <w:rPr>
                <w:rFonts w:eastAsia="Times New Roman"/>
                <w:b/>
                <w:sz w:val="24"/>
                <w:szCs w:val="24"/>
                <w:lang w:val="es-ES"/>
              </w:rPr>
            </w:pPr>
          </w:p>
          <w:p w:rsidR="003B5FC4" w:rsidRDefault="003B5FC4" w:rsidP="003B5FC4">
            <w:pPr>
              <w:pStyle w:val="FootnoteText"/>
              <w:jc w:val="center"/>
              <w:outlineLvl w:val="0"/>
              <w:rPr>
                <w:rFonts w:eastAsia="Times New Roman"/>
                <w:b/>
                <w:sz w:val="24"/>
                <w:szCs w:val="24"/>
                <w:lang w:val="es-ES"/>
              </w:rPr>
            </w:pPr>
            <w:r>
              <w:rPr>
                <w:rFonts w:eastAsia="Times New Roman"/>
                <w:b/>
                <w:sz w:val="24"/>
                <w:szCs w:val="24"/>
                <w:lang w:val="es-ES"/>
              </w:rPr>
              <w:t xml:space="preserve">No </w:t>
            </w:r>
          </w:p>
        </w:tc>
        <w:tc>
          <w:tcPr>
            <w:tcW w:w="3000" w:type="dxa"/>
          </w:tcPr>
          <w:p w:rsidR="003B5FC4" w:rsidRDefault="003B5FC4" w:rsidP="003B5FC4">
            <w:pPr>
              <w:pStyle w:val="FootnoteText"/>
              <w:jc w:val="center"/>
              <w:outlineLvl w:val="0"/>
              <w:rPr>
                <w:rFonts w:eastAsia="Times New Roman"/>
                <w:b/>
                <w:sz w:val="24"/>
                <w:szCs w:val="24"/>
                <w:lang w:val="es-ES"/>
              </w:rPr>
            </w:pPr>
          </w:p>
          <w:p w:rsidR="003B5FC4" w:rsidRDefault="003B5FC4" w:rsidP="003B5FC4">
            <w:pPr>
              <w:pStyle w:val="FootnoteText"/>
              <w:jc w:val="center"/>
              <w:outlineLvl w:val="0"/>
              <w:rPr>
                <w:rFonts w:eastAsia="Times New Roman"/>
                <w:b/>
                <w:sz w:val="24"/>
                <w:szCs w:val="24"/>
                <w:lang w:val="es-ES"/>
              </w:rPr>
            </w:pPr>
            <w:r>
              <w:rPr>
                <w:rFonts w:eastAsia="Times New Roman"/>
                <w:b/>
                <w:sz w:val="24"/>
                <w:szCs w:val="24"/>
                <w:lang w:val="es-ES"/>
              </w:rPr>
              <w:t xml:space="preserve">Nama Informan </w:t>
            </w:r>
          </w:p>
        </w:tc>
        <w:tc>
          <w:tcPr>
            <w:tcW w:w="3120" w:type="dxa"/>
          </w:tcPr>
          <w:p w:rsidR="003B5FC4" w:rsidRDefault="003B5FC4" w:rsidP="003B5FC4">
            <w:pPr>
              <w:pStyle w:val="FootnoteText"/>
              <w:jc w:val="center"/>
              <w:outlineLvl w:val="0"/>
              <w:rPr>
                <w:rFonts w:eastAsia="Times New Roman"/>
                <w:b/>
                <w:sz w:val="24"/>
                <w:szCs w:val="24"/>
                <w:lang w:val="es-ES"/>
              </w:rPr>
            </w:pPr>
          </w:p>
          <w:p w:rsidR="003B5FC4" w:rsidRDefault="003B5FC4" w:rsidP="003B5FC4">
            <w:pPr>
              <w:pStyle w:val="FootnoteText"/>
              <w:jc w:val="center"/>
              <w:outlineLvl w:val="0"/>
              <w:rPr>
                <w:rFonts w:eastAsia="Times New Roman"/>
                <w:b/>
                <w:sz w:val="24"/>
                <w:szCs w:val="24"/>
                <w:lang w:val="es-ES"/>
              </w:rPr>
            </w:pPr>
            <w:r>
              <w:rPr>
                <w:rFonts w:eastAsia="Times New Roman"/>
                <w:b/>
                <w:sz w:val="24"/>
                <w:szCs w:val="24"/>
                <w:lang w:val="es-ES"/>
              </w:rPr>
              <w:t>Tanggal Wawancara</w:t>
            </w:r>
          </w:p>
        </w:tc>
        <w:tc>
          <w:tcPr>
            <w:tcW w:w="1920" w:type="dxa"/>
          </w:tcPr>
          <w:p w:rsidR="003B5FC4" w:rsidRDefault="003B5FC4" w:rsidP="003B5FC4">
            <w:pPr>
              <w:pStyle w:val="FootnoteText"/>
              <w:jc w:val="center"/>
              <w:outlineLvl w:val="0"/>
              <w:rPr>
                <w:rFonts w:eastAsia="Times New Roman"/>
                <w:b/>
                <w:sz w:val="24"/>
                <w:szCs w:val="24"/>
                <w:lang w:val="es-ES"/>
              </w:rPr>
            </w:pPr>
          </w:p>
          <w:p w:rsidR="003B5FC4" w:rsidRDefault="003B5FC4" w:rsidP="003B5FC4">
            <w:pPr>
              <w:pStyle w:val="FootnoteText"/>
              <w:jc w:val="center"/>
              <w:outlineLvl w:val="0"/>
              <w:rPr>
                <w:rFonts w:eastAsia="Times New Roman"/>
                <w:b/>
                <w:sz w:val="24"/>
                <w:szCs w:val="24"/>
                <w:lang w:val="es-ES"/>
              </w:rPr>
            </w:pPr>
            <w:r>
              <w:rPr>
                <w:rFonts w:eastAsia="Times New Roman"/>
                <w:b/>
                <w:sz w:val="24"/>
                <w:szCs w:val="24"/>
                <w:lang w:val="es-ES"/>
              </w:rPr>
              <w:t>Tanda Tangan</w:t>
            </w:r>
          </w:p>
          <w:p w:rsidR="003B5FC4" w:rsidRDefault="003B5FC4" w:rsidP="003B5FC4">
            <w:pPr>
              <w:pStyle w:val="FootnoteText"/>
              <w:jc w:val="center"/>
              <w:outlineLvl w:val="0"/>
              <w:rPr>
                <w:rFonts w:eastAsia="Times New Roman"/>
                <w:b/>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1</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H. Abd Haris</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13, 19/10/2013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2</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Sainuddin</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14/10/2013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3</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Hj. Yuni Sartika</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18, 19/10/2013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4</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Muh Ramli</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18/10/2013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5</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 xml:space="preserve">Arfah </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23/10/2013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6</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 xml:space="preserve">Tukiran </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22/10/2013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7</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 xml:space="preserve">Salma </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22/10/2013</w:t>
            </w:r>
            <w:r w:rsidR="0030609B">
              <w:rPr>
                <w:sz w:val="24"/>
                <w:szCs w:val="24"/>
                <w:lang w:val="es-ES"/>
              </w:rPr>
              <w:t>, 3/10/2013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8</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Abu Thalib</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23/10/2013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Pr="00137024" w:rsidRDefault="003B5FC4" w:rsidP="002F4CDF">
            <w:pPr>
              <w:pStyle w:val="FootnoteText"/>
              <w:spacing w:line="360" w:lineRule="auto"/>
              <w:jc w:val="center"/>
              <w:outlineLvl w:val="0"/>
              <w:rPr>
                <w:rFonts w:eastAsia="Times New Roman"/>
                <w:sz w:val="24"/>
                <w:szCs w:val="24"/>
                <w:lang w:val="es-ES"/>
              </w:rPr>
            </w:pPr>
            <w:r>
              <w:rPr>
                <w:sz w:val="24"/>
                <w:szCs w:val="24"/>
                <w:lang w:val="es-ES"/>
              </w:rPr>
              <w:t>9</w:t>
            </w:r>
          </w:p>
        </w:tc>
        <w:tc>
          <w:tcPr>
            <w:tcW w:w="300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Nursia Saluddin</w:t>
            </w:r>
          </w:p>
        </w:tc>
        <w:tc>
          <w:tcPr>
            <w:tcW w:w="3120" w:type="dxa"/>
          </w:tcPr>
          <w:p w:rsidR="003B5FC4" w:rsidRPr="00137024" w:rsidRDefault="003B5FC4" w:rsidP="002F4CDF">
            <w:pPr>
              <w:pStyle w:val="FootnoteText"/>
              <w:spacing w:line="360" w:lineRule="auto"/>
              <w:jc w:val="both"/>
              <w:outlineLvl w:val="0"/>
              <w:rPr>
                <w:rFonts w:eastAsia="Times New Roman"/>
                <w:sz w:val="24"/>
                <w:szCs w:val="24"/>
                <w:lang w:val="es-ES"/>
              </w:rPr>
            </w:pPr>
            <w:r>
              <w:rPr>
                <w:sz w:val="24"/>
                <w:szCs w:val="24"/>
                <w:lang w:val="es-ES"/>
              </w:rPr>
              <w:t>24/10/2013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rFonts w:eastAsia="Times New Roman"/>
                <w:sz w:val="24"/>
                <w:szCs w:val="24"/>
                <w:lang w:val="es-ES"/>
              </w:rPr>
            </w:pPr>
            <w:r>
              <w:rPr>
                <w:sz w:val="24"/>
                <w:szCs w:val="24"/>
                <w:lang w:val="es-ES"/>
              </w:rPr>
              <w:t>10</w:t>
            </w:r>
          </w:p>
        </w:tc>
        <w:tc>
          <w:tcPr>
            <w:tcW w:w="3000" w:type="dxa"/>
          </w:tcPr>
          <w:p w:rsidR="003B5FC4" w:rsidRDefault="003B5FC4" w:rsidP="002F4CDF">
            <w:pPr>
              <w:pStyle w:val="FootnoteText"/>
              <w:spacing w:line="360" w:lineRule="auto"/>
              <w:jc w:val="both"/>
              <w:outlineLvl w:val="0"/>
              <w:rPr>
                <w:rFonts w:eastAsia="Times New Roman"/>
                <w:sz w:val="24"/>
                <w:szCs w:val="24"/>
                <w:lang w:val="es-ES"/>
              </w:rPr>
            </w:pPr>
            <w:r>
              <w:rPr>
                <w:sz w:val="24"/>
                <w:szCs w:val="24"/>
                <w:lang w:val="es-ES"/>
              </w:rPr>
              <w:t>Darsia</w:t>
            </w:r>
          </w:p>
        </w:tc>
        <w:tc>
          <w:tcPr>
            <w:tcW w:w="3120" w:type="dxa"/>
          </w:tcPr>
          <w:p w:rsidR="003B5FC4" w:rsidRDefault="003B5FC4" w:rsidP="002F4CDF">
            <w:pPr>
              <w:pStyle w:val="FootnoteText"/>
              <w:spacing w:line="360" w:lineRule="auto"/>
              <w:jc w:val="both"/>
              <w:outlineLvl w:val="0"/>
              <w:rPr>
                <w:rFonts w:eastAsia="Times New Roman"/>
                <w:sz w:val="24"/>
                <w:szCs w:val="24"/>
                <w:lang w:val="es-ES"/>
              </w:rPr>
            </w:pPr>
            <w:r>
              <w:rPr>
                <w:sz w:val="24"/>
                <w:szCs w:val="24"/>
                <w:lang w:val="es-ES"/>
              </w:rPr>
              <w:t>25/10/2013</w:t>
            </w:r>
          </w:p>
        </w:tc>
        <w:tc>
          <w:tcPr>
            <w:tcW w:w="1920" w:type="dxa"/>
          </w:tcPr>
          <w:p w:rsidR="003B5FC4" w:rsidRPr="00137024" w:rsidRDefault="003B5FC4" w:rsidP="002F4CDF">
            <w:pPr>
              <w:pStyle w:val="FootnoteText"/>
              <w:spacing w:line="360" w:lineRule="auto"/>
              <w:jc w:val="both"/>
              <w:outlineLvl w:val="0"/>
              <w:rPr>
                <w:rFonts w:eastAsia="Times New Roman"/>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sz w:val="24"/>
                <w:szCs w:val="24"/>
                <w:lang w:val="es-ES"/>
              </w:rPr>
            </w:pPr>
            <w:r>
              <w:rPr>
                <w:sz w:val="24"/>
                <w:szCs w:val="24"/>
                <w:lang w:val="es-ES"/>
              </w:rPr>
              <w:t>11</w:t>
            </w:r>
          </w:p>
        </w:tc>
        <w:tc>
          <w:tcPr>
            <w:tcW w:w="3000" w:type="dxa"/>
          </w:tcPr>
          <w:p w:rsidR="003B5FC4" w:rsidRDefault="003B5FC4" w:rsidP="002F4CDF">
            <w:pPr>
              <w:pStyle w:val="FootnoteText"/>
              <w:spacing w:line="360" w:lineRule="auto"/>
              <w:jc w:val="both"/>
              <w:outlineLvl w:val="0"/>
              <w:rPr>
                <w:sz w:val="24"/>
                <w:szCs w:val="24"/>
                <w:lang w:val="es-ES"/>
              </w:rPr>
            </w:pPr>
            <w:r>
              <w:rPr>
                <w:sz w:val="24"/>
                <w:szCs w:val="24"/>
                <w:lang w:val="es-ES"/>
              </w:rPr>
              <w:t xml:space="preserve">Latodi </w:t>
            </w:r>
          </w:p>
        </w:tc>
        <w:tc>
          <w:tcPr>
            <w:tcW w:w="3120" w:type="dxa"/>
          </w:tcPr>
          <w:p w:rsidR="003B5FC4" w:rsidRDefault="003B5FC4" w:rsidP="002F4CDF">
            <w:pPr>
              <w:pStyle w:val="FootnoteText"/>
              <w:spacing w:line="360" w:lineRule="auto"/>
              <w:jc w:val="both"/>
              <w:outlineLvl w:val="0"/>
              <w:rPr>
                <w:sz w:val="24"/>
                <w:szCs w:val="24"/>
                <w:lang w:val="es-ES"/>
              </w:rPr>
            </w:pPr>
            <w:r>
              <w:rPr>
                <w:sz w:val="24"/>
                <w:szCs w:val="24"/>
                <w:lang w:val="es-ES"/>
              </w:rPr>
              <w:t>22/10/2013</w:t>
            </w:r>
          </w:p>
        </w:tc>
        <w:tc>
          <w:tcPr>
            <w:tcW w:w="1920" w:type="dxa"/>
          </w:tcPr>
          <w:p w:rsidR="003B5FC4" w:rsidRPr="00137024" w:rsidRDefault="003B5FC4" w:rsidP="002F4CDF">
            <w:pPr>
              <w:pStyle w:val="FootnoteText"/>
              <w:spacing w:line="360" w:lineRule="auto"/>
              <w:jc w:val="both"/>
              <w:outlineLvl w:val="0"/>
              <w:rPr>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sz w:val="24"/>
                <w:szCs w:val="24"/>
                <w:lang w:val="es-ES"/>
              </w:rPr>
            </w:pPr>
            <w:r>
              <w:rPr>
                <w:sz w:val="24"/>
                <w:szCs w:val="24"/>
                <w:lang w:val="es-ES"/>
              </w:rPr>
              <w:t>12</w:t>
            </w:r>
          </w:p>
        </w:tc>
        <w:tc>
          <w:tcPr>
            <w:tcW w:w="3000" w:type="dxa"/>
          </w:tcPr>
          <w:p w:rsidR="003B5FC4" w:rsidRDefault="003B5FC4" w:rsidP="002F4CDF">
            <w:pPr>
              <w:pStyle w:val="FootnoteText"/>
              <w:spacing w:line="360" w:lineRule="auto"/>
              <w:jc w:val="both"/>
              <w:outlineLvl w:val="0"/>
              <w:rPr>
                <w:sz w:val="24"/>
                <w:szCs w:val="24"/>
                <w:lang w:val="es-ES"/>
              </w:rPr>
            </w:pPr>
            <w:r>
              <w:rPr>
                <w:sz w:val="24"/>
                <w:szCs w:val="24"/>
                <w:lang w:val="es-ES"/>
              </w:rPr>
              <w:t xml:space="preserve">Nursia </w:t>
            </w:r>
          </w:p>
        </w:tc>
        <w:tc>
          <w:tcPr>
            <w:tcW w:w="3120" w:type="dxa"/>
          </w:tcPr>
          <w:p w:rsidR="003B5FC4" w:rsidRDefault="003B5FC4" w:rsidP="002F4CDF">
            <w:pPr>
              <w:pStyle w:val="FootnoteText"/>
              <w:spacing w:line="360" w:lineRule="auto"/>
              <w:jc w:val="both"/>
              <w:outlineLvl w:val="0"/>
              <w:rPr>
                <w:sz w:val="24"/>
                <w:szCs w:val="24"/>
                <w:lang w:val="es-ES"/>
              </w:rPr>
            </w:pPr>
            <w:r>
              <w:rPr>
                <w:sz w:val="24"/>
                <w:szCs w:val="24"/>
                <w:lang w:val="es-ES"/>
              </w:rPr>
              <w:t>26/10/2013</w:t>
            </w:r>
          </w:p>
        </w:tc>
        <w:tc>
          <w:tcPr>
            <w:tcW w:w="1920" w:type="dxa"/>
          </w:tcPr>
          <w:p w:rsidR="003B5FC4" w:rsidRPr="00137024" w:rsidRDefault="003B5FC4" w:rsidP="002F4CDF">
            <w:pPr>
              <w:pStyle w:val="FootnoteText"/>
              <w:spacing w:line="360" w:lineRule="auto"/>
              <w:jc w:val="both"/>
              <w:outlineLvl w:val="0"/>
              <w:rPr>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sz w:val="24"/>
                <w:szCs w:val="24"/>
                <w:lang w:val="es-ES"/>
              </w:rPr>
            </w:pPr>
            <w:r>
              <w:rPr>
                <w:sz w:val="24"/>
                <w:szCs w:val="24"/>
                <w:lang w:val="es-ES"/>
              </w:rPr>
              <w:t>13</w:t>
            </w:r>
          </w:p>
        </w:tc>
        <w:tc>
          <w:tcPr>
            <w:tcW w:w="3000" w:type="dxa"/>
          </w:tcPr>
          <w:p w:rsidR="003B5FC4" w:rsidRDefault="002F4CDF" w:rsidP="002F4CDF">
            <w:pPr>
              <w:pStyle w:val="FootnoteText"/>
              <w:spacing w:line="360" w:lineRule="auto"/>
              <w:jc w:val="both"/>
              <w:outlineLvl w:val="0"/>
              <w:rPr>
                <w:sz w:val="24"/>
                <w:szCs w:val="24"/>
                <w:lang w:val="es-ES"/>
              </w:rPr>
            </w:pPr>
            <w:r>
              <w:rPr>
                <w:sz w:val="24"/>
                <w:szCs w:val="24"/>
                <w:lang w:val="es-ES"/>
              </w:rPr>
              <w:t xml:space="preserve">Salimiati </w:t>
            </w:r>
          </w:p>
        </w:tc>
        <w:tc>
          <w:tcPr>
            <w:tcW w:w="3120" w:type="dxa"/>
          </w:tcPr>
          <w:p w:rsidR="003B5FC4" w:rsidRDefault="002F4CDF" w:rsidP="002F4CDF">
            <w:pPr>
              <w:pStyle w:val="FootnoteText"/>
              <w:spacing w:line="360" w:lineRule="auto"/>
              <w:jc w:val="both"/>
              <w:outlineLvl w:val="0"/>
              <w:rPr>
                <w:sz w:val="24"/>
                <w:szCs w:val="24"/>
                <w:lang w:val="es-ES"/>
              </w:rPr>
            </w:pPr>
            <w:r>
              <w:rPr>
                <w:sz w:val="24"/>
                <w:szCs w:val="24"/>
                <w:lang w:val="es-ES"/>
              </w:rPr>
              <w:t>27/10/2013</w:t>
            </w:r>
          </w:p>
        </w:tc>
        <w:tc>
          <w:tcPr>
            <w:tcW w:w="1920" w:type="dxa"/>
          </w:tcPr>
          <w:p w:rsidR="003B5FC4" w:rsidRPr="00137024" w:rsidRDefault="003B5FC4" w:rsidP="002F4CDF">
            <w:pPr>
              <w:pStyle w:val="FootnoteText"/>
              <w:spacing w:line="360" w:lineRule="auto"/>
              <w:jc w:val="both"/>
              <w:outlineLvl w:val="0"/>
              <w:rPr>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sz w:val="24"/>
                <w:szCs w:val="24"/>
                <w:lang w:val="es-ES"/>
              </w:rPr>
            </w:pPr>
            <w:r>
              <w:rPr>
                <w:sz w:val="24"/>
                <w:szCs w:val="24"/>
                <w:lang w:val="es-ES"/>
              </w:rPr>
              <w:t>14</w:t>
            </w:r>
          </w:p>
        </w:tc>
        <w:tc>
          <w:tcPr>
            <w:tcW w:w="3000" w:type="dxa"/>
          </w:tcPr>
          <w:p w:rsidR="003B5FC4" w:rsidRDefault="002F4CDF" w:rsidP="002F4CDF">
            <w:pPr>
              <w:pStyle w:val="FootnoteText"/>
              <w:spacing w:line="360" w:lineRule="auto"/>
              <w:jc w:val="both"/>
              <w:outlineLvl w:val="0"/>
              <w:rPr>
                <w:sz w:val="24"/>
                <w:szCs w:val="24"/>
                <w:lang w:val="es-ES"/>
              </w:rPr>
            </w:pPr>
            <w:r>
              <w:rPr>
                <w:sz w:val="24"/>
                <w:szCs w:val="24"/>
                <w:lang w:val="es-ES"/>
              </w:rPr>
              <w:t>Rasmi Dahuhu</w:t>
            </w:r>
          </w:p>
        </w:tc>
        <w:tc>
          <w:tcPr>
            <w:tcW w:w="3120" w:type="dxa"/>
          </w:tcPr>
          <w:p w:rsidR="003B5FC4" w:rsidRDefault="002F4CDF" w:rsidP="002F4CDF">
            <w:pPr>
              <w:pStyle w:val="FootnoteText"/>
              <w:spacing w:line="360" w:lineRule="auto"/>
              <w:jc w:val="both"/>
              <w:outlineLvl w:val="0"/>
              <w:rPr>
                <w:sz w:val="24"/>
                <w:szCs w:val="24"/>
                <w:lang w:val="es-ES"/>
              </w:rPr>
            </w:pPr>
            <w:r>
              <w:rPr>
                <w:sz w:val="24"/>
                <w:szCs w:val="24"/>
                <w:lang w:val="es-ES"/>
              </w:rPr>
              <w:t>20/10/2013</w:t>
            </w:r>
          </w:p>
        </w:tc>
        <w:tc>
          <w:tcPr>
            <w:tcW w:w="1920" w:type="dxa"/>
          </w:tcPr>
          <w:p w:rsidR="003B5FC4" w:rsidRPr="00137024" w:rsidRDefault="003B5FC4" w:rsidP="002F4CDF">
            <w:pPr>
              <w:pStyle w:val="FootnoteText"/>
              <w:spacing w:line="360" w:lineRule="auto"/>
              <w:jc w:val="both"/>
              <w:outlineLvl w:val="0"/>
              <w:rPr>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sz w:val="24"/>
                <w:szCs w:val="24"/>
                <w:lang w:val="es-ES"/>
              </w:rPr>
            </w:pPr>
            <w:r>
              <w:rPr>
                <w:sz w:val="24"/>
                <w:szCs w:val="24"/>
                <w:lang w:val="es-ES"/>
              </w:rPr>
              <w:t>15</w:t>
            </w:r>
          </w:p>
        </w:tc>
        <w:tc>
          <w:tcPr>
            <w:tcW w:w="3000" w:type="dxa"/>
          </w:tcPr>
          <w:p w:rsidR="003B5FC4" w:rsidRDefault="002F4CDF" w:rsidP="002F4CDF">
            <w:pPr>
              <w:pStyle w:val="FootnoteText"/>
              <w:spacing w:line="360" w:lineRule="auto"/>
              <w:jc w:val="both"/>
              <w:outlineLvl w:val="0"/>
              <w:rPr>
                <w:sz w:val="24"/>
                <w:szCs w:val="24"/>
                <w:lang w:val="es-ES"/>
              </w:rPr>
            </w:pPr>
            <w:r>
              <w:rPr>
                <w:sz w:val="24"/>
                <w:szCs w:val="24"/>
                <w:lang w:val="es-ES"/>
              </w:rPr>
              <w:t>Nur Abidin</w:t>
            </w:r>
          </w:p>
        </w:tc>
        <w:tc>
          <w:tcPr>
            <w:tcW w:w="3120" w:type="dxa"/>
          </w:tcPr>
          <w:p w:rsidR="003B5FC4" w:rsidRDefault="002F4CDF" w:rsidP="002F4CDF">
            <w:pPr>
              <w:pStyle w:val="FootnoteText"/>
              <w:spacing w:line="360" w:lineRule="auto"/>
              <w:jc w:val="both"/>
              <w:outlineLvl w:val="0"/>
              <w:rPr>
                <w:sz w:val="24"/>
                <w:szCs w:val="24"/>
                <w:lang w:val="es-ES"/>
              </w:rPr>
            </w:pPr>
            <w:r>
              <w:rPr>
                <w:sz w:val="24"/>
                <w:szCs w:val="24"/>
                <w:lang w:val="es-ES"/>
              </w:rPr>
              <w:t>29/10/2013</w:t>
            </w:r>
          </w:p>
        </w:tc>
        <w:tc>
          <w:tcPr>
            <w:tcW w:w="1920" w:type="dxa"/>
          </w:tcPr>
          <w:p w:rsidR="003B5FC4" w:rsidRPr="00137024" w:rsidRDefault="003B5FC4" w:rsidP="002F4CDF">
            <w:pPr>
              <w:pStyle w:val="FootnoteText"/>
              <w:spacing w:line="360" w:lineRule="auto"/>
              <w:jc w:val="both"/>
              <w:outlineLvl w:val="0"/>
              <w:rPr>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sz w:val="24"/>
                <w:szCs w:val="24"/>
                <w:lang w:val="es-ES"/>
              </w:rPr>
            </w:pPr>
            <w:r>
              <w:rPr>
                <w:sz w:val="24"/>
                <w:szCs w:val="24"/>
                <w:lang w:val="es-ES"/>
              </w:rPr>
              <w:t>16</w:t>
            </w:r>
          </w:p>
        </w:tc>
        <w:tc>
          <w:tcPr>
            <w:tcW w:w="3000" w:type="dxa"/>
          </w:tcPr>
          <w:p w:rsidR="003B5FC4" w:rsidRDefault="002F4CDF" w:rsidP="002F4CDF">
            <w:pPr>
              <w:pStyle w:val="FootnoteText"/>
              <w:spacing w:line="360" w:lineRule="auto"/>
              <w:jc w:val="both"/>
              <w:outlineLvl w:val="0"/>
              <w:rPr>
                <w:sz w:val="24"/>
                <w:szCs w:val="24"/>
                <w:lang w:val="es-ES"/>
              </w:rPr>
            </w:pPr>
            <w:r>
              <w:rPr>
                <w:sz w:val="24"/>
                <w:szCs w:val="24"/>
                <w:lang w:val="es-ES"/>
              </w:rPr>
              <w:t xml:space="preserve">Rini </w:t>
            </w:r>
          </w:p>
        </w:tc>
        <w:tc>
          <w:tcPr>
            <w:tcW w:w="3120" w:type="dxa"/>
          </w:tcPr>
          <w:p w:rsidR="003B5FC4" w:rsidRDefault="002F4CDF" w:rsidP="002F4CDF">
            <w:pPr>
              <w:pStyle w:val="FootnoteText"/>
              <w:spacing w:line="360" w:lineRule="auto"/>
              <w:jc w:val="both"/>
              <w:outlineLvl w:val="0"/>
              <w:rPr>
                <w:sz w:val="24"/>
                <w:szCs w:val="24"/>
                <w:lang w:val="es-ES"/>
              </w:rPr>
            </w:pPr>
            <w:r>
              <w:rPr>
                <w:sz w:val="24"/>
                <w:szCs w:val="24"/>
                <w:lang w:val="es-ES"/>
              </w:rPr>
              <w:t>25/10/2013</w:t>
            </w:r>
          </w:p>
        </w:tc>
        <w:tc>
          <w:tcPr>
            <w:tcW w:w="1920" w:type="dxa"/>
          </w:tcPr>
          <w:p w:rsidR="003B5FC4" w:rsidRPr="00137024" w:rsidRDefault="003B5FC4" w:rsidP="002F4CDF">
            <w:pPr>
              <w:pStyle w:val="FootnoteText"/>
              <w:spacing w:line="360" w:lineRule="auto"/>
              <w:jc w:val="both"/>
              <w:outlineLvl w:val="0"/>
              <w:rPr>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sz w:val="24"/>
                <w:szCs w:val="24"/>
                <w:lang w:val="es-ES"/>
              </w:rPr>
            </w:pPr>
            <w:r>
              <w:rPr>
                <w:sz w:val="24"/>
                <w:szCs w:val="24"/>
                <w:lang w:val="es-ES"/>
              </w:rPr>
              <w:t>17</w:t>
            </w:r>
          </w:p>
        </w:tc>
        <w:tc>
          <w:tcPr>
            <w:tcW w:w="3000" w:type="dxa"/>
          </w:tcPr>
          <w:p w:rsidR="003B5FC4" w:rsidRDefault="002F4CDF" w:rsidP="002F4CDF">
            <w:pPr>
              <w:pStyle w:val="FootnoteText"/>
              <w:spacing w:line="360" w:lineRule="auto"/>
              <w:jc w:val="both"/>
              <w:outlineLvl w:val="0"/>
              <w:rPr>
                <w:sz w:val="24"/>
                <w:szCs w:val="24"/>
                <w:lang w:val="es-ES"/>
              </w:rPr>
            </w:pPr>
            <w:r>
              <w:rPr>
                <w:sz w:val="24"/>
                <w:szCs w:val="24"/>
                <w:lang w:val="es-ES"/>
              </w:rPr>
              <w:t xml:space="preserve">Rosdiana </w:t>
            </w:r>
          </w:p>
        </w:tc>
        <w:tc>
          <w:tcPr>
            <w:tcW w:w="3120" w:type="dxa"/>
          </w:tcPr>
          <w:p w:rsidR="003B5FC4" w:rsidRDefault="002F4CDF" w:rsidP="002F4CDF">
            <w:pPr>
              <w:pStyle w:val="FootnoteText"/>
              <w:spacing w:line="360" w:lineRule="auto"/>
              <w:jc w:val="both"/>
              <w:outlineLvl w:val="0"/>
              <w:rPr>
                <w:sz w:val="24"/>
                <w:szCs w:val="24"/>
                <w:lang w:val="es-ES"/>
              </w:rPr>
            </w:pPr>
            <w:r>
              <w:rPr>
                <w:sz w:val="24"/>
                <w:szCs w:val="24"/>
                <w:lang w:val="es-ES"/>
              </w:rPr>
              <w:t>26/10/2013</w:t>
            </w:r>
          </w:p>
        </w:tc>
        <w:tc>
          <w:tcPr>
            <w:tcW w:w="1920" w:type="dxa"/>
          </w:tcPr>
          <w:p w:rsidR="003B5FC4" w:rsidRPr="00137024" w:rsidRDefault="003B5FC4" w:rsidP="002F4CDF">
            <w:pPr>
              <w:pStyle w:val="FootnoteText"/>
              <w:spacing w:line="360" w:lineRule="auto"/>
              <w:jc w:val="both"/>
              <w:outlineLvl w:val="0"/>
              <w:rPr>
                <w:sz w:val="24"/>
                <w:szCs w:val="24"/>
                <w:lang w:val="es-ES"/>
              </w:rPr>
            </w:pPr>
          </w:p>
        </w:tc>
      </w:tr>
      <w:tr w:rsidR="003B5FC4" w:rsidTr="0086615F">
        <w:tc>
          <w:tcPr>
            <w:tcW w:w="600" w:type="dxa"/>
          </w:tcPr>
          <w:p w:rsidR="003B5FC4" w:rsidRDefault="003B5FC4" w:rsidP="002F4CDF">
            <w:pPr>
              <w:pStyle w:val="FootnoteText"/>
              <w:spacing w:line="360" w:lineRule="auto"/>
              <w:jc w:val="center"/>
              <w:outlineLvl w:val="0"/>
              <w:rPr>
                <w:sz w:val="24"/>
                <w:szCs w:val="24"/>
                <w:lang w:val="es-ES"/>
              </w:rPr>
            </w:pPr>
            <w:r>
              <w:rPr>
                <w:sz w:val="24"/>
                <w:szCs w:val="24"/>
                <w:lang w:val="es-ES"/>
              </w:rPr>
              <w:t>18</w:t>
            </w:r>
          </w:p>
        </w:tc>
        <w:tc>
          <w:tcPr>
            <w:tcW w:w="3000" w:type="dxa"/>
          </w:tcPr>
          <w:p w:rsidR="003B5FC4" w:rsidRDefault="002F4CDF" w:rsidP="002F4CDF">
            <w:pPr>
              <w:pStyle w:val="FootnoteText"/>
              <w:spacing w:line="360" w:lineRule="auto"/>
              <w:jc w:val="both"/>
              <w:outlineLvl w:val="0"/>
              <w:rPr>
                <w:sz w:val="24"/>
                <w:szCs w:val="24"/>
                <w:lang w:val="es-ES"/>
              </w:rPr>
            </w:pPr>
            <w:r>
              <w:rPr>
                <w:sz w:val="24"/>
                <w:szCs w:val="24"/>
                <w:lang w:val="es-ES"/>
              </w:rPr>
              <w:t xml:space="preserve">Rosnawati </w:t>
            </w:r>
          </w:p>
        </w:tc>
        <w:tc>
          <w:tcPr>
            <w:tcW w:w="3120" w:type="dxa"/>
          </w:tcPr>
          <w:p w:rsidR="003B5FC4" w:rsidRDefault="002F4CDF" w:rsidP="002F4CDF">
            <w:pPr>
              <w:pStyle w:val="FootnoteText"/>
              <w:spacing w:line="360" w:lineRule="auto"/>
              <w:jc w:val="both"/>
              <w:outlineLvl w:val="0"/>
              <w:rPr>
                <w:sz w:val="24"/>
                <w:szCs w:val="24"/>
                <w:lang w:val="es-ES"/>
              </w:rPr>
            </w:pPr>
            <w:r>
              <w:rPr>
                <w:sz w:val="24"/>
                <w:szCs w:val="24"/>
                <w:lang w:val="es-ES"/>
              </w:rPr>
              <w:t>26/10/2013</w:t>
            </w:r>
          </w:p>
        </w:tc>
        <w:tc>
          <w:tcPr>
            <w:tcW w:w="1920" w:type="dxa"/>
          </w:tcPr>
          <w:p w:rsidR="003B5FC4" w:rsidRPr="00137024" w:rsidRDefault="003B5FC4" w:rsidP="002F4CDF">
            <w:pPr>
              <w:pStyle w:val="FootnoteText"/>
              <w:spacing w:line="360" w:lineRule="auto"/>
              <w:jc w:val="both"/>
              <w:outlineLvl w:val="0"/>
              <w:rPr>
                <w:sz w:val="24"/>
                <w:szCs w:val="24"/>
                <w:lang w:val="es-ES"/>
              </w:rPr>
            </w:pPr>
          </w:p>
        </w:tc>
      </w:tr>
      <w:tr w:rsidR="002F4CDF" w:rsidTr="0086615F">
        <w:tc>
          <w:tcPr>
            <w:tcW w:w="600" w:type="dxa"/>
          </w:tcPr>
          <w:p w:rsidR="002F4CDF" w:rsidRDefault="002F4CDF" w:rsidP="002F4CDF">
            <w:pPr>
              <w:pStyle w:val="FootnoteText"/>
              <w:spacing w:line="360" w:lineRule="auto"/>
              <w:jc w:val="center"/>
              <w:outlineLvl w:val="0"/>
              <w:rPr>
                <w:sz w:val="24"/>
                <w:szCs w:val="24"/>
                <w:lang w:val="es-ES"/>
              </w:rPr>
            </w:pPr>
            <w:r>
              <w:rPr>
                <w:sz w:val="24"/>
                <w:szCs w:val="24"/>
                <w:lang w:val="es-ES"/>
              </w:rPr>
              <w:t>19</w:t>
            </w:r>
          </w:p>
        </w:tc>
        <w:tc>
          <w:tcPr>
            <w:tcW w:w="3000" w:type="dxa"/>
          </w:tcPr>
          <w:p w:rsidR="002F4CDF" w:rsidRDefault="002F4CDF" w:rsidP="002F4CDF">
            <w:pPr>
              <w:pStyle w:val="FootnoteText"/>
              <w:spacing w:line="360" w:lineRule="auto"/>
              <w:jc w:val="both"/>
              <w:outlineLvl w:val="0"/>
              <w:rPr>
                <w:sz w:val="24"/>
                <w:szCs w:val="24"/>
                <w:lang w:val="es-ES"/>
              </w:rPr>
            </w:pPr>
            <w:r>
              <w:rPr>
                <w:sz w:val="24"/>
                <w:szCs w:val="24"/>
                <w:lang w:val="es-ES"/>
              </w:rPr>
              <w:t xml:space="preserve">Hayati </w:t>
            </w:r>
          </w:p>
        </w:tc>
        <w:tc>
          <w:tcPr>
            <w:tcW w:w="3120" w:type="dxa"/>
          </w:tcPr>
          <w:p w:rsidR="002F4CDF" w:rsidRDefault="002F4CDF" w:rsidP="002F4CDF">
            <w:pPr>
              <w:pStyle w:val="FootnoteText"/>
              <w:spacing w:line="360" w:lineRule="auto"/>
              <w:jc w:val="both"/>
              <w:outlineLvl w:val="0"/>
              <w:rPr>
                <w:sz w:val="24"/>
                <w:szCs w:val="24"/>
                <w:lang w:val="es-ES"/>
              </w:rPr>
            </w:pPr>
            <w:r>
              <w:rPr>
                <w:sz w:val="24"/>
                <w:szCs w:val="24"/>
                <w:lang w:val="es-ES"/>
              </w:rPr>
              <w:t>27/10/2013</w:t>
            </w:r>
          </w:p>
        </w:tc>
        <w:tc>
          <w:tcPr>
            <w:tcW w:w="1920" w:type="dxa"/>
          </w:tcPr>
          <w:p w:rsidR="002F4CDF" w:rsidRPr="00137024" w:rsidRDefault="002F4CDF" w:rsidP="002F4CDF">
            <w:pPr>
              <w:pStyle w:val="FootnoteText"/>
              <w:spacing w:line="360" w:lineRule="auto"/>
              <w:jc w:val="both"/>
              <w:outlineLvl w:val="0"/>
              <w:rPr>
                <w:sz w:val="24"/>
                <w:szCs w:val="24"/>
                <w:lang w:val="es-ES"/>
              </w:rPr>
            </w:pPr>
          </w:p>
        </w:tc>
      </w:tr>
      <w:tr w:rsidR="002F4CDF" w:rsidTr="0086615F">
        <w:tc>
          <w:tcPr>
            <w:tcW w:w="600" w:type="dxa"/>
          </w:tcPr>
          <w:p w:rsidR="002F4CDF" w:rsidRDefault="002F4CDF" w:rsidP="002F4CDF">
            <w:pPr>
              <w:pStyle w:val="FootnoteText"/>
              <w:spacing w:line="360" w:lineRule="auto"/>
              <w:jc w:val="center"/>
              <w:outlineLvl w:val="0"/>
              <w:rPr>
                <w:sz w:val="24"/>
                <w:szCs w:val="24"/>
                <w:lang w:val="es-ES"/>
              </w:rPr>
            </w:pPr>
            <w:r>
              <w:rPr>
                <w:sz w:val="24"/>
                <w:szCs w:val="24"/>
                <w:lang w:val="es-ES"/>
              </w:rPr>
              <w:t>20</w:t>
            </w:r>
          </w:p>
        </w:tc>
        <w:tc>
          <w:tcPr>
            <w:tcW w:w="3000" w:type="dxa"/>
          </w:tcPr>
          <w:p w:rsidR="002F4CDF" w:rsidRPr="00EC71DF" w:rsidRDefault="002F4CDF" w:rsidP="002F4CDF">
            <w:pPr>
              <w:pStyle w:val="FootnoteText"/>
              <w:spacing w:line="360" w:lineRule="auto"/>
              <w:jc w:val="both"/>
              <w:outlineLvl w:val="0"/>
              <w:rPr>
                <w:sz w:val="24"/>
                <w:szCs w:val="24"/>
                <w:lang w:val="es-ES"/>
              </w:rPr>
            </w:pPr>
            <w:r w:rsidRPr="00EC71DF">
              <w:rPr>
                <w:sz w:val="24"/>
                <w:szCs w:val="24"/>
              </w:rPr>
              <w:t>Rosmiati Hayati</w:t>
            </w:r>
          </w:p>
        </w:tc>
        <w:tc>
          <w:tcPr>
            <w:tcW w:w="3120" w:type="dxa"/>
          </w:tcPr>
          <w:p w:rsidR="002F4CDF" w:rsidRPr="00EC71DF" w:rsidRDefault="002F4CDF" w:rsidP="00EC71DF">
            <w:pPr>
              <w:pStyle w:val="FootnoteText"/>
              <w:jc w:val="both"/>
              <w:rPr>
                <w:sz w:val="24"/>
                <w:szCs w:val="24"/>
              </w:rPr>
            </w:pPr>
            <w:r w:rsidRPr="00EC71DF">
              <w:rPr>
                <w:sz w:val="24"/>
                <w:szCs w:val="24"/>
              </w:rPr>
              <w:t xml:space="preserve">28 </w:t>
            </w:r>
            <w:r w:rsidR="00EC71DF">
              <w:rPr>
                <w:sz w:val="24"/>
                <w:szCs w:val="24"/>
              </w:rPr>
              <w:t>/10/</w:t>
            </w:r>
            <w:r w:rsidRPr="00EC71DF">
              <w:rPr>
                <w:sz w:val="24"/>
                <w:szCs w:val="24"/>
              </w:rPr>
              <w:t xml:space="preserve"> 2013.</w:t>
            </w:r>
          </w:p>
        </w:tc>
        <w:tc>
          <w:tcPr>
            <w:tcW w:w="1920" w:type="dxa"/>
          </w:tcPr>
          <w:p w:rsidR="002F4CDF" w:rsidRPr="00137024" w:rsidRDefault="002F4CDF" w:rsidP="002F4CDF">
            <w:pPr>
              <w:pStyle w:val="FootnoteText"/>
              <w:spacing w:line="360" w:lineRule="auto"/>
              <w:jc w:val="both"/>
              <w:outlineLvl w:val="0"/>
              <w:rPr>
                <w:sz w:val="24"/>
                <w:szCs w:val="24"/>
                <w:lang w:val="es-ES"/>
              </w:rPr>
            </w:pPr>
          </w:p>
        </w:tc>
      </w:tr>
      <w:tr w:rsidR="002F4CDF" w:rsidTr="0086615F">
        <w:tc>
          <w:tcPr>
            <w:tcW w:w="600" w:type="dxa"/>
          </w:tcPr>
          <w:p w:rsidR="002F4CDF" w:rsidRPr="00F1632F" w:rsidRDefault="002F4CDF" w:rsidP="002F4CDF">
            <w:pPr>
              <w:pStyle w:val="FootnoteText"/>
              <w:spacing w:line="360" w:lineRule="auto"/>
              <w:jc w:val="center"/>
              <w:outlineLvl w:val="0"/>
              <w:rPr>
                <w:sz w:val="24"/>
                <w:szCs w:val="24"/>
                <w:lang w:val="es-ES"/>
              </w:rPr>
            </w:pPr>
            <w:r w:rsidRPr="00F1632F">
              <w:rPr>
                <w:sz w:val="24"/>
                <w:szCs w:val="24"/>
                <w:lang w:val="es-ES"/>
              </w:rPr>
              <w:t>21</w:t>
            </w:r>
          </w:p>
        </w:tc>
        <w:tc>
          <w:tcPr>
            <w:tcW w:w="3000" w:type="dxa"/>
          </w:tcPr>
          <w:p w:rsidR="002F4CDF" w:rsidRPr="00EC71DF" w:rsidRDefault="002F4CDF" w:rsidP="002F4CDF">
            <w:pPr>
              <w:pStyle w:val="FootnoteText"/>
              <w:spacing w:line="360" w:lineRule="auto"/>
              <w:jc w:val="both"/>
              <w:outlineLvl w:val="0"/>
              <w:rPr>
                <w:sz w:val="24"/>
                <w:szCs w:val="24"/>
                <w:lang w:val="es-ES"/>
              </w:rPr>
            </w:pPr>
            <w:r w:rsidRPr="00EC71DF">
              <w:rPr>
                <w:sz w:val="24"/>
                <w:szCs w:val="24"/>
              </w:rPr>
              <w:t>Kamaria</w:t>
            </w:r>
          </w:p>
        </w:tc>
        <w:tc>
          <w:tcPr>
            <w:tcW w:w="3120" w:type="dxa"/>
          </w:tcPr>
          <w:p w:rsidR="002F4CDF" w:rsidRPr="00EC71DF" w:rsidRDefault="002F4CDF" w:rsidP="00EC71DF">
            <w:pPr>
              <w:pStyle w:val="FootnoteText"/>
              <w:spacing w:line="360" w:lineRule="auto"/>
              <w:jc w:val="both"/>
              <w:outlineLvl w:val="0"/>
              <w:rPr>
                <w:sz w:val="24"/>
                <w:szCs w:val="24"/>
                <w:lang w:val="es-ES"/>
              </w:rPr>
            </w:pPr>
            <w:r w:rsidRPr="00EC71DF">
              <w:rPr>
                <w:sz w:val="24"/>
                <w:szCs w:val="24"/>
              </w:rPr>
              <w:t xml:space="preserve">30 </w:t>
            </w:r>
            <w:r w:rsidR="00EC71DF">
              <w:rPr>
                <w:sz w:val="24"/>
                <w:szCs w:val="24"/>
              </w:rPr>
              <w:t>//10/</w:t>
            </w:r>
            <w:r w:rsidRPr="00EC71DF">
              <w:rPr>
                <w:sz w:val="24"/>
                <w:szCs w:val="24"/>
              </w:rPr>
              <w:t>2013</w:t>
            </w:r>
          </w:p>
        </w:tc>
        <w:tc>
          <w:tcPr>
            <w:tcW w:w="1920" w:type="dxa"/>
          </w:tcPr>
          <w:p w:rsidR="002F4CDF" w:rsidRPr="00137024" w:rsidRDefault="002F4CDF" w:rsidP="002F4CDF">
            <w:pPr>
              <w:pStyle w:val="FootnoteText"/>
              <w:spacing w:line="360" w:lineRule="auto"/>
              <w:jc w:val="both"/>
              <w:outlineLvl w:val="0"/>
              <w:rPr>
                <w:sz w:val="24"/>
                <w:szCs w:val="24"/>
                <w:lang w:val="es-ES"/>
              </w:rPr>
            </w:pPr>
          </w:p>
        </w:tc>
      </w:tr>
      <w:tr w:rsidR="002F4CDF" w:rsidTr="0086615F">
        <w:tc>
          <w:tcPr>
            <w:tcW w:w="600" w:type="dxa"/>
          </w:tcPr>
          <w:p w:rsidR="002F4CDF" w:rsidRPr="00F1632F" w:rsidRDefault="002F4CDF" w:rsidP="002F4CDF">
            <w:pPr>
              <w:pStyle w:val="FootnoteText"/>
              <w:spacing w:line="360" w:lineRule="auto"/>
              <w:jc w:val="center"/>
              <w:outlineLvl w:val="0"/>
              <w:rPr>
                <w:sz w:val="24"/>
                <w:szCs w:val="24"/>
                <w:lang w:val="es-ES"/>
              </w:rPr>
            </w:pPr>
            <w:r w:rsidRPr="00F1632F">
              <w:rPr>
                <w:sz w:val="24"/>
                <w:szCs w:val="24"/>
                <w:lang w:val="es-ES"/>
              </w:rPr>
              <w:t>22</w:t>
            </w:r>
          </w:p>
        </w:tc>
        <w:tc>
          <w:tcPr>
            <w:tcW w:w="3000" w:type="dxa"/>
          </w:tcPr>
          <w:p w:rsidR="002F4CDF" w:rsidRPr="00EC71DF" w:rsidRDefault="002F4CDF" w:rsidP="002F4CDF">
            <w:pPr>
              <w:pStyle w:val="FootnoteText"/>
              <w:spacing w:line="360" w:lineRule="auto"/>
              <w:jc w:val="both"/>
              <w:outlineLvl w:val="0"/>
              <w:rPr>
                <w:sz w:val="24"/>
                <w:szCs w:val="24"/>
                <w:lang w:val="es-ES"/>
              </w:rPr>
            </w:pPr>
            <w:r w:rsidRPr="00EC71DF">
              <w:rPr>
                <w:sz w:val="24"/>
                <w:szCs w:val="24"/>
              </w:rPr>
              <w:t>Naria,</w:t>
            </w:r>
          </w:p>
        </w:tc>
        <w:tc>
          <w:tcPr>
            <w:tcW w:w="3120" w:type="dxa"/>
          </w:tcPr>
          <w:p w:rsidR="002F4CDF" w:rsidRPr="00EC71DF" w:rsidRDefault="002F4CDF" w:rsidP="00EC71DF">
            <w:pPr>
              <w:pStyle w:val="FootnoteText"/>
              <w:spacing w:line="360" w:lineRule="auto"/>
              <w:jc w:val="both"/>
              <w:outlineLvl w:val="0"/>
              <w:rPr>
                <w:sz w:val="24"/>
                <w:szCs w:val="24"/>
                <w:lang w:val="es-ES"/>
              </w:rPr>
            </w:pPr>
            <w:r w:rsidRPr="00EC71DF">
              <w:rPr>
                <w:sz w:val="24"/>
                <w:szCs w:val="24"/>
              </w:rPr>
              <w:t xml:space="preserve">1 </w:t>
            </w:r>
            <w:r w:rsidR="00EC71DF">
              <w:rPr>
                <w:sz w:val="24"/>
                <w:szCs w:val="24"/>
              </w:rPr>
              <w:t xml:space="preserve">/9/ </w:t>
            </w:r>
            <w:r w:rsidRPr="00EC71DF">
              <w:rPr>
                <w:sz w:val="24"/>
                <w:szCs w:val="24"/>
              </w:rPr>
              <w:t>2013</w:t>
            </w:r>
          </w:p>
        </w:tc>
        <w:tc>
          <w:tcPr>
            <w:tcW w:w="1920" w:type="dxa"/>
          </w:tcPr>
          <w:p w:rsidR="002F4CDF" w:rsidRPr="00137024" w:rsidRDefault="002F4CDF" w:rsidP="002F4CDF">
            <w:pPr>
              <w:pStyle w:val="FootnoteText"/>
              <w:spacing w:line="360" w:lineRule="auto"/>
              <w:jc w:val="both"/>
              <w:outlineLvl w:val="0"/>
              <w:rPr>
                <w:sz w:val="24"/>
                <w:szCs w:val="24"/>
                <w:lang w:val="es-ES"/>
              </w:rPr>
            </w:pPr>
          </w:p>
        </w:tc>
      </w:tr>
      <w:tr w:rsidR="002F4CDF" w:rsidTr="0086615F">
        <w:tc>
          <w:tcPr>
            <w:tcW w:w="600" w:type="dxa"/>
          </w:tcPr>
          <w:p w:rsidR="002F4CDF" w:rsidRPr="00F1632F" w:rsidRDefault="002F4CDF" w:rsidP="002F4CDF">
            <w:pPr>
              <w:pStyle w:val="FootnoteText"/>
              <w:spacing w:line="360" w:lineRule="auto"/>
              <w:jc w:val="center"/>
              <w:outlineLvl w:val="0"/>
              <w:rPr>
                <w:sz w:val="24"/>
                <w:szCs w:val="24"/>
                <w:lang w:val="es-ES"/>
              </w:rPr>
            </w:pPr>
            <w:r w:rsidRPr="00F1632F">
              <w:rPr>
                <w:sz w:val="24"/>
                <w:szCs w:val="24"/>
                <w:lang w:val="es-ES"/>
              </w:rPr>
              <w:t>23</w:t>
            </w:r>
          </w:p>
        </w:tc>
        <w:tc>
          <w:tcPr>
            <w:tcW w:w="3000" w:type="dxa"/>
          </w:tcPr>
          <w:p w:rsidR="002F4CDF" w:rsidRPr="00EC71DF" w:rsidRDefault="002F4CDF" w:rsidP="002F4CDF">
            <w:pPr>
              <w:pStyle w:val="FootnoteText"/>
              <w:spacing w:line="360" w:lineRule="auto"/>
              <w:jc w:val="both"/>
              <w:outlineLvl w:val="0"/>
              <w:rPr>
                <w:sz w:val="24"/>
                <w:szCs w:val="24"/>
                <w:lang w:val="es-ES"/>
              </w:rPr>
            </w:pPr>
            <w:r w:rsidRPr="00EC71DF">
              <w:rPr>
                <w:sz w:val="24"/>
                <w:szCs w:val="24"/>
              </w:rPr>
              <w:t>Sarnawia,</w:t>
            </w:r>
          </w:p>
        </w:tc>
        <w:tc>
          <w:tcPr>
            <w:tcW w:w="3120" w:type="dxa"/>
          </w:tcPr>
          <w:p w:rsidR="002F4CDF" w:rsidRPr="00EC71DF" w:rsidRDefault="00F1632F" w:rsidP="00EC71DF">
            <w:pPr>
              <w:pStyle w:val="FootnoteText"/>
              <w:jc w:val="both"/>
              <w:rPr>
                <w:sz w:val="24"/>
                <w:szCs w:val="24"/>
              </w:rPr>
            </w:pPr>
            <w:r w:rsidRPr="00EC71DF">
              <w:rPr>
                <w:sz w:val="24"/>
                <w:szCs w:val="24"/>
              </w:rPr>
              <w:t xml:space="preserve">2 </w:t>
            </w:r>
            <w:r w:rsidR="00EC71DF">
              <w:rPr>
                <w:sz w:val="24"/>
                <w:szCs w:val="24"/>
              </w:rPr>
              <w:t>/9/</w:t>
            </w:r>
            <w:r w:rsidR="00C87D08" w:rsidRPr="00EC71DF">
              <w:rPr>
                <w:sz w:val="24"/>
                <w:szCs w:val="24"/>
              </w:rPr>
              <w:t xml:space="preserve"> 2013</w:t>
            </w:r>
          </w:p>
        </w:tc>
        <w:tc>
          <w:tcPr>
            <w:tcW w:w="1920" w:type="dxa"/>
          </w:tcPr>
          <w:p w:rsidR="002F4CDF" w:rsidRPr="00137024" w:rsidRDefault="002F4CDF" w:rsidP="002F4CDF">
            <w:pPr>
              <w:pStyle w:val="FootnoteText"/>
              <w:spacing w:line="360" w:lineRule="auto"/>
              <w:jc w:val="both"/>
              <w:outlineLvl w:val="0"/>
              <w:rPr>
                <w:sz w:val="24"/>
                <w:szCs w:val="24"/>
                <w:lang w:val="es-ES"/>
              </w:rPr>
            </w:pPr>
          </w:p>
        </w:tc>
      </w:tr>
      <w:tr w:rsidR="002F4CDF" w:rsidTr="0086615F">
        <w:tc>
          <w:tcPr>
            <w:tcW w:w="600" w:type="dxa"/>
          </w:tcPr>
          <w:p w:rsidR="002F4CDF" w:rsidRPr="00F1632F" w:rsidRDefault="002F4CDF" w:rsidP="002F4CDF">
            <w:pPr>
              <w:pStyle w:val="FootnoteText"/>
              <w:spacing w:line="360" w:lineRule="auto"/>
              <w:jc w:val="center"/>
              <w:outlineLvl w:val="0"/>
              <w:rPr>
                <w:sz w:val="24"/>
                <w:szCs w:val="24"/>
                <w:lang w:val="es-ES"/>
              </w:rPr>
            </w:pPr>
            <w:r w:rsidRPr="00F1632F">
              <w:rPr>
                <w:sz w:val="24"/>
                <w:szCs w:val="24"/>
                <w:lang w:val="es-ES"/>
              </w:rPr>
              <w:t>24</w:t>
            </w:r>
          </w:p>
        </w:tc>
        <w:tc>
          <w:tcPr>
            <w:tcW w:w="3000" w:type="dxa"/>
          </w:tcPr>
          <w:p w:rsidR="002F4CDF" w:rsidRPr="00EC71DF" w:rsidRDefault="00C87D08" w:rsidP="002F4CDF">
            <w:pPr>
              <w:pStyle w:val="FootnoteText"/>
              <w:spacing w:line="360" w:lineRule="auto"/>
              <w:jc w:val="both"/>
              <w:outlineLvl w:val="0"/>
              <w:rPr>
                <w:sz w:val="24"/>
                <w:szCs w:val="24"/>
                <w:lang w:val="es-ES"/>
              </w:rPr>
            </w:pPr>
            <w:r w:rsidRPr="00EC71DF">
              <w:rPr>
                <w:sz w:val="24"/>
                <w:szCs w:val="24"/>
              </w:rPr>
              <w:t>Liana</w:t>
            </w:r>
          </w:p>
        </w:tc>
        <w:tc>
          <w:tcPr>
            <w:tcW w:w="3120" w:type="dxa"/>
          </w:tcPr>
          <w:p w:rsidR="002F4CDF" w:rsidRPr="00EC71DF" w:rsidRDefault="00C87D08" w:rsidP="00EC71DF">
            <w:pPr>
              <w:pStyle w:val="FootnoteText"/>
              <w:spacing w:line="360" w:lineRule="auto"/>
              <w:jc w:val="both"/>
              <w:outlineLvl w:val="0"/>
              <w:rPr>
                <w:sz w:val="24"/>
                <w:szCs w:val="24"/>
                <w:lang w:val="es-ES"/>
              </w:rPr>
            </w:pPr>
            <w:r w:rsidRPr="00EC71DF">
              <w:rPr>
                <w:sz w:val="24"/>
                <w:szCs w:val="24"/>
              </w:rPr>
              <w:t xml:space="preserve">2 </w:t>
            </w:r>
            <w:r w:rsidR="00EC71DF">
              <w:rPr>
                <w:sz w:val="24"/>
                <w:szCs w:val="24"/>
              </w:rPr>
              <w:t xml:space="preserve">/9/ </w:t>
            </w:r>
            <w:r w:rsidRPr="00EC71DF">
              <w:rPr>
                <w:sz w:val="24"/>
                <w:szCs w:val="24"/>
              </w:rPr>
              <w:t>2013</w:t>
            </w:r>
          </w:p>
        </w:tc>
        <w:tc>
          <w:tcPr>
            <w:tcW w:w="1920" w:type="dxa"/>
          </w:tcPr>
          <w:p w:rsidR="002F4CDF" w:rsidRPr="00137024" w:rsidRDefault="002F4CDF" w:rsidP="002F4CDF">
            <w:pPr>
              <w:pStyle w:val="FootnoteText"/>
              <w:spacing w:line="360" w:lineRule="auto"/>
              <w:jc w:val="both"/>
              <w:outlineLvl w:val="0"/>
              <w:rPr>
                <w:sz w:val="24"/>
                <w:szCs w:val="24"/>
                <w:lang w:val="es-ES"/>
              </w:rPr>
            </w:pPr>
          </w:p>
        </w:tc>
      </w:tr>
      <w:tr w:rsidR="002F4CDF" w:rsidTr="0086615F">
        <w:tc>
          <w:tcPr>
            <w:tcW w:w="600" w:type="dxa"/>
          </w:tcPr>
          <w:p w:rsidR="002F4CDF" w:rsidRPr="00F1632F" w:rsidRDefault="002F4CDF" w:rsidP="002F4CDF">
            <w:pPr>
              <w:pStyle w:val="FootnoteText"/>
              <w:spacing w:line="360" w:lineRule="auto"/>
              <w:jc w:val="center"/>
              <w:outlineLvl w:val="0"/>
              <w:rPr>
                <w:sz w:val="24"/>
                <w:szCs w:val="24"/>
                <w:lang w:val="es-ES"/>
              </w:rPr>
            </w:pPr>
            <w:r w:rsidRPr="00F1632F">
              <w:rPr>
                <w:sz w:val="24"/>
                <w:szCs w:val="24"/>
                <w:lang w:val="es-ES"/>
              </w:rPr>
              <w:t>25</w:t>
            </w:r>
          </w:p>
        </w:tc>
        <w:tc>
          <w:tcPr>
            <w:tcW w:w="3000" w:type="dxa"/>
          </w:tcPr>
          <w:p w:rsidR="002F4CDF" w:rsidRPr="00EC71DF" w:rsidRDefault="0030609B" w:rsidP="002F4CDF">
            <w:pPr>
              <w:pStyle w:val="FootnoteText"/>
              <w:spacing w:line="360" w:lineRule="auto"/>
              <w:jc w:val="both"/>
              <w:outlineLvl w:val="0"/>
              <w:rPr>
                <w:sz w:val="24"/>
                <w:szCs w:val="24"/>
                <w:lang w:val="es-ES"/>
              </w:rPr>
            </w:pPr>
            <w:r w:rsidRPr="00EC71DF">
              <w:rPr>
                <w:sz w:val="24"/>
                <w:szCs w:val="24"/>
              </w:rPr>
              <w:t>Sipatu</w:t>
            </w:r>
          </w:p>
        </w:tc>
        <w:tc>
          <w:tcPr>
            <w:tcW w:w="3120" w:type="dxa"/>
          </w:tcPr>
          <w:p w:rsidR="002F4CDF" w:rsidRPr="00EC71DF" w:rsidRDefault="0030609B" w:rsidP="00EC71DF">
            <w:pPr>
              <w:pStyle w:val="FootnoteText"/>
              <w:spacing w:line="360" w:lineRule="auto"/>
              <w:jc w:val="both"/>
              <w:outlineLvl w:val="0"/>
              <w:rPr>
                <w:sz w:val="24"/>
                <w:szCs w:val="24"/>
                <w:lang w:val="es-ES"/>
              </w:rPr>
            </w:pPr>
            <w:r w:rsidRPr="00EC71DF">
              <w:rPr>
                <w:sz w:val="24"/>
                <w:szCs w:val="24"/>
              </w:rPr>
              <w:t xml:space="preserve">4 </w:t>
            </w:r>
            <w:r w:rsidR="00EC71DF">
              <w:rPr>
                <w:sz w:val="24"/>
                <w:szCs w:val="24"/>
              </w:rPr>
              <w:t>/9/</w:t>
            </w:r>
            <w:r w:rsidRPr="00EC71DF">
              <w:rPr>
                <w:sz w:val="24"/>
                <w:szCs w:val="24"/>
              </w:rPr>
              <w:t xml:space="preserve"> 2013</w:t>
            </w:r>
          </w:p>
        </w:tc>
        <w:tc>
          <w:tcPr>
            <w:tcW w:w="1920" w:type="dxa"/>
          </w:tcPr>
          <w:p w:rsidR="002F4CDF" w:rsidRPr="00137024" w:rsidRDefault="002F4CDF" w:rsidP="002F4CDF">
            <w:pPr>
              <w:pStyle w:val="FootnoteText"/>
              <w:spacing w:line="360" w:lineRule="auto"/>
              <w:jc w:val="both"/>
              <w:outlineLvl w:val="0"/>
              <w:rPr>
                <w:sz w:val="24"/>
                <w:szCs w:val="24"/>
                <w:lang w:val="es-ES"/>
              </w:rPr>
            </w:pPr>
          </w:p>
        </w:tc>
      </w:tr>
      <w:tr w:rsidR="0030609B" w:rsidTr="0086615F">
        <w:tc>
          <w:tcPr>
            <w:tcW w:w="600" w:type="dxa"/>
          </w:tcPr>
          <w:p w:rsidR="0030609B" w:rsidRPr="00F1632F" w:rsidRDefault="0030609B" w:rsidP="002F4CDF">
            <w:pPr>
              <w:pStyle w:val="FootnoteText"/>
              <w:spacing w:line="360" w:lineRule="auto"/>
              <w:jc w:val="center"/>
              <w:outlineLvl w:val="0"/>
              <w:rPr>
                <w:sz w:val="24"/>
                <w:szCs w:val="24"/>
                <w:lang w:val="es-ES"/>
              </w:rPr>
            </w:pPr>
            <w:r w:rsidRPr="00F1632F">
              <w:rPr>
                <w:sz w:val="24"/>
                <w:szCs w:val="24"/>
                <w:lang w:val="es-ES"/>
              </w:rPr>
              <w:t>26</w:t>
            </w:r>
          </w:p>
        </w:tc>
        <w:tc>
          <w:tcPr>
            <w:tcW w:w="3000" w:type="dxa"/>
          </w:tcPr>
          <w:p w:rsidR="0030609B" w:rsidRPr="00EC71DF" w:rsidRDefault="0030609B" w:rsidP="002F4CDF">
            <w:pPr>
              <w:pStyle w:val="FootnoteText"/>
              <w:spacing w:line="360" w:lineRule="auto"/>
              <w:jc w:val="both"/>
              <w:outlineLvl w:val="0"/>
              <w:rPr>
                <w:sz w:val="24"/>
                <w:szCs w:val="24"/>
              </w:rPr>
            </w:pPr>
            <w:r w:rsidRPr="00EC71DF">
              <w:rPr>
                <w:sz w:val="24"/>
                <w:szCs w:val="24"/>
              </w:rPr>
              <w:t>Nursia Saluddin</w:t>
            </w:r>
          </w:p>
        </w:tc>
        <w:tc>
          <w:tcPr>
            <w:tcW w:w="3120" w:type="dxa"/>
          </w:tcPr>
          <w:p w:rsidR="0030609B" w:rsidRPr="00EC71DF" w:rsidRDefault="0030609B" w:rsidP="00EC71DF">
            <w:pPr>
              <w:pStyle w:val="FootnoteText"/>
              <w:spacing w:line="360" w:lineRule="auto"/>
              <w:jc w:val="both"/>
              <w:outlineLvl w:val="0"/>
              <w:rPr>
                <w:sz w:val="24"/>
                <w:szCs w:val="24"/>
              </w:rPr>
            </w:pPr>
            <w:r w:rsidRPr="00EC71DF">
              <w:rPr>
                <w:sz w:val="24"/>
                <w:szCs w:val="24"/>
              </w:rPr>
              <w:t xml:space="preserve">5 </w:t>
            </w:r>
            <w:r w:rsidR="00EC71DF">
              <w:rPr>
                <w:sz w:val="24"/>
                <w:szCs w:val="24"/>
              </w:rPr>
              <w:t xml:space="preserve">/9/ </w:t>
            </w:r>
            <w:r w:rsidRPr="00EC71DF">
              <w:rPr>
                <w:sz w:val="24"/>
                <w:szCs w:val="24"/>
              </w:rPr>
              <w:t>2013</w:t>
            </w:r>
          </w:p>
        </w:tc>
        <w:tc>
          <w:tcPr>
            <w:tcW w:w="1920" w:type="dxa"/>
          </w:tcPr>
          <w:p w:rsidR="0030609B" w:rsidRPr="00137024" w:rsidRDefault="0030609B" w:rsidP="002F4CDF">
            <w:pPr>
              <w:pStyle w:val="FootnoteText"/>
              <w:spacing w:line="360" w:lineRule="auto"/>
              <w:jc w:val="both"/>
              <w:outlineLvl w:val="0"/>
              <w:rPr>
                <w:sz w:val="24"/>
                <w:szCs w:val="24"/>
                <w:lang w:val="es-ES"/>
              </w:rPr>
            </w:pPr>
          </w:p>
        </w:tc>
      </w:tr>
      <w:tr w:rsidR="0030609B" w:rsidTr="0086615F">
        <w:tc>
          <w:tcPr>
            <w:tcW w:w="600" w:type="dxa"/>
          </w:tcPr>
          <w:p w:rsidR="0030609B" w:rsidRPr="00F1632F" w:rsidRDefault="0030609B" w:rsidP="002F4CDF">
            <w:pPr>
              <w:pStyle w:val="FootnoteText"/>
              <w:spacing w:line="360" w:lineRule="auto"/>
              <w:jc w:val="center"/>
              <w:outlineLvl w:val="0"/>
              <w:rPr>
                <w:sz w:val="24"/>
                <w:szCs w:val="24"/>
                <w:lang w:val="es-ES"/>
              </w:rPr>
            </w:pPr>
            <w:r w:rsidRPr="00F1632F">
              <w:rPr>
                <w:sz w:val="24"/>
                <w:szCs w:val="24"/>
                <w:lang w:val="es-ES"/>
              </w:rPr>
              <w:t>27</w:t>
            </w:r>
          </w:p>
        </w:tc>
        <w:tc>
          <w:tcPr>
            <w:tcW w:w="3000" w:type="dxa"/>
          </w:tcPr>
          <w:p w:rsidR="0030609B" w:rsidRPr="00EC71DF" w:rsidRDefault="0030609B" w:rsidP="002F4CDF">
            <w:pPr>
              <w:pStyle w:val="FootnoteText"/>
              <w:spacing w:line="360" w:lineRule="auto"/>
              <w:jc w:val="both"/>
              <w:outlineLvl w:val="0"/>
              <w:rPr>
                <w:sz w:val="24"/>
                <w:szCs w:val="24"/>
              </w:rPr>
            </w:pPr>
            <w:r w:rsidRPr="00EC71DF">
              <w:rPr>
                <w:sz w:val="24"/>
                <w:szCs w:val="24"/>
              </w:rPr>
              <w:t>Udani</w:t>
            </w:r>
          </w:p>
        </w:tc>
        <w:tc>
          <w:tcPr>
            <w:tcW w:w="3120" w:type="dxa"/>
          </w:tcPr>
          <w:p w:rsidR="0030609B" w:rsidRPr="00EC71DF" w:rsidRDefault="0030609B" w:rsidP="00EC71DF">
            <w:pPr>
              <w:pStyle w:val="FootnoteText"/>
              <w:spacing w:line="360" w:lineRule="auto"/>
              <w:jc w:val="both"/>
              <w:outlineLvl w:val="0"/>
              <w:rPr>
                <w:sz w:val="24"/>
                <w:szCs w:val="24"/>
              </w:rPr>
            </w:pPr>
            <w:r w:rsidRPr="00EC71DF">
              <w:rPr>
                <w:sz w:val="24"/>
                <w:szCs w:val="24"/>
              </w:rPr>
              <w:t xml:space="preserve">6 </w:t>
            </w:r>
            <w:r w:rsidR="00EC71DF">
              <w:rPr>
                <w:sz w:val="24"/>
                <w:szCs w:val="24"/>
              </w:rPr>
              <w:t xml:space="preserve">/9/ </w:t>
            </w:r>
            <w:r w:rsidRPr="00EC71DF">
              <w:rPr>
                <w:sz w:val="24"/>
                <w:szCs w:val="24"/>
              </w:rPr>
              <w:t>2013</w:t>
            </w:r>
          </w:p>
        </w:tc>
        <w:tc>
          <w:tcPr>
            <w:tcW w:w="1920" w:type="dxa"/>
          </w:tcPr>
          <w:p w:rsidR="0030609B" w:rsidRPr="00137024" w:rsidRDefault="0030609B" w:rsidP="002F4CDF">
            <w:pPr>
              <w:pStyle w:val="FootnoteText"/>
              <w:spacing w:line="360" w:lineRule="auto"/>
              <w:jc w:val="both"/>
              <w:outlineLvl w:val="0"/>
              <w:rPr>
                <w:sz w:val="24"/>
                <w:szCs w:val="24"/>
                <w:lang w:val="es-ES"/>
              </w:rPr>
            </w:pPr>
          </w:p>
        </w:tc>
      </w:tr>
      <w:tr w:rsidR="0030609B" w:rsidTr="0086615F">
        <w:tc>
          <w:tcPr>
            <w:tcW w:w="600" w:type="dxa"/>
          </w:tcPr>
          <w:p w:rsidR="0030609B" w:rsidRPr="00F1632F" w:rsidRDefault="0030609B" w:rsidP="002F4CDF">
            <w:pPr>
              <w:pStyle w:val="FootnoteText"/>
              <w:spacing w:line="360" w:lineRule="auto"/>
              <w:jc w:val="center"/>
              <w:outlineLvl w:val="0"/>
              <w:rPr>
                <w:sz w:val="24"/>
                <w:szCs w:val="24"/>
                <w:lang w:val="es-ES"/>
              </w:rPr>
            </w:pPr>
            <w:r w:rsidRPr="00F1632F">
              <w:rPr>
                <w:sz w:val="24"/>
                <w:szCs w:val="24"/>
                <w:lang w:val="es-ES"/>
              </w:rPr>
              <w:t>28</w:t>
            </w:r>
          </w:p>
        </w:tc>
        <w:tc>
          <w:tcPr>
            <w:tcW w:w="3000" w:type="dxa"/>
          </w:tcPr>
          <w:p w:rsidR="0030609B" w:rsidRPr="00EC71DF" w:rsidRDefault="0030609B" w:rsidP="002F4CDF">
            <w:pPr>
              <w:pStyle w:val="FootnoteText"/>
              <w:spacing w:line="360" w:lineRule="auto"/>
              <w:jc w:val="both"/>
              <w:outlineLvl w:val="0"/>
              <w:rPr>
                <w:sz w:val="24"/>
                <w:szCs w:val="24"/>
              </w:rPr>
            </w:pPr>
            <w:r w:rsidRPr="00EC71DF">
              <w:rPr>
                <w:sz w:val="24"/>
                <w:szCs w:val="24"/>
              </w:rPr>
              <w:t>Ati Ruslani</w:t>
            </w:r>
          </w:p>
        </w:tc>
        <w:tc>
          <w:tcPr>
            <w:tcW w:w="3120" w:type="dxa"/>
          </w:tcPr>
          <w:p w:rsidR="0030609B" w:rsidRPr="00EC71DF" w:rsidRDefault="0030609B" w:rsidP="00EC71DF">
            <w:pPr>
              <w:pStyle w:val="FootnoteText"/>
              <w:spacing w:line="360" w:lineRule="auto"/>
              <w:jc w:val="both"/>
              <w:outlineLvl w:val="0"/>
              <w:rPr>
                <w:sz w:val="24"/>
                <w:szCs w:val="24"/>
              </w:rPr>
            </w:pPr>
            <w:r w:rsidRPr="00EC71DF">
              <w:rPr>
                <w:sz w:val="24"/>
                <w:szCs w:val="24"/>
              </w:rPr>
              <w:t xml:space="preserve">7 </w:t>
            </w:r>
            <w:r w:rsidR="00EC71DF">
              <w:rPr>
                <w:sz w:val="24"/>
                <w:szCs w:val="24"/>
              </w:rPr>
              <w:t>/9/</w:t>
            </w:r>
            <w:r w:rsidRPr="00EC71DF">
              <w:rPr>
                <w:sz w:val="24"/>
                <w:szCs w:val="24"/>
              </w:rPr>
              <w:t xml:space="preserve"> 2013</w:t>
            </w:r>
          </w:p>
        </w:tc>
        <w:tc>
          <w:tcPr>
            <w:tcW w:w="1920" w:type="dxa"/>
          </w:tcPr>
          <w:p w:rsidR="0030609B" w:rsidRPr="00137024" w:rsidRDefault="0030609B" w:rsidP="002F4CDF">
            <w:pPr>
              <w:pStyle w:val="FootnoteText"/>
              <w:spacing w:line="360" w:lineRule="auto"/>
              <w:jc w:val="both"/>
              <w:outlineLvl w:val="0"/>
              <w:rPr>
                <w:sz w:val="24"/>
                <w:szCs w:val="24"/>
                <w:lang w:val="es-ES"/>
              </w:rPr>
            </w:pPr>
          </w:p>
        </w:tc>
      </w:tr>
    </w:tbl>
    <w:p w:rsidR="00E27189" w:rsidRDefault="002A0670" w:rsidP="00F1632F">
      <w:pPr>
        <w:pStyle w:val="FootnoteText"/>
        <w:ind w:left="960" w:hanging="960"/>
        <w:jc w:val="center"/>
        <w:outlineLvl w:val="0"/>
        <w:rPr>
          <w:rFonts w:asciiTheme="majorBidi" w:hAnsiTheme="majorBidi" w:cstheme="majorBidi"/>
          <w:b/>
          <w:sz w:val="28"/>
          <w:szCs w:val="28"/>
          <w:lang w:val="en-US"/>
        </w:rPr>
      </w:pPr>
      <w:r>
        <w:rPr>
          <w:rFonts w:asciiTheme="majorBidi" w:hAnsiTheme="majorBidi" w:cstheme="majorBidi"/>
          <w:b/>
          <w:sz w:val="28"/>
          <w:szCs w:val="28"/>
          <w:lang w:val="en-US"/>
        </w:rPr>
        <w:lastRenderedPageBreak/>
        <w:t>TAFTAR TABEL</w:t>
      </w:r>
    </w:p>
    <w:p w:rsidR="0020615F" w:rsidRPr="0086615F" w:rsidRDefault="0020615F" w:rsidP="00F1632F">
      <w:pPr>
        <w:pStyle w:val="FootnoteText"/>
        <w:ind w:left="960" w:hanging="960"/>
        <w:jc w:val="center"/>
        <w:outlineLvl w:val="0"/>
        <w:rPr>
          <w:rFonts w:asciiTheme="majorBidi" w:hAnsiTheme="majorBidi" w:cstheme="majorBidi"/>
          <w:b/>
          <w:sz w:val="28"/>
          <w:szCs w:val="28"/>
          <w:lang w:val="en-US"/>
        </w:rPr>
      </w:pPr>
    </w:p>
    <w:p w:rsidR="0086615F" w:rsidRDefault="0086615F" w:rsidP="0086615F">
      <w:pPr>
        <w:rPr>
          <w:rFonts w:ascii="Times New Roman" w:hAnsi="Times New Roman" w:cs="Times New Roman"/>
          <w:sz w:val="24"/>
          <w:szCs w:val="24"/>
          <w:lang w:val="en-US"/>
        </w:rPr>
      </w:pPr>
      <w:r>
        <w:rPr>
          <w:rFonts w:ascii="Times New Roman" w:hAnsi="Times New Roman" w:cs="Times New Roman"/>
          <w:sz w:val="24"/>
          <w:szCs w:val="24"/>
          <w:lang w:val="en-US"/>
        </w:rPr>
        <w:t>TABEL:</w:t>
      </w:r>
    </w:p>
    <w:p w:rsidR="002A0670" w:rsidRDefault="002A0670" w:rsidP="0086615F">
      <w:pPr>
        <w:rPr>
          <w:rFonts w:ascii="Times New Roman" w:hAnsi="Times New Roman" w:cs="Times New Roman"/>
          <w:sz w:val="24"/>
          <w:szCs w:val="24"/>
          <w:lang w:val="en-US"/>
        </w:rPr>
      </w:pPr>
    </w:p>
    <w:p w:rsidR="0086615F" w:rsidRDefault="00716E37" w:rsidP="0086615F">
      <w:pPr>
        <w:pStyle w:val="ListParagraph"/>
        <w:numPr>
          <w:ilvl w:val="0"/>
          <w:numId w:val="4"/>
        </w:num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Tabel </w:t>
      </w:r>
      <w:r w:rsidR="0086615F" w:rsidRPr="0086615F">
        <w:rPr>
          <w:rFonts w:ascii="Times New Roman" w:hAnsi="Times New Roman" w:cs="Times New Roman"/>
          <w:sz w:val="24"/>
          <w:szCs w:val="24"/>
        </w:rPr>
        <w:t>J</w:t>
      </w:r>
      <w:r w:rsidR="0086615F">
        <w:rPr>
          <w:rFonts w:ascii="Times New Roman" w:hAnsi="Times New Roman" w:cs="Times New Roman"/>
          <w:sz w:val="24"/>
          <w:szCs w:val="24"/>
        </w:rPr>
        <w:t>umlah Penduduk Penganut Beragam</w:t>
      </w:r>
      <w:r w:rsidR="0086615F">
        <w:rPr>
          <w:rFonts w:ascii="Times New Roman" w:hAnsi="Times New Roman" w:cs="Times New Roman"/>
          <w:sz w:val="24"/>
          <w:szCs w:val="24"/>
          <w:lang w:val="en-US"/>
        </w:rPr>
        <w:t>a</w:t>
      </w:r>
      <w:r>
        <w:rPr>
          <w:rFonts w:ascii="Times New Roman" w:hAnsi="Times New Roman" w:cs="Times New Roman"/>
          <w:sz w:val="24"/>
          <w:szCs w:val="24"/>
        </w:rPr>
        <w:t>................................................. 51</w:t>
      </w:r>
    </w:p>
    <w:p w:rsidR="0086615F" w:rsidRPr="004442BA" w:rsidRDefault="00716E37" w:rsidP="0086615F">
      <w:pPr>
        <w:pStyle w:val="ListParagraph"/>
        <w:numPr>
          <w:ilvl w:val="0"/>
          <w:numId w:val="4"/>
        </w:numPr>
        <w:spacing w:line="480" w:lineRule="auto"/>
        <w:rPr>
          <w:rFonts w:ascii="Times New Roman" w:hAnsi="Times New Roman" w:cs="Times New Roman"/>
          <w:sz w:val="24"/>
          <w:szCs w:val="24"/>
          <w:lang w:val="en-US"/>
        </w:rPr>
      </w:pPr>
      <w:r>
        <w:rPr>
          <w:rFonts w:ascii="Times New Roman" w:hAnsi="Times New Roman" w:cs="Times New Roman"/>
        </w:rPr>
        <w:t xml:space="preserve"> Tabel </w:t>
      </w:r>
      <w:r w:rsidR="0086615F" w:rsidRPr="0086615F">
        <w:rPr>
          <w:rFonts w:ascii="Times New Roman" w:hAnsi="Times New Roman" w:cs="Times New Roman"/>
        </w:rPr>
        <w:t>Latar Belakang Pendidikan Masyarakat</w:t>
      </w:r>
      <w:r>
        <w:rPr>
          <w:rFonts w:ascii="Times New Roman" w:hAnsi="Times New Roman" w:cs="Times New Roman"/>
        </w:rPr>
        <w:t>........................................................ 52</w:t>
      </w:r>
    </w:p>
    <w:p w:rsidR="004442BA" w:rsidRDefault="00716E37" w:rsidP="004442BA">
      <w:pPr>
        <w:pStyle w:val="ListParagraph"/>
        <w:numPr>
          <w:ilvl w:val="0"/>
          <w:numId w:val="4"/>
        </w:num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Tabel </w:t>
      </w:r>
      <w:r w:rsidR="004442BA" w:rsidRPr="004442BA">
        <w:rPr>
          <w:rFonts w:ascii="Times New Roman" w:hAnsi="Times New Roman" w:cs="Times New Roman"/>
          <w:sz w:val="24"/>
          <w:szCs w:val="24"/>
        </w:rPr>
        <w:t>Lapangan Pekerjaan Masyarakat Desa Ambolloli</w:t>
      </w:r>
      <w:r>
        <w:rPr>
          <w:rFonts w:ascii="Times New Roman" w:hAnsi="Times New Roman" w:cs="Times New Roman"/>
          <w:sz w:val="24"/>
          <w:szCs w:val="24"/>
        </w:rPr>
        <w:t>............................... 52</w:t>
      </w:r>
    </w:p>
    <w:p w:rsidR="004442BA" w:rsidRPr="00716E37" w:rsidRDefault="00716E37" w:rsidP="004442BA">
      <w:pPr>
        <w:pStyle w:val="ListParagraph"/>
        <w:numPr>
          <w:ilvl w:val="0"/>
          <w:numId w:val="4"/>
        </w:numPr>
        <w:spacing w:line="480" w:lineRule="auto"/>
        <w:rPr>
          <w:rFonts w:asciiTheme="majorBidi" w:hAnsiTheme="majorBidi" w:cstheme="majorBidi"/>
          <w:sz w:val="24"/>
          <w:szCs w:val="24"/>
          <w:lang w:val="en-US"/>
        </w:rPr>
      </w:pPr>
      <w:r>
        <w:rPr>
          <w:rFonts w:asciiTheme="majorBidi" w:hAnsiTheme="majorBidi" w:cstheme="majorBidi"/>
        </w:rPr>
        <w:t xml:space="preserve">Tabel </w:t>
      </w:r>
      <w:r w:rsidR="004442BA" w:rsidRPr="00716E37">
        <w:rPr>
          <w:rFonts w:asciiTheme="majorBidi" w:hAnsiTheme="majorBidi" w:cstheme="majorBidi"/>
        </w:rPr>
        <w:t>Jumlah Fasilitas Desa</w:t>
      </w:r>
      <w:r>
        <w:rPr>
          <w:rFonts w:asciiTheme="majorBidi" w:hAnsiTheme="majorBidi" w:cstheme="majorBidi"/>
        </w:rPr>
        <w:t>..................................................................................... 53</w:t>
      </w:r>
    </w:p>
    <w:p w:rsidR="004442BA" w:rsidRPr="004442BA" w:rsidRDefault="004442BA" w:rsidP="004442BA">
      <w:pPr>
        <w:pStyle w:val="ListParagraph"/>
        <w:spacing w:line="480" w:lineRule="auto"/>
        <w:rPr>
          <w:rFonts w:ascii="Times New Roman" w:hAnsi="Times New Roman" w:cs="Times New Roman"/>
          <w:sz w:val="24"/>
          <w:szCs w:val="24"/>
          <w:lang w:val="en-US"/>
        </w:rPr>
      </w:pPr>
    </w:p>
    <w:p w:rsidR="004442BA" w:rsidRPr="008725B5" w:rsidRDefault="004442BA" w:rsidP="004442BA">
      <w:pPr>
        <w:pStyle w:val="ListParagraph"/>
      </w:pPr>
    </w:p>
    <w:p w:rsidR="0086615F" w:rsidRPr="0086615F" w:rsidRDefault="0086615F" w:rsidP="0086615F">
      <w:pPr>
        <w:rPr>
          <w:lang w:val="en-US"/>
        </w:rPr>
      </w:pPr>
    </w:p>
    <w:p w:rsidR="0086615F" w:rsidRPr="0086615F" w:rsidRDefault="0086615F" w:rsidP="0086615F">
      <w:pPr>
        <w:pStyle w:val="ListParagraph"/>
        <w:spacing w:line="480" w:lineRule="auto"/>
        <w:rPr>
          <w:rFonts w:ascii="Times New Roman" w:hAnsi="Times New Roman" w:cs="Times New Roman"/>
          <w:sz w:val="24"/>
          <w:szCs w:val="24"/>
          <w:lang w:val="en-US"/>
        </w:rPr>
      </w:pPr>
    </w:p>
    <w:sectPr w:rsidR="0086615F" w:rsidRPr="0086615F" w:rsidSect="00E27189">
      <w:pgSz w:w="11906" w:h="16838"/>
      <w:pgMar w:top="1872" w:right="1584" w:bottom="1584" w:left="2016" w:header="1138" w:footer="706"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ED" w:rsidRDefault="002366ED" w:rsidP="00BC0B11">
      <w:pPr>
        <w:spacing w:after="0" w:line="240" w:lineRule="auto"/>
      </w:pPr>
      <w:r>
        <w:separator/>
      </w:r>
    </w:p>
  </w:endnote>
  <w:endnote w:type="continuationSeparator" w:id="1">
    <w:p w:rsidR="002366ED" w:rsidRDefault="002366ED" w:rsidP="00BC0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ED" w:rsidRDefault="002366ED" w:rsidP="00BC0B11">
      <w:pPr>
        <w:spacing w:after="0" w:line="240" w:lineRule="auto"/>
      </w:pPr>
      <w:r>
        <w:separator/>
      </w:r>
    </w:p>
  </w:footnote>
  <w:footnote w:type="continuationSeparator" w:id="1">
    <w:p w:rsidR="002366ED" w:rsidRDefault="002366ED" w:rsidP="00BC0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5C7"/>
    <w:multiLevelType w:val="hybridMultilevel"/>
    <w:tmpl w:val="DD3E2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91E94"/>
    <w:multiLevelType w:val="hybridMultilevel"/>
    <w:tmpl w:val="0E5AFEB0"/>
    <w:lvl w:ilvl="0" w:tplc="16286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51FB3"/>
    <w:multiLevelType w:val="hybridMultilevel"/>
    <w:tmpl w:val="12E09872"/>
    <w:lvl w:ilvl="0" w:tplc="498AA66A">
      <w:start w:val="1"/>
      <w:numFmt w:val="upperLetter"/>
      <w:lvlText w:val="%1."/>
      <w:lvlJc w:val="left"/>
      <w:pPr>
        <w:ind w:left="644" w:hanging="360"/>
      </w:pPr>
      <w:rPr>
        <w:rFonts w:hint="default"/>
      </w:rPr>
    </w:lvl>
    <w:lvl w:ilvl="1" w:tplc="E7E4BD8E">
      <w:start w:val="1"/>
      <w:numFmt w:val="decimal"/>
      <w:lvlText w:val="%2."/>
      <w:lvlJc w:val="left"/>
      <w:pPr>
        <w:ind w:left="1364" w:hanging="360"/>
      </w:pPr>
      <w:rPr>
        <w:i w:val="0"/>
      </w:rPr>
    </w:lvl>
    <w:lvl w:ilvl="2" w:tplc="931C1FF2">
      <w:start w:val="1"/>
      <w:numFmt w:val="lowerLetter"/>
      <w:lvlText w:val="%3."/>
      <w:lvlJc w:val="left"/>
      <w:pPr>
        <w:ind w:left="2084" w:hanging="180"/>
      </w:pPr>
      <w:rPr>
        <w:rFonts w:hint="default"/>
        <w:sz w:val="24"/>
        <w:szCs w:val="24"/>
      </w:rPr>
    </w:lvl>
    <w:lvl w:ilvl="3" w:tplc="8F66C6D4">
      <w:start w:val="1"/>
      <w:numFmt w:val="lowerLetter"/>
      <w:lvlText w:val="%4."/>
      <w:lvlJc w:val="left"/>
      <w:pPr>
        <w:ind w:left="2804" w:hanging="360"/>
      </w:pPr>
      <w:rPr>
        <w:rFonts w:cs="Times New Roman" w:hint="default"/>
        <w:b w:val="0"/>
        <w:bCs w:val="0"/>
        <w:sz w:val="24"/>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544E007E"/>
    <w:multiLevelType w:val="hybridMultilevel"/>
    <w:tmpl w:val="548E5CB8"/>
    <w:lvl w:ilvl="0" w:tplc="04210015">
      <w:start w:val="1"/>
      <w:numFmt w:val="upperLetter"/>
      <w:lvlText w:val="%1."/>
      <w:lvlJc w:val="left"/>
      <w:pPr>
        <w:ind w:left="720" w:hanging="360"/>
      </w:pPr>
      <w:rPr>
        <w:rFonts w:hint="default"/>
      </w:rPr>
    </w:lvl>
    <w:lvl w:ilvl="1" w:tplc="6444F468">
      <w:start w:val="1"/>
      <w:numFmt w:val="decimal"/>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0E21"/>
    <w:rsid w:val="00000FCD"/>
    <w:rsid w:val="000065CB"/>
    <w:rsid w:val="000078CF"/>
    <w:rsid w:val="00010D39"/>
    <w:rsid w:val="00011628"/>
    <w:rsid w:val="00012477"/>
    <w:rsid w:val="00012E23"/>
    <w:rsid w:val="00015813"/>
    <w:rsid w:val="0001649F"/>
    <w:rsid w:val="00017466"/>
    <w:rsid w:val="0002100C"/>
    <w:rsid w:val="00021BB6"/>
    <w:rsid w:val="000248EC"/>
    <w:rsid w:val="00027170"/>
    <w:rsid w:val="000374E1"/>
    <w:rsid w:val="0003774D"/>
    <w:rsid w:val="0004065B"/>
    <w:rsid w:val="000526A5"/>
    <w:rsid w:val="00052C6A"/>
    <w:rsid w:val="000565FD"/>
    <w:rsid w:val="00057219"/>
    <w:rsid w:val="00061A6F"/>
    <w:rsid w:val="00070BA0"/>
    <w:rsid w:val="000750F9"/>
    <w:rsid w:val="00080F90"/>
    <w:rsid w:val="00082826"/>
    <w:rsid w:val="0008406F"/>
    <w:rsid w:val="00087E5B"/>
    <w:rsid w:val="0009253A"/>
    <w:rsid w:val="000948AF"/>
    <w:rsid w:val="000A0E25"/>
    <w:rsid w:val="000A1004"/>
    <w:rsid w:val="000A147C"/>
    <w:rsid w:val="000A1778"/>
    <w:rsid w:val="000A4BAE"/>
    <w:rsid w:val="000A6601"/>
    <w:rsid w:val="000B042B"/>
    <w:rsid w:val="000B1031"/>
    <w:rsid w:val="000B4946"/>
    <w:rsid w:val="000B5E9B"/>
    <w:rsid w:val="000B6534"/>
    <w:rsid w:val="000B68D3"/>
    <w:rsid w:val="000B6F52"/>
    <w:rsid w:val="000B7790"/>
    <w:rsid w:val="000C1290"/>
    <w:rsid w:val="000C276A"/>
    <w:rsid w:val="000C3313"/>
    <w:rsid w:val="000C4670"/>
    <w:rsid w:val="000C5209"/>
    <w:rsid w:val="000D2008"/>
    <w:rsid w:val="000D2FAE"/>
    <w:rsid w:val="000E3908"/>
    <w:rsid w:val="000E5A53"/>
    <w:rsid w:val="000F2534"/>
    <w:rsid w:val="000F2BC4"/>
    <w:rsid w:val="000F560F"/>
    <w:rsid w:val="00100E21"/>
    <w:rsid w:val="0010136B"/>
    <w:rsid w:val="00113708"/>
    <w:rsid w:val="001137FE"/>
    <w:rsid w:val="00113C2D"/>
    <w:rsid w:val="0012031B"/>
    <w:rsid w:val="001213F4"/>
    <w:rsid w:val="00121CEE"/>
    <w:rsid w:val="0012540D"/>
    <w:rsid w:val="001262D5"/>
    <w:rsid w:val="00130440"/>
    <w:rsid w:val="0013199F"/>
    <w:rsid w:val="00133E1D"/>
    <w:rsid w:val="00133E58"/>
    <w:rsid w:val="0013477B"/>
    <w:rsid w:val="001360E0"/>
    <w:rsid w:val="001413DC"/>
    <w:rsid w:val="0014241C"/>
    <w:rsid w:val="00143D6F"/>
    <w:rsid w:val="00144F56"/>
    <w:rsid w:val="00145140"/>
    <w:rsid w:val="00145B06"/>
    <w:rsid w:val="00151DE0"/>
    <w:rsid w:val="00152728"/>
    <w:rsid w:val="0015380D"/>
    <w:rsid w:val="00153811"/>
    <w:rsid w:val="00165F69"/>
    <w:rsid w:val="001667A5"/>
    <w:rsid w:val="00167E21"/>
    <w:rsid w:val="00171209"/>
    <w:rsid w:val="00182642"/>
    <w:rsid w:val="00182A09"/>
    <w:rsid w:val="001834C6"/>
    <w:rsid w:val="00187D3D"/>
    <w:rsid w:val="001946A7"/>
    <w:rsid w:val="00195BD3"/>
    <w:rsid w:val="001961AC"/>
    <w:rsid w:val="00197DCC"/>
    <w:rsid w:val="001A013B"/>
    <w:rsid w:val="001A5B6B"/>
    <w:rsid w:val="001A7A3F"/>
    <w:rsid w:val="001A7D36"/>
    <w:rsid w:val="001A7E1E"/>
    <w:rsid w:val="001B41C9"/>
    <w:rsid w:val="001D24C8"/>
    <w:rsid w:val="001D4248"/>
    <w:rsid w:val="001D5B3C"/>
    <w:rsid w:val="001D628F"/>
    <w:rsid w:val="001E0E1D"/>
    <w:rsid w:val="001E0EBF"/>
    <w:rsid w:val="001E22CB"/>
    <w:rsid w:val="001E29C3"/>
    <w:rsid w:val="001E6277"/>
    <w:rsid w:val="001E6910"/>
    <w:rsid w:val="001F2361"/>
    <w:rsid w:val="001F2C32"/>
    <w:rsid w:val="001F539F"/>
    <w:rsid w:val="0020615F"/>
    <w:rsid w:val="00207345"/>
    <w:rsid w:val="00211B32"/>
    <w:rsid w:val="00213F99"/>
    <w:rsid w:val="002146B6"/>
    <w:rsid w:val="00217465"/>
    <w:rsid w:val="002213AD"/>
    <w:rsid w:val="00225AAC"/>
    <w:rsid w:val="00230283"/>
    <w:rsid w:val="00232E1D"/>
    <w:rsid w:val="002366ED"/>
    <w:rsid w:val="00236841"/>
    <w:rsid w:val="002368EA"/>
    <w:rsid w:val="00241427"/>
    <w:rsid w:val="0024164F"/>
    <w:rsid w:val="00241850"/>
    <w:rsid w:val="00242879"/>
    <w:rsid w:val="00245549"/>
    <w:rsid w:val="00253532"/>
    <w:rsid w:val="00257851"/>
    <w:rsid w:val="002609E7"/>
    <w:rsid w:val="002623FD"/>
    <w:rsid w:val="00263439"/>
    <w:rsid w:val="00263549"/>
    <w:rsid w:val="00264AA4"/>
    <w:rsid w:val="0026539E"/>
    <w:rsid w:val="00265B9D"/>
    <w:rsid w:val="002731A7"/>
    <w:rsid w:val="00281DA0"/>
    <w:rsid w:val="00286752"/>
    <w:rsid w:val="00287A12"/>
    <w:rsid w:val="002924B4"/>
    <w:rsid w:val="00294F99"/>
    <w:rsid w:val="002A0670"/>
    <w:rsid w:val="002A4CDC"/>
    <w:rsid w:val="002B0095"/>
    <w:rsid w:val="002B15D9"/>
    <w:rsid w:val="002B19A0"/>
    <w:rsid w:val="002B34A4"/>
    <w:rsid w:val="002C02CA"/>
    <w:rsid w:val="002C4F80"/>
    <w:rsid w:val="002D0236"/>
    <w:rsid w:val="002D2DA5"/>
    <w:rsid w:val="002D4221"/>
    <w:rsid w:val="002E14A0"/>
    <w:rsid w:val="002E34B7"/>
    <w:rsid w:val="002F06DD"/>
    <w:rsid w:val="002F102A"/>
    <w:rsid w:val="002F2624"/>
    <w:rsid w:val="002F4CDF"/>
    <w:rsid w:val="002F75DB"/>
    <w:rsid w:val="00301C60"/>
    <w:rsid w:val="0030609B"/>
    <w:rsid w:val="00311507"/>
    <w:rsid w:val="00313B0F"/>
    <w:rsid w:val="00317454"/>
    <w:rsid w:val="003176CF"/>
    <w:rsid w:val="00320453"/>
    <w:rsid w:val="0032119D"/>
    <w:rsid w:val="003310DA"/>
    <w:rsid w:val="00336621"/>
    <w:rsid w:val="00340E92"/>
    <w:rsid w:val="00346EAF"/>
    <w:rsid w:val="00347F66"/>
    <w:rsid w:val="00350425"/>
    <w:rsid w:val="0035208D"/>
    <w:rsid w:val="00354A1A"/>
    <w:rsid w:val="00355E84"/>
    <w:rsid w:val="00356349"/>
    <w:rsid w:val="0035760D"/>
    <w:rsid w:val="00371702"/>
    <w:rsid w:val="00371912"/>
    <w:rsid w:val="003723C9"/>
    <w:rsid w:val="003725ED"/>
    <w:rsid w:val="0037464A"/>
    <w:rsid w:val="003757D5"/>
    <w:rsid w:val="003772E3"/>
    <w:rsid w:val="00377738"/>
    <w:rsid w:val="00380F1E"/>
    <w:rsid w:val="00381903"/>
    <w:rsid w:val="00381F73"/>
    <w:rsid w:val="00390220"/>
    <w:rsid w:val="00391DB0"/>
    <w:rsid w:val="003945F2"/>
    <w:rsid w:val="003A07BD"/>
    <w:rsid w:val="003A1D48"/>
    <w:rsid w:val="003A2459"/>
    <w:rsid w:val="003A26EC"/>
    <w:rsid w:val="003A286A"/>
    <w:rsid w:val="003A578E"/>
    <w:rsid w:val="003B3714"/>
    <w:rsid w:val="003B5FC4"/>
    <w:rsid w:val="003C09C2"/>
    <w:rsid w:val="003C0D5F"/>
    <w:rsid w:val="003C47AA"/>
    <w:rsid w:val="003C5E7D"/>
    <w:rsid w:val="003C60B0"/>
    <w:rsid w:val="003C674D"/>
    <w:rsid w:val="003C6A5D"/>
    <w:rsid w:val="003D0B10"/>
    <w:rsid w:val="003D214C"/>
    <w:rsid w:val="003D3A13"/>
    <w:rsid w:val="003D3BDD"/>
    <w:rsid w:val="003D768B"/>
    <w:rsid w:val="003E3ACD"/>
    <w:rsid w:val="003E58C0"/>
    <w:rsid w:val="003E66D1"/>
    <w:rsid w:val="003E7F13"/>
    <w:rsid w:val="003F023D"/>
    <w:rsid w:val="003F1B07"/>
    <w:rsid w:val="003F2DF3"/>
    <w:rsid w:val="003F3318"/>
    <w:rsid w:val="003F5806"/>
    <w:rsid w:val="003F6366"/>
    <w:rsid w:val="003F64F3"/>
    <w:rsid w:val="003F76A7"/>
    <w:rsid w:val="003F7ED5"/>
    <w:rsid w:val="00402394"/>
    <w:rsid w:val="004066DF"/>
    <w:rsid w:val="00406AC2"/>
    <w:rsid w:val="0040705F"/>
    <w:rsid w:val="00410A02"/>
    <w:rsid w:val="00410BF2"/>
    <w:rsid w:val="00416F33"/>
    <w:rsid w:val="00437C1E"/>
    <w:rsid w:val="0044136D"/>
    <w:rsid w:val="00441F55"/>
    <w:rsid w:val="004442BA"/>
    <w:rsid w:val="0044507A"/>
    <w:rsid w:val="00445EB5"/>
    <w:rsid w:val="004534E1"/>
    <w:rsid w:val="00455D19"/>
    <w:rsid w:val="00457AFF"/>
    <w:rsid w:val="00457EF9"/>
    <w:rsid w:val="00470591"/>
    <w:rsid w:val="00472285"/>
    <w:rsid w:val="00473124"/>
    <w:rsid w:val="0047360E"/>
    <w:rsid w:val="004747EA"/>
    <w:rsid w:val="004815D0"/>
    <w:rsid w:val="00485075"/>
    <w:rsid w:val="004878C8"/>
    <w:rsid w:val="004879CD"/>
    <w:rsid w:val="004A22F0"/>
    <w:rsid w:val="004A5C8B"/>
    <w:rsid w:val="004B0480"/>
    <w:rsid w:val="004B0930"/>
    <w:rsid w:val="004B15DC"/>
    <w:rsid w:val="004C2144"/>
    <w:rsid w:val="004D232F"/>
    <w:rsid w:val="004D34D4"/>
    <w:rsid w:val="004D36C6"/>
    <w:rsid w:val="004D4396"/>
    <w:rsid w:val="004D43E1"/>
    <w:rsid w:val="004D5DB2"/>
    <w:rsid w:val="004E75C9"/>
    <w:rsid w:val="004F0F23"/>
    <w:rsid w:val="004F2B86"/>
    <w:rsid w:val="004F5D1A"/>
    <w:rsid w:val="004F7076"/>
    <w:rsid w:val="005001AD"/>
    <w:rsid w:val="00500A08"/>
    <w:rsid w:val="005022DC"/>
    <w:rsid w:val="00504DA9"/>
    <w:rsid w:val="00506ABF"/>
    <w:rsid w:val="00514079"/>
    <w:rsid w:val="00520EB9"/>
    <w:rsid w:val="00523205"/>
    <w:rsid w:val="00523C42"/>
    <w:rsid w:val="005267C3"/>
    <w:rsid w:val="00532EB9"/>
    <w:rsid w:val="00556893"/>
    <w:rsid w:val="00557725"/>
    <w:rsid w:val="0056122B"/>
    <w:rsid w:val="00561BCF"/>
    <w:rsid w:val="0056208E"/>
    <w:rsid w:val="0056278D"/>
    <w:rsid w:val="00563758"/>
    <w:rsid w:val="00563A0B"/>
    <w:rsid w:val="00567A9A"/>
    <w:rsid w:val="00570FD2"/>
    <w:rsid w:val="0057117D"/>
    <w:rsid w:val="00571E07"/>
    <w:rsid w:val="00573D77"/>
    <w:rsid w:val="00577CCB"/>
    <w:rsid w:val="00581112"/>
    <w:rsid w:val="00581477"/>
    <w:rsid w:val="005837FA"/>
    <w:rsid w:val="00586A3C"/>
    <w:rsid w:val="0058717E"/>
    <w:rsid w:val="00591359"/>
    <w:rsid w:val="00592337"/>
    <w:rsid w:val="0059382E"/>
    <w:rsid w:val="005A3365"/>
    <w:rsid w:val="005A33E9"/>
    <w:rsid w:val="005A3700"/>
    <w:rsid w:val="005A5E23"/>
    <w:rsid w:val="005A5E97"/>
    <w:rsid w:val="005A74FC"/>
    <w:rsid w:val="005B2398"/>
    <w:rsid w:val="005B2680"/>
    <w:rsid w:val="005B3719"/>
    <w:rsid w:val="005B409A"/>
    <w:rsid w:val="005B43D2"/>
    <w:rsid w:val="005B4E48"/>
    <w:rsid w:val="005B6266"/>
    <w:rsid w:val="005C3B55"/>
    <w:rsid w:val="005D0605"/>
    <w:rsid w:val="005D17C0"/>
    <w:rsid w:val="005E08FB"/>
    <w:rsid w:val="005F3FA0"/>
    <w:rsid w:val="005F4C26"/>
    <w:rsid w:val="005F5105"/>
    <w:rsid w:val="005F72CB"/>
    <w:rsid w:val="005F7B0D"/>
    <w:rsid w:val="006018F6"/>
    <w:rsid w:val="006020D6"/>
    <w:rsid w:val="00605C81"/>
    <w:rsid w:val="0060775E"/>
    <w:rsid w:val="00616FE9"/>
    <w:rsid w:val="00620462"/>
    <w:rsid w:val="00626887"/>
    <w:rsid w:val="00627E74"/>
    <w:rsid w:val="0063119F"/>
    <w:rsid w:val="00633D92"/>
    <w:rsid w:val="00635045"/>
    <w:rsid w:val="00635BC7"/>
    <w:rsid w:val="006376FF"/>
    <w:rsid w:val="00641B1B"/>
    <w:rsid w:val="006420A5"/>
    <w:rsid w:val="00644BF8"/>
    <w:rsid w:val="0064543A"/>
    <w:rsid w:val="006456F5"/>
    <w:rsid w:val="00651D52"/>
    <w:rsid w:val="00652C6B"/>
    <w:rsid w:val="00652C7F"/>
    <w:rsid w:val="0065332C"/>
    <w:rsid w:val="00657DD6"/>
    <w:rsid w:val="006600DA"/>
    <w:rsid w:val="006714CA"/>
    <w:rsid w:val="00672161"/>
    <w:rsid w:val="00672A70"/>
    <w:rsid w:val="00673232"/>
    <w:rsid w:val="00673DB8"/>
    <w:rsid w:val="00677183"/>
    <w:rsid w:val="006863FD"/>
    <w:rsid w:val="0069053A"/>
    <w:rsid w:val="006908E7"/>
    <w:rsid w:val="00696ADE"/>
    <w:rsid w:val="006A02C8"/>
    <w:rsid w:val="006A0330"/>
    <w:rsid w:val="006A09ED"/>
    <w:rsid w:val="006A0CD0"/>
    <w:rsid w:val="006A22E2"/>
    <w:rsid w:val="006A378C"/>
    <w:rsid w:val="006A7D0D"/>
    <w:rsid w:val="006B148C"/>
    <w:rsid w:val="006C09A7"/>
    <w:rsid w:val="006C4A25"/>
    <w:rsid w:val="006D00AA"/>
    <w:rsid w:val="006D146C"/>
    <w:rsid w:val="006D25EB"/>
    <w:rsid w:val="006D3218"/>
    <w:rsid w:val="006D34EB"/>
    <w:rsid w:val="006D351A"/>
    <w:rsid w:val="006D5782"/>
    <w:rsid w:val="006E573A"/>
    <w:rsid w:val="006E6907"/>
    <w:rsid w:val="006F262E"/>
    <w:rsid w:val="006F3095"/>
    <w:rsid w:val="006F402C"/>
    <w:rsid w:val="006F6EAE"/>
    <w:rsid w:val="00702359"/>
    <w:rsid w:val="0070588F"/>
    <w:rsid w:val="00710B56"/>
    <w:rsid w:val="00710BE2"/>
    <w:rsid w:val="0071625F"/>
    <w:rsid w:val="00716E37"/>
    <w:rsid w:val="00720716"/>
    <w:rsid w:val="00720D2C"/>
    <w:rsid w:val="0072281F"/>
    <w:rsid w:val="00723D9C"/>
    <w:rsid w:val="007255B4"/>
    <w:rsid w:val="00726ED3"/>
    <w:rsid w:val="00731625"/>
    <w:rsid w:val="00736C0B"/>
    <w:rsid w:val="00744B2E"/>
    <w:rsid w:val="007460F2"/>
    <w:rsid w:val="0074629F"/>
    <w:rsid w:val="0075351C"/>
    <w:rsid w:val="007606B5"/>
    <w:rsid w:val="00761248"/>
    <w:rsid w:val="007707D1"/>
    <w:rsid w:val="00772385"/>
    <w:rsid w:val="0077718C"/>
    <w:rsid w:val="00780F36"/>
    <w:rsid w:val="0078186B"/>
    <w:rsid w:val="007835BF"/>
    <w:rsid w:val="00786E7A"/>
    <w:rsid w:val="00793B88"/>
    <w:rsid w:val="00796357"/>
    <w:rsid w:val="00796AD9"/>
    <w:rsid w:val="00797D40"/>
    <w:rsid w:val="007A0878"/>
    <w:rsid w:val="007A131E"/>
    <w:rsid w:val="007A5330"/>
    <w:rsid w:val="007B0B17"/>
    <w:rsid w:val="007B3DB4"/>
    <w:rsid w:val="007B5051"/>
    <w:rsid w:val="007B6281"/>
    <w:rsid w:val="007B6CB9"/>
    <w:rsid w:val="007B7736"/>
    <w:rsid w:val="007C0067"/>
    <w:rsid w:val="007C10F6"/>
    <w:rsid w:val="007D06D1"/>
    <w:rsid w:val="007D12A9"/>
    <w:rsid w:val="007D23BE"/>
    <w:rsid w:val="007D651C"/>
    <w:rsid w:val="007E6984"/>
    <w:rsid w:val="007E73FA"/>
    <w:rsid w:val="007F2F73"/>
    <w:rsid w:val="007F3A89"/>
    <w:rsid w:val="00800F82"/>
    <w:rsid w:val="00801E15"/>
    <w:rsid w:val="008035D2"/>
    <w:rsid w:val="008047B4"/>
    <w:rsid w:val="008048A6"/>
    <w:rsid w:val="00810623"/>
    <w:rsid w:val="00810F3B"/>
    <w:rsid w:val="008111E7"/>
    <w:rsid w:val="00815540"/>
    <w:rsid w:val="00821D48"/>
    <w:rsid w:val="00822281"/>
    <w:rsid w:val="008232D8"/>
    <w:rsid w:val="0082658D"/>
    <w:rsid w:val="00826B15"/>
    <w:rsid w:val="0083073A"/>
    <w:rsid w:val="00836A8E"/>
    <w:rsid w:val="00840759"/>
    <w:rsid w:val="00840762"/>
    <w:rsid w:val="00841C35"/>
    <w:rsid w:val="00841DAA"/>
    <w:rsid w:val="00843189"/>
    <w:rsid w:val="008464C9"/>
    <w:rsid w:val="00851D06"/>
    <w:rsid w:val="00853445"/>
    <w:rsid w:val="00855E65"/>
    <w:rsid w:val="00857738"/>
    <w:rsid w:val="0086615F"/>
    <w:rsid w:val="00866979"/>
    <w:rsid w:val="00866C7B"/>
    <w:rsid w:val="00874BCE"/>
    <w:rsid w:val="0087561D"/>
    <w:rsid w:val="00881248"/>
    <w:rsid w:val="0088163A"/>
    <w:rsid w:val="00883545"/>
    <w:rsid w:val="00883ABA"/>
    <w:rsid w:val="008843E5"/>
    <w:rsid w:val="00886B48"/>
    <w:rsid w:val="00887EFF"/>
    <w:rsid w:val="008922E6"/>
    <w:rsid w:val="008933CF"/>
    <w:rsid w:val="00895716"/>
    <w:rsid w:val="00897F08"/>
    <w:rsid w:val="008A4C05"/>
    <w:rsid w:val="008A549A"/>
    <w:rsid w:val="008A599C"/>
    <w:rsid w:val="008A6321"/>
    <w:rsid w:val="008B1E44"/>
    <w:rsid w:val="008B2562"/>
    <w:rsid w:val="008B2566"/>
    <w:rsid w:val="008B51E4"/>
    <w:rsid w:val="008B6D43"/>
    <w:rsid w:val="008B77CA"/>
    <w:rsid w:val="008C19B3"/>
    <w:rsid w:val="008C21F3"/>
    <w:rsid w:val="008C3E48"/>
    <w:rsid w:val="008C4A72"/>
    <w:rsid w:val="008D43C9"/>
    <w:rsid w:val="008D4D25"/>
    <w:rsid w:val="008E3024"/>
    <w:rsid w:val="008E6876"/>
    <w:rsid w:val="008E6ABD"/>
    <w:rsid w:val="008F0416"/>
    <w:rsid w:val="008F16B6"/>
    <w:rsid w:val="008F392B"/>
    <w:rsid w:val="008F3ABA"/>
    <w:rsid w:val="008F5673"/>
    <w:rsid w:val="008F781D"/>
    <w:rsid w:val="00901AE6"/>
    <w:rsid w:val="00901F05"/>
    <w:rsid w:val="00902972"/>
    <w:rsid w:val="00903BB0"/>
    <w:rsid w:val="009062CD"/>
    <w:rsid w:val="00910FA9"/>
    <w:rsid w:val="00912CCB"/>
    <w:rsid w:val="009154B0"/>
    <w:rsid w:val="00916A45"/>
    <w:rsid w:val="00922495"/>
    <w:rsid w:val="00926C15"/>
    <w:rsid w:val="009278ED"/>
    <w:rsid w:val="009325C9"/>
    <w:rsid w:val="00932820"/>
    <w:rsid w:val="00936C13"/>
    <w:rsid w:val="00937F82"/>
    <w:rsid w:val="0094763F"/>
    <w:rsid w:val="0096496C"/>
    <w:rsid w:val="00964A8D"/>
    <w:rsid w:val="00964B4D"/>
    <w:rsid w:val="009658B3"/>
    <w:rsid w:val="00965F96"/>
    <w:rsid w:val="00982489"/>
    <w:rsid w:val="0098256D"/>
    <w:rsid w:val="00990116"/>
    <w:rsid w:val="00990FF8"/>
    <w:rsid w:val="00992B11"/>
    <w:rsid w:val="00992D87"/>
    <w:rsid w:val="009944A3"/>
    <w:rsid w:val="00996C1F"/>
    <w:rsid w:val="00996F38"/>
    <w:rsid w:val="00997A46"/>
    <w:rsid w:val="00997F9F"/>
    <w:rsid w:val="009A0822"/>
    <w:rsid w:val="009A1340"/>
    <w:rsid w:val="009A155A"/>
    <w:rsid w:val="009A22D1"/>
    <w:rsid w:val="009A3EC0"/>
    <w:rsid w:val="009A77F3"/>
    <w:rsid w:val="009B1712"/>
    <w:rsid w:val="009C0B6C"/>
    <w:rsid w:val="009C371E"/>
    <w:rsid w:val="009C380C"/>
    <w:rsid w:val="009C745A"/>
    <w:rsid w:val="009D05E0"/>
    <w:rsid w:val="009E1485"/>
    <w:rsid w:val="009E1635"/>
    <w:rsid w:val="009E1C2E"/>
    <w:rsid w:val="009F0F32"/>
    <w:rsid w:val="009F128E"/>
    <w:rsid w:val="009F7E59"/>
    <w:rsid w:val="009F7FC3"/>
    <w:rsid w:val="00A03348"/>
    <w:rsid w:val="00A07CD9"/>
    <w:rsid w:val="00A07D65"/>
    <w:rsid w:val="00A13248"/>
    <w:rsid w:val="00A1358E"/>
    <w:rsid w:val="00A16681"/>
    <w:rsid w:val="00A20491"/>
    <w:rsid w:val="00A21033"/>
    <w:rsid w:val="00A21184"/>
    <w:rsid w:val="00A215DF"/>
    <w:rsid w:val="00A22464"/>
    <w:rsid w:val="00A23982"/>
    <w:rsid w:val="00A2574F"/>
    <w:rsid w:val="00A25A41"/>
    <w:rsid w:val="00A25E89"/>
    <w:rsid w:val="00A3108C"/>
    <w:rsid w:val="00A3358A"/>
    <w:rsid w:val="00A335C0"/>
    <w:rsid w:val="00A4156A"/>
    <w:rsid w:val="00A4406C"/>
    <w:rsid w:val="00A46D3C"/>
    <w:rsid w:val="00A5286D"/>
    <w:rsid w:val="00A52D1D"/>
    <w:rsid w:val="00A53639"/>
    <w:rsid w:val="00A53D34"/>
    <w:rsid w:val="00A53D8F"/>
    <w:rsid w:val="00A5413A"/>
    <w:rsid w:val="00A54A7C"/>
    <w:rsid w:val="00A55FB9"/>
    <w:rsid w:val="00A5634A"/>
    <w:rsid w:val="00A56856"/>
    <w:rsid w:val="00A57225"/>
    <w:rsid w:val="00A57CC8"/>
    <w:rsid w:val="00A61280"/>
    <w:rsid w:val="00A63692"/>
    <w:rsid w:val="00A636BD"/>
    <w:rsid w:val="00A6465C"/>
    <w:rsid w:val="00A65621"/>
    <w:rsid w:val="00A708E4"/>
    <w:rsid w:val="00A7111F"/>
    <w:rsid w:val="00A718B6"/>
    <w:rsid w:val="00A72837"/>
    <w:rsid w:val="00A77A84"/>
    <w:rsid w:val="00A83744"/>
    <w:rsid w:val="00A8435E"/>
    <w:rsid w:val="00A85AB4"/>
    <w:rsid w:val="00A9281B"/>
    <w:rsid w:val="00A94581"/>
    <w:rsid w:val="00A96A0D"/>
    <w:rsid w:val="00A97131"/>
    <w:rsid w:val="00AA3A3A"/>
    <w:rsid w:val="00AA53EB"/>
    <w:rsid w:val="00AA5D4B"/>
    <w:rsid w:val="00AA7C89"/>
    <w:rsid w:val="00AB12DB"/>
    <w:rsid w:val="00AD0F6D"/>
    <w:rsid w:val="00AD4BE9"/>
    <w:rsid w:val="00AD7F1B"/>
    <w:rsid w:val="00AE0C12"/>
    <w:rsid w:val="00AE189C"/>
    <w:rsid w:val="00AE2E78"/>
    <w:rsid w:val="00AE4CF6"/>
    <w:rsid w:val="00AE4F81"/>
    <w:rsid w:val="00AE7067"/>
    <w:rsid w:val="00AF0DC7"/>
    <w:rsid w:val="00AF2EC5"/>
    <w:rsid w:val="00AF6AFD"/>
    <w:rsid w:val="00AF6B97"/>
    <w:rsid w:val="00AF7484"/>
    <w:rsid w:val="00AF7B55"/>
    <w:rsid w:val="00B00C0E"/>
    <w:rsid w:val="00B022CE"/>
    <w:rsid w:val="00B061DD"/>
    <w:rsid w:val="00B07B9C"/>
    <w:rsid w:val="00B1231A"/>
    <w:rsid w:val="00B13590"/>
    <w:rsid w:val="00B143B4"/>
    <w:rsid w:val="00B1506D"/>
    <w:rsid w:val="00B239A2"/>
    <w:rsid w:val="00B255A7"/>
    <w:rsid w:val="00B27292"/>
    <w:rsid w:val="00B31083"/>
    <w:rsid w:val="00B34503"/>
    <w:rsid w:val="00B434AE"/>
    <w:rsid w:val="00B46599"/>
    <w:rsid w:val="00B5171E"/>
    <w:rsid w:val="00B52CE8"/>
    <w:rsid w:val="00B52D19"/>
    <w:rsid w:val="00B53B2E"/>
    <w:rsid w:val="00B540B1"/>
    <w:rsid w:val="00B57CBC"/>
    <w:rsid w:val="00B622FC"/>
    <w:rsid w:val="00B63B70"/>
    <w:rsid w:val="00B664E0"/>
    <w:rsid w:val="00B67BBA"/>
    <w:rsid w:val="00B729EB"/>
    <w:rsid w:val="00B81736"/>
    <w:rsid w:val="00B86810"/>
    <w:rsid w:val="00B86B43"/>
    <w:rsid w:val="00B872DE"/>
    <w:rsid w:val="00B971BC"/>
    <w:rsid w:val="00BA2E60"/>
    <w:rsid w:val="00BC0B11"/>
    <w:rsid w:val="00BC5A56"/>
    <w:rsid w:val="00BD188B"/>
    <w:rsid w:val="00BD204B"/>
    <w:rsid w:val="00BD4611"/>
    <w:rsid w:val="00BE29BF"/>
    <w:rsid w:val="00BE6A3F"/>
    <w:rsid w:val="00BF4226"/>
    <w:rsid w:val="00C02291"/>
    <w:rsid w:val="00C07B1E"/>
    <w:rsid w:val="00C07CF2"/>
    <w:rsid w:val="00C154E0"/>
    <w:rsid w:val="00C15E17"/>
    <w:rsid w:val="00C20AE9"/>
    <w:rsid w:val="00C229F5"/>
    <w:rsid w:val="00C22E00"/>
    <w:rsid w:val="00C236D3"/>
    <w:rsid w:val="00C23D28"/>
    <w:rsid w:val="00C25323"/>
    <w:rsid w:val="00C2652A"/>
    <w:rsid w:val="00C27047"/>
    <w:rsid w:val="00C32248"/>
    <w:rsid w:val="00C32D1B"/>
    <w:rsid w:val="00C33518"/>
    <w:rsid w:val="00C36613"/>
    <w:rsid w:val="00C4045F"/>
    <w:rsid w:val="00C4058B"/>
    <w:rsid w:val="00C41527"/>
    <w:rsid w:val="00C44312"/>
    <w:rsid w:val="00C44760"/>
    <w:rsid w:val="00C44D7B"/>
    <w:rsid w:val="00C45DA6"/>
    <w:rsid w:val="00C46603"/>
    <w:rsid w:val="00C51AAB"/>
    <w:rsid w:val="00C51E35"/>
    <w:rsid w:val="00C54382"/>
    <w:rsid w:val="00C551F6"/>
    <w:rsid w:val="00C65B7F"/>
    <w:rsid w:val="00C66108"/>
    <w:rsid w:val="00C665D4"/>
    <w:rsid w:val="00C70335"/>
    <w:rsid w:val="00C727D2"/>
    <w:rsid w:val="00C80A4C"/>
    <w:rsid w:val="00C8233B"/>
    <w:rsid w:val="00C82CF2"/>
    <w:rsid w:val="00C85295"/>
    <w:rsid w:val="00C86BAC"/>
    <w:rsid w:val="00C87D08"/>
    <w:rsid w:val="00C92702"/>
    <w:rsid w:val="00C93622"/>
    <w:rsid w:val="00C93936"/>
    <w:rsid w:val="00C93AC4"/>
    <w:rsid w:val="00C97A24"/>
    <w:rsid w:val="00CA05A4"/>
    <w:rsid w:val="00CA2D8B"/>
    <w:rsid w:val="00CA3784"/>
    <w:rsid w:val="00CA5935"/>
    <w:rsid w:val="00CA5BC3"/>
    <w:rsid w:val="00CB3B34"/>
    <w:rsid w:val="00CB3E32"/>
    <w:rsid w:val="00CB68F5"/>
    <w:rsid w:val="00CB6B48"/>
    <w:rsid w:val="00CB75D4"/>
    <w:rsid w:val="00CC1B27"/>
    <w:rsid w:val="00CC42F6"/>
    <w:rsid w:val="00CD0FC7"/>
    <w:rsid w:val="00CD4465"/>
    <w:rsid w:val="00CD6010"/>
    <w:rsid w:val="00CE3E7B"/>
    <w:rsid w:val="00CE5DDE"/>
    <w:rsid w:val="00CE6053"/>
    <w:rsid w:val="00CF1273"/>
    <w:rsid w:val="00CF292A"/>
    <w:rsid w:val="00CF58A1"/>
    <w:rsid w:val="00CF70FA"/>
    <w:rsid w:val="00D01D45"/>
    <w:rsid w:val="00D052D6"/>
    <w:rsid w:val="00D07A89"/>
    <w:rsid w:val="00D104B5"/>
    <w:rsid w:val="00D16E7D"/>
    <w:rsid w:val="00D17140"/>
    <w:rsid w:val="00D205EF"/>
    <w:rsid w:val="00D2087F"/>
    <w:rsid w:val="00D219E9"/>
    <w:rsid w:val="00D264E3"/>
    <w:rsid w:val="00D26A23"/>
    <w:rsid w:val="00D275F7"/>
    <w:rsid w:val="00D30C90"/>
    <w:rsid w:val="00D34B80"/>
    <w:rsid w:val="00D4079A"/>
    <w:rsid w:val="00D407C6"/>
    <w:rsid w:val="00D41B9F"/>
    <w:rsid w:val="00D51758"/>
    <w:rsid w:val="00D51CED"/>
    <w:rsid w:val="00D54CEA"/>
    <w:rsid w:val="00D56F38"/>
    <w:rsid w:val="00D6160B"/>
    <w:rsid w:val="00D625CC"/>
    <w:rsid w:val="00D6368F"/>
    <w:rsid w:val="00D66486"/>
    <w:rsid w:val="00D66A34"/>
    <w:rsid w:val="00D701D8"/>
    <w:rsid w:val="00D710C5"/>
    <w:rsid w:val="00D74679"/>
    <w:rsid w:val="00D74A2C"/>
    <w:rsid w:val="00D7599B"/>
    <w:rsid w:val="00D76E12"/>
    <w:rsid w:val="00D94331"/>
    <w:rsid w:val="00DA0B54"/>
    <w:rsid w:val="00DA27BB"/>
    <w:rsid w:val="00DA2B2C"/>
    <w:rsid w:val="00DA66DF"/>
    <w:rsid w:val="00DA6DDA"/>
    <w:rsid w:val="00DB4009"/>
    <w:rsid w:val="00DB4301"/>
    <w:rsid w:val="00DB4FE2"/>
    <w:rsid w:val="00DC074C"/>
    <w:rsid w:val="00DD00CE"/>
    <w:rsid w:val="00DD1EC8"/>
    <w:rsid w:val="00DD4431"/>
    <w:rsid w:val="00DE39F5"/>
    <w:rsid w:val="00DE3FD4"/>
    <w:rsid w:val="00DE5D12"/>
    <w:rsid w:val="00DF1887"/>
    <w:rsid w:val="00E00C28"/>
    <w:rsid w:val="00E03D8C"/>
    <w:rsid w:val="00E0792A"/>
    <w:rsid w:val="00E07E6A"/>
    <w:rsid w:val="00E124CF"/>
    <w:rsid w:val="00E14CBC"/>
    <w:rsid w:val="00E16A70"/>
    <w:rsid w:val="00E20D71"/>
    <w:rsid w:val="00E235B1"/>
    <w:rsid w:val="00E27189"/>
    <w:rsid w:val="00E4001B"/>
    <w:rsid w:val="00E404DC"/>
    <w:rsid w:val="00E414BF"/>
    <w:rsid w:val="00E450E3"/>
    <w:rsid w:val="00E54E2A"/>
    <w:rsid w:val="00E55E1C"/>
    <w:rsid w:val="00E55E7B"/>
    <w:rsid w:val="00E61B8E"/>
    <w:rsid w:val="00E7097A"/>
    <w:rsid w:val="00E7247C"/>
    <w:rsid w:val="00E81777"/>
    <w:rsid w:val="00E82012"/>
    <w:rsid w:val="00E85DB1"/>
    <w:rsid w:val="00E91952"/>
    <w:rsid w:val="00E91AC3"/>
    <w:rsid w:val="00E91B78"/>
    <w:rsid w:val="00EA49AD"/>
    <w:rsid w:val="00EA56D5"/>
    <w:rsid w:val="00EA72FB"/>
    <w:rsid w:val="00EB7ABB"/>
    <w:rsid w:val="00EC10BE"/>
    <w:rsid w:val="00EC1E37"/>
    <w:rsid w:val="00EC2A9F"/>
    <w:rsid w:val="00EC38EC"/>
    <w:rsid w:val="00EC71DF"/>
    <w:rsid w:val="00EC754D"/>
    <w:rsid w:val="00ED42C7"/>
    <w:rsid w:val="00EE48D4"/>
    <w:rsid w:val="00EE5AEE"/>
    <w:rsid w:val="00EE677A"/>
    <w:rsid w:val="00EE701F"/>
    <w:rsid w:val="00EF3B7D"/>
    <w:rsid w:val="00F015C1"/>
    <w:rsid w:val="00F11EFD"/>
    <w:rsid w:val="00F11F27"/>
    <w:rsid w:val="00F12C78"/>
    <w:rsid w:val="00F158CB"/>
    <w:rsid w:val="00F1632F"/>
    <w:rsid w:val="00F20A5F"/>
    <w:rsid w:val="00F23CAD"/>
    <w:rsid w:val="00F240FB"/>
    <w:rsid w:val="00F24652"/>
    <w:rsid w:val="00F2780D"/>
    <w:rsid w:val="00F313EC"/>
    <w:rsid w:val="00F35BBC"/>
    <w:rsid w:val="00F37F45"/>
    <w:rsid w:val="00F40339"/>
    <w:rsid w:val="00F41B41"/>
    <w:rsid w:val="00F41F96"/>
    <w:rsid w:val="00F42512"/>
    <w:rsid w:val="00F44AE4"/>
    <w:rsid w:val="00F45E76"/>
    <w:rsid w:val="00F507BC"/>
    <w:rsid w:val="00F6069E"/>
    <w:rsid w:val="00F6220A"/>
    <w:rsid w:val="00F622B6"/>
    <w:rsid w:val="00F6274A"/>
    <w:rsid w:val="00F64363"/>
    <w:rsid w:val="00F67F36"/>
    <w:rsid w:val="00F7211A"/>
    <w:rsid w:val="00F753D2"/>
    <w:rsid w:val="00F76DDE"/>
    <w:rsid w:val="00F80E4A"/>
    <w:rsid w:val="00F80F40"/>
    <w:rsid w:val="00F83E45"/>
    <w:rsid w:val="00F84B5D"/>
    <w:rsid w:val="00F92DDD"/>
    <w:rsid w:val="00F950EF"/>
    <w:rsid w:val="00F96B2C"/>
    <w:rsid w:val="00F973EA"/>
    <w:rsid w:val="00F979CC"/>
    <w:rsid w:val="00FA1128"/>
    <w:rsid w:val="00FA2D1F"/>
    <w:rsid w:val="00FA41EE"/>
    <w:rsid w:val="00FA6149"/>
    <w:rsid w:val="00FB060F"/>
    <w:rsid w:val="00FB0813"/>
    <w:rsid w:val="00FB10E1"/>
    <w:rsid w:val="00FB3BAC"/>
    <w:rsid w:val="00FC0D5E"/>
    <w:rsid w:val="00FD091F"/>
    <w:rsid w:val="00FD1AD8"/>
    <w:rsid w:val="00FD3497"/>
    <w:rsid w:val="00FD3EA8"/>
    <w:rsid w:val="00FD49CB"/>
    <w:rsid w:val="00FD5810"/>
    <w:rsid w:val="00FD67CF"/>
    <w:rsid w:val="00FE2F37"/>
    <w:rsid w:val="00FE5053"/>
    <w:rsid w:val="00FE59B6"/>
    <w:rsid w:val="00FE7B52"/>
    <w:rsid w:val="00FF3391"/>
    <w:rsid w:val="00FF64C9"/>
    <w:rsid w:val="00FF701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21"/>
    <w:rPr>
      <w:color w:val="0000FF" w:themeColor="hyperlink"/>
      <w:u w:val="single"/>
    </w:rPr>
  </w:style>
  <w:style w:type="character" w:styleId="FootnoteReference">
    <w:name w:val="footnote reference"/>
    <w:basedOn w:val="DefaultParagraphFont"/>
    <w:uiPriority w:val="99"/>
    <w:semiHidden/>
    <w:unhideWhenUsed/>
    <w:rsid w:val="00FD5810"/>
    <w:rPr>
      <w:vertAlign w:val="superscript"/>
    </w:rPr>
  </w:style>
  <w:style w:type="paragraph" w:styleId="FootnoteText">
    <w:name w:val="footnote text"/>
    <w:basedOn w:val="Normal"/>
    <w:link w:val="FootnoteTextChar"/>
    <w:uiPriority w:val="99"/>
    <w:unhideWhenUsed/>
    <w:rsid w:val="00FD5810"/>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rsid w:val="00FD5810"/>
    <w:rPr>
      <w:rFonts w:eastAsiaTheme="minorEastAsia"/>
      <w:sz w:val="20"/>
      <w:szCs w:val="20"/>
      <w:lang w:eastAsia="id-ID"/>
    </w:rPr>
  </w:style>
  <w:style w:type="paragraph" w:styleId="Header">
    <w:name w:val="header"/>
    <w:basedOn w:val="Normal"/>
    <w:link w:val="HeaderChar"/>
    <w:uiPriority w:val="99"/>
    <w:unhideWhenUsed/>
    <w:rsid w:val="00BC0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B11"/>
  </w:style>
  <w:style w:type="paragraph" w:styleId="Footer">
    <w:name w:val="footer"/>
    <w:basedOn w:val="Normal"/>
    <w:link w:val="FooterChar"/>
    <w:uiPriority w:val="99"/>
    <w:semiHidden/>
    <w:unhideWhenUsed/>
    <w:rsid w:val="00BC0B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0B11"/>
  </w:style>
  <w:style w:type="character" w:styleId="Emphasis">
    <w:name w:val="Emphasis"/>
    <w:basedOn w:val="DefaultParagraphFont"/>
    <w:uiPriority w:val="20"/>
    <w:qFormat/>
    <w:rsid w:val="00C65B7F"/>
    <w:rPr>
      <w:i/>
      <w:iCs/>
    </w:rPr>
  </w:style>
  <w:style w:type="paragraph" w:styleId="ListParagraph">
    <w:name w:val="List Paragraph"/>
    <w:basedOn w:val="Normal"/>
    <w:uiPriority w:val="34"/>
    <w:qFormat/>
    <w:rsid w:val="00472285"/>
    <w:pPr>
      <w:ind w:left="720"/>
      <w:contextualSpacing/>
    </w:pPr>
    <w:rPr>
      <w:rFonts w:eastAsiaTheme="minorEastAsia"/>
      <w:lang w:eastAsia="id-ID"/>
    </w:rPr>
  </w:style>
  <w:style w:type="paragraph" w:styleId="BalloonText">
    <w:name w:val="Balloon Text"/>
    <w:basedOn w:val="Normal"/>
    <w:link w:val="BalloonTextChar"/>
    <w:uiPriority w:val="99"/>
    <w:semiHidden/>
    <w:unhideWhenUsed/>
    <w:rsid w:val="00E2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89"/>
    <w:rPr>
      <w:rFonts w:ascii="Tahoma" w:hAnsi="Tahoma" w:cs="Tahoma"/>
      <w:sz w:val="16"/>
      <w:szCs w:val="16"/>
    </w:rPr>
  </w:style>
  <w:style w:type="table" w:styleId="TableGrid">
    <w:name w:val="Table Grid"/>
    <w:basedOn w:val="TableNormal"/>
    <w:rsid w:val="003B5FC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elitian_lapang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69F2-50E6-42FA-B66A-89F9ED30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bahar</cp:lastModifiedBy>
  <cp:revision>89</cp:revision>
  <cp:lastPrinted>2013-12-26T06:18:00Z</cp:lastPrinted>
  <dcterms:created xsi:type="dcterms:W3CDTF">2013-01-07T00:48:00Z</dcterms:created>
  <dcterms:modified xsi:type="dcterms:W3CDTF">2013-12-26T07:02:00Z</dcterms:modified>
</cp:coreProperties>
</file>