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4E" w:rsidRPr="00582674" w:rsidRDefault="00297B4E" w:rsidP="00297B4E">
      <w:pPr>
        <w:spacing w:line="480" w:lineRule="auto"/>
        <w:ind w:left="284"/>
        <w:jc w:val="center"/>
        <w:rPr>
          <w:b/>
          <w:bCs/>
          <w:color w:val="000000"/>
        </w:rPr>
      </w:pPr>
      <w:r w:rsidRPr="00582674">
        <w:rPr>
          <w:b/>
          <w:bCs/>
          <w:color w:val="000000"/>
        </w:rPr>
        <w:t>BAB I</w:t>
      </w:r>
    </w:p>
    <w:p w:rsidR="00297B4E" w:rsidRPr="00582674" w:rsidRDefault="00297B4E" w:rsidP="00297B4E">
      <w:pPr>
        <w:spacing w:line="480" w:lineRule="auto"/>
        <w:jc w:val="center"/>
        <w:rPr>
          <w:b/>
          <w:bCs/>
          <w:color w:val="000000"/>
        </w:rPr>
      </w:pPr>
      <w:r w:rsidRPr="00582674">
        <w:rPr>
          <w:b/>
          <w:bCs/>
          <w:color w:val="000000"/>
        </w:rPr>
        <w:t>PENDAHULUAN</w:t>
      </w:r>
    </w:p>
    <w:p w:rsidR="00297B4E" w:rsidRPr="00582674" w:rsidRDefault="00297B4E" w:rsidP="00297B4E">
      <w:pPr>
        <w:pStyle w:val="Heading1"/>
        <w:numPr>
          <w:ilvl w:val="0"/>
          <w:numId w:val="3"/>
        </w:numPr>
        <w:ind w:left="360"/>
        <w:rPr>
          <w:color w:val="000000"/>
        </w:rPr>
      </w:pPr>
      <w:r w:rsidRPr="00582674">
        <w:rPr>
          <w:color w:val="000000"/>
        </w:rPr>
        <w:t xml:space="preserve">Latar Belakang </w:t>
      </w:r>
    </w:p>
    <w:p w:rsidR="00297B4E" w:rsidRDefault="00297B4E" w:rsidP="00297B4E">
      <w:pPr>
        <w:autoSpaceDE w:val="0"/>
        <w:autoSpaceDN w:val="0"/>
        <w:adjustRightInd w:val="0"/>
        <w:spacing w:line="480" w:lineRule="auto"/>
        <w:ind w:left="360" w:firstLine="567"/>
        <w:jc w:val="both"/>
        <w:rPr>
          <w:color w:val="000000"/>
        </w:rPr>
      </w:pPr>
      <w:r w:rsidRPr="00582674">
        <w:rPr>
          <w:color w:val="000000"/>
        </w:rPr>
        <w:t>Setiap manusia pada dasarnya memiliki kedekatan yang berbeda-beda terhadap tuhannya, minimal dalam bentuk ekspresi spiritual  yang timbul dari perjalanan kehidupannya. Seorang dokter atau seorang pedagang kaki lima tentu berbeda dalam memahami kesalehan terhadap nilai-nilai ketuhanan, ini dapat di lihat sejauh mana mereka memahami tuhan dan peran tuhan yang setiap hari mereka minta dalam doa.</w:t>
      </w:r>
      <w:r w:rsidRPr="00582674">
        <w:rPr>
          <w:rStyle w:val="FootnoteReference"/>
          <w:color w:val="000000"/>
        </w:rPr>
        <w:footnoteReference w:id="2"/>
      </w:r>
    </w:p>
    <w:p w:rsidR="00297B4E" w:rsidRDefault="00297B4E" w:rsidP="00297B4E">
      <w:pPr>
        <w:spacing w:line="480" w:lineRule="auto"/>
        <w:ind w:left="360" w:firstLine="567"/>
        <w:contextualSpacing/>
        <w:jc w:val="both"/>
      </w:pPr>
      <w:r w:rsidRPr="00032ADD">
        <w:rPr>
          <w:rFonts w:cs="Calibri"/>
        </w:rPr>
        <w:t>Manusia adalah makhluk sosial yang tidak dapat hidup sendiri tanpa orang lain, masing-masing berhajat kepada yang lain, bertolong-tolongan, tukar menukar keperluan dalam urusan kepentingan hidup baik dengan cara jual beli, sewa menyewa, pinjam meminjam atau suatu usaha yang lain baik bersifat pribadi maupun untuk kemaslahatan umat. Dengan demikian akan terjadi suatu kehidupan yang teratur dan menjadi ajang silaturrahmi yang erat.</w:t>
      </w:r>
      <w:r>
        <w:rPr>
          <w:rFonts w:cs="Calibri"/>
        </w:rPr>
        <w:t xml:space="preserve"> </w:t>
      </w:r>
      <w:r w:rsidRPr="00032ADD">
        <w:rPr>
          <w:rFonts w:cs="Calibri"/>
        </w:rPr>
        <w:t xml:space="preserve">Agar hak masing-masing tidak sia-sia dan guna menjaga kemaslahatan umat, maka agar semuanya dapat berjalan dengan lancar dan teratur, agama </w:t>
      </w:r>
      <w:r w:rsidR="00767A71">
        <w:rPr>
          <w:rFonts w:cs="Calibri"/>
        </w:rPr>
        <w:t>Islam</w:t>
      </w:r>
      <w:r w:rsidRPr="00032ADD">
        <w:rPr>
          <w:rFonts w:cs="Calibri"/>
        </w:rPr>
        <w:t xml:space="preserve"> memberikan peraturan yang sebaik-baiknya aturan.</w:t>
      </w:r>
    </w:p>
    <w:p w:rsidR="00297B4E" w:rsidRPr="008D6093" w:rsidRDefault="00297B4E" w:rsidP="00297B4E">
      <w:pPr>
        <w:spacing w:line="480" w:lineRule="auto"/>
        <w:ind w:left="360" w:firstLine="567"/>
        <w:contextualSpacing/>
        <w:jc w:val="both"/>
      </w:pPr>
      <w:r w:rsidRPr="00582674">
        <w:rPr>
          <w:color w:val="000000"/>
        </w:rPr>
        <w:t xml:space="preserve">Memahami ajaran </w:t>
      </w:r>
      <w:r w:rsidR="00767A71">
        <w:rPr>
          <w:color w:val="000000"/>
        </w:rPr>
        <w:t>Islam</w:t>
      </w:r>
      <w:r w:rsidRPr="00582674">
        <w:rPr>
          <w:color w:val="000000"/>
        </w:rPr>
        <w:t xml:space="preserve"> berarti mengetahui tiga disiplin ilmu yaitu Iman, </w:t>
      </w:r>
      <w:r w:rsidR="00767A71">
        <w:rPr>
          <w:color w:val="000000"/>
        </w:rPr>
        <w:t>Islam</w:t>
      </w:r>
      <w:r w:rsidRPr="00582674">
        <w:rPr>
          <w:color w:val="000000"/>
        </w:rPr>
        <w:t xml:space="preserve">, Ihsan; atau Akidah, Syariah dan Akhlak. Iman atau Akidah dipelajari melalui disiplin ilmu Tauhid, </w:t>
      </w:r>
      <w:r w:rsidR="00767A71">
        <w:rPr>
          <w:color w:val="000000"/>
        </w:rPr>
        <w:t>Islam</w:t>
      </w:r>
      <w:r w:rsidRPr="00582674">
        <w:rPr>
          <w:color w:val="000000"/>
        </w:rPr>
        <w:t xml:space="preserve"> atau Syariah dipelajari melalui disiplin ilmu Fiqh, dan Ihsan atau Akhlak dapat dipelajari melalui disiplin </w:t>
      </w:r>
      <w:r w:rsidRPr="00582674">
        <w:rPr>
          <w:color w:val="000000"/>
        </w:rPr>
        <w:lastRenderedPageBreak/>
        <w:t xml:space="preserve">ilmu Tasawuf. Jika seorang muslim ingin memahami ajaran </w:t>
      </w:r>
      <w:r w:rsidR="00767A71">
        <w:rPr>
          <w:color w:val="000000"/>
        </w:rPr>
        <w:t>Islam</w:t>
      </w:r>
      <w:r w:rsidRPr="00582674">
        <w:rPr>
          <w:color w:val="000000"/>
        </w:rPr>
        <w:t xml:space="preserve"> secara kaffah, maka ketiga ilmu tersebut di atas harus dipelajari secara baik dan benar. Memahami atau mempraktekan ajaran </w:t>
      </w:r>
      <w:r w:rsidR="00767A71">
        <w:rPr>
          <w:color w:val="000000"/>
        </w:rPr>
        <w:t>Islam</w:t>
      </w:r>
      <w:r w:rsidRPr="00582674">
        <w:rPr>
          <w:color w:val="000000"/>
        </w:rPr>
        <w:t xml:space="preserve"> secara parsial, yaitu hanya bagian-bagian tertentu saja akan membawa dampak buruk. Oleh  sebab itu totalitas dalam mempelajari dan memngamalkan ajaran </w:t>
      </w:r>
      <w:r w:rsidR="00767A71">
        <w:rPr>
          <w:color w:val="000000"/>
        </w:rPr>
        <w:t>Islam</w:t>
      </w:r>
      <w:r w:rsidRPr="00582674">
        <w:rPr>
          <w:color w:val="000000"/>
        </w:rPr>
        <w:t xml:space="preserve"> diwajibkan oleh Allah SWT.</w:t>
      </w:r>
      <w:r w:rsidRPr="00C16690">
        <w:rPr>
          <w:rStyle w:val="FootnoteReference"/>
          <w:bCs/>
          <w:color w:val="000000"/>
        </w:rPr>
        <w:footnoteReference w:id="3"/>
      </w:r>
      <w:r w:rsidRPr="00C16690">
        <w:rPr>
          <w:color w:val="000000"/>
        </w:rPr>
        <w:t xml:space="preserve"> </w:t>
      </w:r>
    </w:p>
    <w:p w:rsidR="00297B4E" w:rsidRPr="00582674" w:rsidRDefault="00297B4E" w:rsidP="00297B4E">
      <w:pPr>
        <w:autoSpaceDE w:val="0"/>
        <w:autoSpaceDN w:val="0"/>
        <w:adjustRightInd w:val="0"/>
        <w:spacing w:line="480" w:lineRule="auto"/>
        <w:ind w:left="360" w:firstLine="567"/>
        <w:jc w:val="both"/>
        <w:rPr>
          <w:color w:val="000000"/>
        </w:rPr>
      </w:pPr>
      <w:r w:rsidRPr="00582674">
        <w:rPr>
          <w:color w:val="000000"/>
        </w:rPr>
        <w:t xml:space="preserve">  Aktivitas dilakukan oleh manusia termasuk kegiatan ekonomi harus menyentuh ketiga aspek di</w:t>
      </w:r>
      <w:r w:rsidR="00767A71">
        <w:rPr>
          <w:color w:val="000000"/>
        </w:rPr>
        <w:t xml:space="preserve"> </w:t>
      </w:r>
      <w:r w:rsidRPr="00582674">
        <w:rPr>
          <w:color w:val="000000"/>
        </w:rPr>
        <w:t xml:space="preserve">atas yaitu nilai Tauhid, nilai </w:t>
      </w:r>
      <w:r w:rsidR="00767A71">
        <w:rPr>
          <w:color w:val="000000"/>
        </w:rPr>
        <w:t>Islam</w:t>
      </w:r>
      <w:r w:rsidRPr="00582674">
        <w:rPr>
          <w:color w:val="000000"/>
        </w:rPr>
        <w:t xml:space="preserve">, dan nilai Akhlak  bila dikembangkan memiliki beberapa kaidah dan etika atau moralitas dalam syari'at. Allah telah menurunkan rizki ke dunia ini untuk dimanfaatkan oleh manusia dengan cara yang telah dihalalkan oleh Allah dan bersih dari segala perbuatan yang mengandung riba. </w:t>
      </w:r>
    </w:p>
    <w:p w:rsidR="00297B4E" w:rsidRPr="00582674" w:rsidRDefault="00297B4E" w:rsidP="00297B4E">
      <w:pPr>
        <w:autoSpaceDE w:val="0"/>
        <w:autoSpaceDN w:val="0"/>
        <w:adjustRightInd w:val="0"/>
        <w:spacing w:line="480" w:lineRule="auto"/>
        <w:ind w:left="360" w:firstLine="567"/>
        <w:jc w:val="both"/>
        <w:rPr>
          <w:color w:val="000000"/>
        </w:rPr>
      </w:pPr>
      <w:r w:rsidRPr="00582674">
        <w:rPr>
          <w:color w:val="000000"/>
        </w:rPr>
        <w:t xml:space="preserve"> Mengenai riba dap</w:t>
      </w:r>
      <w:r>
        <w:rPr>
          <w:color w:val="000000"/>
        </w:rPr>
        <w:t>at dikatakan</w:t>
      </w:r>
      <w:r w:rsidRPr="00582674">
        <w:rPr>
          <w:color w:val="000000"/>
        </w:rPr>
        <w:t xml:space="preserve"> dalam perkembangan pemikiran </w:t>
      </w:r>
      <w:r w:rsidR="00767A71">
        <w:rPr>
          <w:color w:val="000000"/>
        </w:rPr>
        <w:t>Islam</w:t>
      </w:r>
      <w:r w:rsidRPr="00582674">
        <w:rPr>
          <w:color w:val="000000"/>
        </w:rPr>
        <w:t xml:space="preserve"> maupun dalam peradaban orang </w:t>
      </w:r>
      <w:r w:rsidR="00767A71">
        <w:rPr>
          <w:color w:val="000000"/>
        </w:rPr>
        <w:t>Islam</w:t>
      </w:r>
      <w:r w:rsidRPr="00582674">
        <w:rPr>
          <w:color w:val="000000"/>
        </w:rPr>
        <w:t xml:space="preserve"> karena riba merupakan permasalahan yang pelik dan sering terjadi pada masyarakat, hal ini disebabkan perbuatan riba sangat erat kaitannya dengan transaksi-transaksi dibidang perekonomian (dalam </w:t>
      </w:r>
      <w:r w:rsidR="00767A71">
        <w:rPr>
          <w:color w:val="000000"/>
        </w:rPr>
        <w:t>Islam</w:t>
      </w:r>
      <w:r w:rsidRPr="00582674">
        <w:rPr>
          <w:color w:val="000000"/>
        </w:rPr>
        <w:t xml:space="preserve"> disebut kegiatan </w:t>
      </w:r>
      <w:r w:rsidRPr="00582674">
        <w:rPr>
          <w:i/>
          <w:iCs/>
          <w:color w:val="000000"/>
        </w:rPr>
        <w:t>muamalah</w:t>
      </w:r>
      <w:r w:rsidRPr="00582674">
        <w:rPr>
          <w:color w:val="000000"/>
        </w:rPr>
        <w:t>) yang sering dilakukan oleh manusia dalam aktivitasnya sehari-hari. Pada dasarnya transaksi riba dapat terjadi dari transaksi hutang piutang, dan perdagangan  yang tidak jelas, merugikan dan memberatkan banyak orang.</w:t>
      </w:r>
    </w:p>
    <w:p w:rsidR="00297B4E" w:rsidRPr="00582674" w:rsidRDefault="00297B4E" w:rsidP="00297B4E">
      <w:pPr>
        <w:autoSpaceDE w:val="0"/>
        <w:autoSpaceDN w:val="0"/>
        <w:adjustRightInd w:val="0"/>
        <w:spacing w:line="480" w:lineRule="auto"/>
        <w:ind w:left="360" w:firstLine="567"/>
        <w:jc w:val="both"/>
        <w:rPr>
          <w:color w:val="000000"/>
        </w:rPr>
      </w:pPr>
      <w:r w:rsidRPr="00582674">
        <w:rPr>
          <w:color w:val="000000"/>
        </w:rPr>
        <w:t xml:space="preserve">Dewasa ini banyak dari masyarakat yang melakukan praktek-praktek ekonomi terdapat unsur riba di dalamnya, masalah yang timbul dan banyak </w:t>
      </w:r>
      <w:r w:rsidRPr="00582674">
        <w:rPr>
          <w:color w:val="000000"/>
        </w:rPr>
        <w:lastRenderedPageBreak/>
        <w:t xml:space="preserve">dibicarakan adalah status bunga yang terdapat pada bank konvesional, yaitu dengan mengambil tambahan dalam hutang piutang. Namun, dalam kehidupan masyarakat banyak yang memungut tambahan atas pinjaman sebagai contoh adalah praktek hutang piutang yang ada pada masyarakat </w:t>
      </w:r>
      <w:r>
        <w:rPr>
          <w:color w:val="000000"/>
        </w:rPr>
        <w:t xml:space="preserve"> </w:t>
      </w:r>
      <w:r w:rsidRPr="00582674">
        <w:rPr>
          <w:color w:val="000000"/>
        </w:rPr>
        <w:t xml:space="preserve">yaitu mengambil bunga dari pinjaman baik itu melalui kegiatan-kegiatan warga seperti PKK maupun individu. Dan tidak hanya itu, dalam hal jual beli sebagaian masyarakat melakukan jual beli yang ada unsur riba yaitu membeli buah-buahan yang belum nampak hasilnya (borongan). Oleh karena itulah peneliti ingin </w:t>
      </w:r>
      <w:r>
        <w:rPr>
          <w:color w:val="000000"/>
        </w:rPr>
        <w:t xml:space="preserve">mengetahui pemahaman pedagang </w:t>
      </w:r>
      <w:r w:rsidRPr="00582674">
        <w:rPr>
          <w:color w:val="000000"/>
        </w:rPr>
        <w:t>tentang riba dalam kegiatan perekonomian.</w:t>
      </w:r>
    </w:p>
    <w:p w:rsidR="00297B4E" w:rsidRPr="00582674" w:rsidRDefault="00767A71" w:rsidP="00297B4E">
      <w:pPr>
        <w:autoSpaceDE w:val="0"/>
        <w:autoSpaceDN w:val="0"/>
        <w:adjustRightInd w:val="0"/>
        <w:spacing w:line="480" w:lineRule="auto"/>
        <w:ind w:left="360" w:firstLine="567"/>
        <w:jc w:val="both"/>
        <w:rPr>
          <w:color w:val="000000"/>
        </w:rPr>
      </w:pPr>
      <w:r>
        <w:rPr>
          <w:color w:val="000000"/>
        </w:rPr>
        <w:t xml:space="preserve">Total  99 </w:t>
      </w:r>
      <w:r w:rsidR="00297B4E" w:rsidRPr="00582674">
        <w:rPr>
          <w:color w:val="000000"/>
        </w:rPr>
        <w:t xml:space="preserve">% </w:t>
      </w:r>
      <w:r w:rsidR="00297B4E">
        <w:rPr>
          <w:color w:val="000000"/>
        </w:rPr>
        <w:t xml:space="preserve"> </w:t>
      </w:r>
      <w:r w:rsidR="00297B4E" w:rsidRPr="00582674">
        <w:rPr>
          <w:color w:val="000000"/>
        </w:rPr>
        <w:t xml:space="preserve">keseluruhan pedagang di pasar sentral </w:t>
      </w:r>
      <w:r w:rsidR="00B31871">
        <w:rPr>
          <w:color w:val="000000"/>
        </w:rPr>
        <w:t>Punggaluku</w:t>
      </w:r>
      <w:r w:rsidR="00297B4E" w:rsidRPr="00582674">
        <w:rPr>
          <w:color w:val="000000"/>
        </w:rPr>
        <w:t xml:space="preserve"> beragama </w:t>
      </w:r>
      <w:r>
        <w:rPr>
          <w:color w:val="000000"/>
        </w:rPr>
        <w:t>Islam</w:t>
      </w:r>
      <w:r w:rsidR="00297B4E" w:rsidRPr="00582674">
        <w:rPr>
          <w:color w:val="000000"/>
        </w:rPr>
        <w:t xml:space="preserve"> dan semakin banyaknya lembaga perkreditan yang ada di kelurahan pungaluku antara lain : </w:t>
      </w:r>
      <w:r w:rsidR="00297B4E">
        <w:rPr>
          <w:color w:val="000000"/>
        </w:rPr>
        <w:t xml:space="preserve">Unity </w:t>
      </w:r>
      <w:r w:rsidR="00297B4E" w:rsidRPr="00BE08A4">
        <w:rPr>
          <w:i/>
          <w:color w:val="000000"/>
        </w:rPr>
        <w:t>Finance</w:t>
      </w:r>
      <w:r w:rsidR="00297B4E">
        <w:rPr>
          <w:color w:val="000000"/>
        </w:rPr>
        <w:t xml:space="preserve">, </w:t>
      </w:r>
      <w:r w:rsidR="00297B4E" w:rsidRPr="00582674">
        <w:rPr>
          <w:color w:val="000000"/>
        </w:rPr>
        <w:t xml:space="preserve">Permata </w:t>
      </w:r>
      <w:r w:rsidR="00297B4E" w:rsidRPr="00BE08A4">
        <w:rPr>
          <w:i/>
          <w:color w:val="000000"/>
        </w:rPr>
        <w:t>Finance</w:t>
      </w:r>
      <w:r w:rsidR="00297B4E" w:rsidRPr="00582674">
        <w:rPr>
          <w:color w:val="000000"/>
        </w:rPr>
        <w:t xml:space="preserve">, Mandala </w:t>
      </w:r>
      <w:r w:rsidR="00297B4E" w:rsidRPr="00BE08A4">
        <w:rPr>
          <w:i/>
          <w:color w:val="000000"/>
        </w:rPr>
        <w:t>Finance</w:t>
      </w:r>
      <w:r w:rsidR="00297B4E" w:rsidRPr="00582674">
        <w:rPr>
          <w:color w:val="000000"/>
        </w:rPr>
        <w:t xml:space="preserve">, mega </w:t>
      </w:r>
      <w:r w:rsidR="00297B4E" w:rsidRPr="00BE08A4">
        <w:rPr>
          <w:i/>
          <w:color w:val="000000"/>
        </w:rPr>
        <w:t>Finance</w:t>
      </w:r>
      <w:r w:rsidR="00297B4E" w:rsidRPr="00582674">
        <w:rPr>
          <w:color w:val="000000"/>
        </w:rPr>
        <w:t xml:space="preserve">, Yamaha </w:t>
      </w:r>
      <w:r w:rsidR="00297B4E" w:rsidRPr="00BE08A4">
        <w:rPr>
          <w:i/>
          <w:color w:val="000000"/>
        </w:rPr>
        <w:t>Finance</w:t>
      </w:r>
      <w:r w:rsidR="00297B4E">
        <w:rPr>
          <w:color w:val="000000"/>
        </w:rPr>
        <w:t xml:space="preserve">, Astra </w:t>
      </w:r>
      <w:r w:rsidR="00297B4E" w:rsidRPr="00BE08A4">
        <w:rPr>
          <w:i/>
          <w:color w:val="000000"/>
        </w:rPr>
        <w:t>Finance</w:t>
      </w:r>
      <w:r w:rsidR="00297B4E">
        <w:rPr>
          <w:color w:val="000000"/>
        </w:rPr>
        <w:t>, Koperasi sim</w:t>
      </w:r>
      <w:r w:rsidR="00297B4E" w:rsidRPr="00582674">
        <w:rPr>
          <w:color w:val="000000"/>
        </w:rPr>
        <w:t>pan pinjam, BRI, BPD, BMT Muamalah,</w:t>
      </w:r>
      <w:r w:rsidR="00297B4E">
        <w:rPr>
          <w:color w:val="000000"/>
        </w:rPr>
        <w:t xml:space="preserve"> </w:t>
      </w:r>
      <w:r w:rsidR="00297B4E" w:rsidRPr="00582674">
        <w:rPr>
          <w:color w:val="000000"/>
        </w:rPr>
        <w:t>RSS</w:t>
      </w:r>
      <w:r w:rsidR="00297B4E">
        <w:rPr>
          <w:color w:val="000000"/>
        </w:rPr>
        <w:t xml:space="preserve"> </w:t>
      </w:r>
      <w:r w:rsidR="00297B4E" w:rsidRPr="006E4465">
        <w:rPr>
          <w:i/>
          <w:color w:val="000000"/>
        </w:rPr>
        <w:t>Finance</w:t>
      </w:r>
      <w:r w:rsidR="00297B4E">
        <w:rPr>
          <w:color w:val="000000"/>
        </w:rPr>
        <w:t xml:space="preserve">, </w:t>
      </w:r>
      <w:r w:rsidR="00297B4E" w:rsidRPr="00582674">
        <w:rPr>
          <w:color w:val="000000"/>
        </w:rPr>
        <w:t xml:space="preserve">MAAB </w:t>
      </w:r>
      <w:r w:rsidR="00297B4E" w:rsidRPr="006E4465">
        <w:rPr>
          <w:i/>
          <w:color w:val="000000"/>
        </w:rPr>
        <w:t>Finance.</w:t>
      </w:r>
      <w:r w:rsidR="00297B4E" w:rsidRPr="00582674">
        <w:rPr>
          <w:color w:val="000000"/>
        </w:rPr>
        <w:t xml:space="preserve"> Penggadaian Syariah, dll. menyebabkan penulis tertarik untuk meneliti dalam tatanan praktik perdagangan yang terjadi di masyarakat apakah lembaga keuangan </w:t>
      </w:r>
      <w:r>
        <w:rPr>
          <w:color w:val="000000"/>
        </w:rPr>
        <w:t>Islam</w:t>
      </w:r>
      <w:r w:rsidR="00297B4E" w:rsidRPr="00582674">
        <w:rPr>
          <w:color w:val="000000"/>
        </w:rPr>
        <w:t xml:space="preserve"> menjadi pilihan tempat pedagang m</w:t>
      </w:r>
      <w:r w:rsidR="00297B4E">
        <w:rPr>
          <w:color w:val="000000"/>
        </w:rPr>
        <w:t xml:space="preserve">engambil modal melalui </w:t>
      </w:r>
      <w:r w:rsidR="00297B4E" w:rsidRPr="00582674">
        <w:rPr>
          <w:color w:val="000000"/>
        </w:rPr>
        <w:t xml:space="preserve"> pemahaman pedagang tentang riba.</w:t>
      </w:r>
    </w:p>
    <w:p w:rsidR="00297B4E" w:rsidRDefault="00297B4E" w:rsidP="00297B4E">
      <w:pPr>
        <w:autoSpaceDE w:val="0"/>
        <w:autoSpaceDN w:val="0"/>
        <w:adjustRightInd w:val="0"/>
        <w:spacing w:line="480" w:lineRule="auto"/>
        <w:ind w:left="360" w:firstLine="567"/>
        <w:jc w:val="both"/>
        <w:rPr>
          <w:color w:val="000000"/>
        </w:rPr>
      </w:pPr>
      <w:r>
        <w:rPr>
          <w:color w:val="000000"/>
        </w:rPr>
        <w:t xml:space="preserve">Penelitian ini </w:t>
      </w:r>
      <w:r w:rsidRPr="00582674">
        <w:rPr>
          <w:color w:val="000000"/>
        </w:rPr>
        <w:t xml:space="preserve">memaparkan topik-topik yang berhubungan dengan riba mulai dari: Pengertian, Sejarah Pelarangan Riba sebelum </w:t>
      </w:r>
      <w:r w:rsidR="00767A71">
        <w:rPr>
          <w:color w:val="000000"/>
        </w:rPr>
        <w:t>Islam</w:t>
      </w:r>
      <w:r w:rsidRPr="00582674">
        <w:rPr>
          <w:color w:val="000000"/>
        </w:rPr>
        <w:t>, Taha</w:t>
      </w:r>
      <w:r>
        <w:rPr>
          <w:color w:val="000000"/>
        </w:rPr>
        <w:t xml:space="preserve">pan-tahapan Riba dalam </w:t>
      </w:r>
      <w:r w:rsidR="00767A71">
        <w:rPr>
          <w:color w:val="000000"/>
        </w:rPr>
        <w:t>Islam</w:t>
      </w:r>
      <w:r w:rsidRPr="00582674">
        <w:rPr>
          <w:color w:val="000000"/>
        </w:rPr>
        <w:t xml:space="preserve">, Ragam-ragam Riba, Pandangan Kaum Modern </w:t>
      </w:r>
      <w:r w:rsidRPr="00582674">
        <w:rPr>
          <w:color w:val="000000"/>
        </w:rPr>
        <w:lastRenderedPageBreak/>
        <w:t xml:space="preserve">tentang Riba, Pandangan </w:t>
      </w:r>
      <w:r w:rsidR="00767A71">
        <w:rPr>
          <w:color w:val="000000"/>
        </w:rPr>
        <w:t>Islam</w:t>
      </w:r>
      <w:r w:rsidRPr="00582674">
        <w:rPr>
          <w:color w:val="000000"/>
        </w:rPr>
        <w:t xml:space="preserve"> tentang Riba dan pegertian  pedangang muslim.</w:t>
      </w:r>
    </w:p>
    <w:p w:rsidR="00297B4E" w:rsidRDefault="00297B4E" w:rsidP="00297B4E">
      <w:pPr>
        <w:autoSpaceDE w:val="0"/>
        <w:autoSpaceDN w:val="0"/>
        <w:adjustRightInd w:val="0"/>
        <w:spacing w:line="480" w:lineRule="auto"/>
        <w:ind w:left="360" w:firstLine="567"/>
        <w:jc w:val="both"/>
        <w:rPr>
          <w:b/>
          <w:color w:val="000000"/>
        </w:rPr>
      </w:pPr>
      <w:r w:rsidRPr="00582674">
        <w:rPr>
          <w:color w:val="000000"/>
        </w:rPr>
        <w:t>Berdasarkan uraian latar belakang tersebut, maka peneliti tertarik mengangkat judul skripsi tentang</w:t>
      </w:r>
      <w:r w:rsidRPr="00582674">
        <w:rPr>
          <w:b/>
          <w:color w:val="000000"/>
        </w:rPr>
        <w:t xml:space="preserve"> </w:t>
      </w:r>
      <w:r w:rsidRPr="00827BCA">
        <w:rPr>
          <w:color w:val="000000"/>
        </w:rPr>
        <w:t>”</w:t>
      </w:r>
      <w:r w:rsidRPr="003016BC">
        <w:rPr>
          <w:i/>
          <w:color w:val="000000"/>
        </w:rPr>
        <w:t xml:space="preserve">Pemahaman Pedagang Muslim Tentang Riba di Pasar Sentral </w:t>
      </w:r>
      <w:r w:rsidR="00B31871">
        <w:rPr>
          <w:i/>
          <w:color w:val="000000"/>
        </w:rPr>
        <w:t>Punggaluku</w:t>
      </w:r>
      <w:r w:rsidRPr="003016BC">
        <w:rPr>
          <w:i/>
          <w:color w:val="000000"/>
        </w:rPr>
        <w:t xml:space="preserve"> Kec. Laeya, Kab. Konawe Selatan</w:t>
      </w:r>
      <w:r w:rsidRPr="00582674">
        <w:rPr>
          <w:b/>
          <w:color w:val="000000"/>
        </w:rPr>
        <w:t>”.</w:t>
      </w:r>
    </w:p>
    <w:p w:rsidR="00297B4E" w:rsidRPr="00582674" w:rsidRDefault="00297B4E" w:rsidP="00297B4E">
      <w:pPr>
        <w:pStyle w:val="BodyTextIndent3"/>
        <w:numPr>
          <w:ilvl w:val="0"/>
          <w:numId w:val="3"/>
        </w:numPr>
        <w:ind w:left="360"/>
        <w:rPr>
          <w:color w:val="000000"/>
        </w:rPr>
      </w:pPr>
      <w:r w:rsidRPr="00582674">
        <w:rPr>
          <w:b/>
          <w:bCs/>
          <w:color w:val="000000"/>
        </w:rPr>
        <w:t>Batasan Masalah</w:t>
      </w:r>
    </w:p>
    <w:p w:rsidR="00297B4E" w:rsidRDefault="00297B4E" w:rsidP="00297B4E">
      <w:pPr>
        <w:spacing w:line="480" w:lineRule="auto"/>
        <w:ind w:left="360" w:firstLine="567"/>
        <w:jc w:val="both"/>
        <w:rPr>
          <w:b/>
          <w:color w:val="000000"/>
        </w:rPr>
      </w:pPr>
      <w:r w:rsidRPr="00582674">
        <w:rPr>
          <w:color w:val="000000"/>
        </w:rPr>
        <w:t xml:space="preserve">Berdasarkan judul tersebut di atas, maka batasan masalah penelitian ini adalah untuk mengetahui </w:t>
      </w:r>
      <w:r>
        <w:rPr>
          <w:color w:val="000000"/>
        </w:rPr>
        <w:t xml:space="preserve">pemahaman dan praktek  riba para </w:t>
      </w:r>
      <w:r w:rsidRPr="00582674">
        <w:rPr>
          <w:color w:val="000000"/>
        </w:rPr>
        <w:t xml:space="preserve"> pedagang muslim di Pasar  Sentral </w:t>
      </w:r>
      <w:r w:rsidR="00B31871">
        <w:rPr>
          <w:color w:val="000000"/>
        </w:rPr>
        <w:t>Punggaluku</w:t>
      </w:r>
      <w:r>
        <w:rPr>
          <w:color w:val="000000"/>
        </w:rPr>
        <w:t>.</w:t>
      </w:r>
    </w:p>
    <w:p w:rsidR="00297B4E" w:rsidRPr="00582674" w:rsidRDefault="00297B4E" w:rsidP="00297B4E">
      <w:pPr>
        <w:pStyle w:val="BodyTextIndent3"/>
        <w:numPr>
          <w:ilvl w:val="0"/>
          <w:numId w:val="3"/>
        </w:numPr>
        <w:ind w:left="360"/>
        <w:rPr>
          <w:b/>
          <w:bCs/>
          <w:color w:val="000000"/>
        </w:rPr>
      </w:pPr>
      <w:r w:rsidRPr="00582674">
        <w:rPr>
          <w:b/>
          <w:bCs/>
          <w:color w:val="000000"/>
        </w:rPr>
        <w:t>Rumusan Masalah</w:t>
      </w:r>
    </w:p>
    <w:p w:rsidR="00297B4E" w:rsidRPr="00582674" w:rsidRDefault="00297B4E" w:rsidP="00297B4E">
      <w:pPr>
        <w:pStyle w:val="BodyTextIndent3"/>
        <w:ind w:left="360" w:firstLine="567"/>
        <w:rPr>
          <w:color w:val="000000"/>
        </w:rPr>
      </w:pPr>
      <w:r w:rsidRPr="00582674">
        <w:rPr>
          <w:color w:val="000000"/>
        </w:rPr>
        <w:t>Berdasarkan pembatasan masalah tersebut di atas, maka rumusan masalah dalam penelitian ini adalah sebagai berikut:</w:t>
      </w:r>
    </w:p>
    <w:p w:rsidR="00297B4E" w:rsidRPr="00582674" w:rsidRDefault="00297B4E" w:rsidP="00297B4E">
      <w:pPr>
        <w:spacing w:line="480" w:lineRule="auto"/>
        <w:ind w:left="426"/>
        <w:rPr>
          <w:color w:val="000000"/>
        </w:rPr>
      </w:pPr>
      <w:r w:rsidRPr="00582674">
        <w:rPr>
          <w:color w:val="000000"/>
        </w:rPr>
        <w:t xml:space="preserve">Adapun yang menjadi rumusan masalah dalam penelitian ini adalah </w:t>
      </w:r>
    </w:p>
    <w:p w:rsidR="00297B4E" w:rsidRPr="00582674" w:rsidRDefault="00297B4E" w:rsidP="00297B4E">
      <w:pPr>
        <w:spacing w:line="480" w:lineRule="auto"/>
        <w:ind w:left="360"/>
        <w:rPr>
          <w:color w:val="000000"/>
        </w:rPr>
      </w:pPr>
      <w:r w:rsidRPr="00582674">
        <w:rPr>
          <w:color w:val="000000"/>
        </w:rPr>
        <w:t xml:space="preserve">Rumusan masalah: </w:t>
      </w:r>
    </w:p>
    <w:p w:rsidR="00297B4E" w:rsidRPr="00582674" w:rsidRDefault="00297B4E" w:rsidP="00297B4E">
      <w:pPr>
        <w:pStyle w:val="ListParagraph"/>
        <w:numPr>
          <w:ilvl w:val="0"/>
          <w:numId w:val="2"/>
        </w:numPr>
        <w:spacing w:after="0" w:line="480" w:lineRule="auto"/>
        <w:ind w:left="720"/>
        <w:rPr>
          <w:rFonts w:ascii="Times New Roman" w:eastAsia="Times New Roman" w:hAnsi="Times New Roman"/>
          <w:color w:val="000000"/>
          <w:sz w:val="24"/>
          <w:szCs w:val="24"/>
        </w:rPr>
      </w:pPr>
      <w:r w:rsidRPr="00582674">
        <w:rPr>
          <w:rFonts w:ascii="Times New Roman" w:eastAsia="Times New Roman" w:hAnsi="Times New Roman"/>
          <w:color w:val="000000"/>
          <w:sz w:val="24"/>
          <w:szCs w:val="24"/>
        </w:rPr>
        <w:t xml:space="preserve">Bagaimanakah pemahaman  pedagang muslim tentang riba di pasar  sentral </w:t>
      </w:r>
      <w:r w:rsidR="00B31871">
        <w:rPr>
          <w:rFonts w:ascii="Times New Roman" w:eastAsia="Times New Roman" w:hAnsi="Times New Roman"/>
          <w:color w:val="000000"/>
          <w:sz w:val="24"/>
          <w:szCs w:val="24"/>
        </w:rPr>
        <w:t>Punggaluku</w:t>
      </w:r>
      <w:r w:rsidRPr="00582674">
        <w:rPr>
          <w:rFonts w:ascii="Times New Roman" w:eastAsia="Times New Roman" w:hAnsi="Times New Roman"/>
          <w:color w:val="000000"/>
          <w:sz w:val="24"/>
          <w:szCs w:val="24"/>
        </w:rPr>
        <w:t>?</w:t>
      </w:r>
    </w:p>
    <w:p w:rsidR="00297B4E" w:rsidRDefault="00B31871" w:rsidP="00297B4E">
      <w:pPr>
        <w:pStyle w:val="ListParagraph"/>
        <w:numPr>
          <w:ilvl w:val="0"/>
          <w:numId w:val="2"/>
        </w:numPr>
        <w:spacing w:after="0" w:line="48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Apa</w:t>
      </w:r>
      <w:r w:rsidRPr="00317FD6">
        <w:rPr>
          <w:rFonts w:ascii="Times New Roman" w:eastAsia="Times New Roman" w:hAnsi="Times New Roman"/>
          <w:color w:val="000000"/>
          <w:sz w:val="24"/>
          <w:szCs w:val="24"/>
        </w:rPr>
        <w:t xml:space="preserve"> </w:t>
      </w:r>
      <w:r w:rsidR="006D4C89">
        <w:rPr>
          <w:rFonts w:ascii="Times New Roman" w:eastAsia="Times New Roman" w:hAnsi="Times New Roman"/>
          <w:color w:val="000000"/>
          <w:sz w:val="24"/>
          <w:szCs w:val="24"/>
        </w:rPr>
        <w:t xml:space="preserve">faktor  </w:t>
      </w:r>
      <w:r w:rsidR="00297B4E" w:rsidRPr="00317FD6">
        <w:rPr>
          <w:rFonts w:ascii="Times New Roman" w:eastAsia="Times New Roman" w:hAnsi="Times New Roman"/>
          <w:color w:val="000000"/>
          <w:sz w:val="24"/>
          <w:szCs w:val="24"/>
        </w:rPr>
        <w:t xml:space="preserve">yang menyebabkan pedagang  muslim melakukan riba di pasar sentral </w:t>
      </w:r>
      <w:r>
        <w:rPr>
          <w:rFonts w:ascii="Times New Roman" w:eastAsia="Times New Roman" w:hAnsi="Times New Roman"/>
          <w:color w:val="000000"/>
          <w:sz w:val="24"/>
          <w:szCs w:val="24"/>
        </w:rPr>
        <w:t>Punggaluku</w:t>
      </w:r>
      <w:r w:rsidR="00297B4E" w:rsidRPr="00317FD6">
        <w:rPr>
          <w:rFonts w:ascii="Times New Roman" w:eastAsia="Times New Roman" w:hAnsi="Times New Roman"/>
          <w:color w:val="000000"/>
          <w:sz w:val="24"/>
          <w:szCs w:val="24"/>
        </w:rPr>
        <w:t xml:space="preserve"> ?</w:t>
      </w:r>
    </w:p>
    <w:p w:rsidR="00297B4E" w:rsidRPr="00582674" w:rsidRDefault="00297B4E" w:rsidP="00297B4E">
      <w:pPr>
        <w:pStyle w:val="BodyTextIndent3"/>
        <w:ind w:firstLine="0"/>
        <w:rPr>
          <w:b/>
          <w:bCs/>
          <w:color w:val="000000"/>
        </w:rPr>
      </w:pPr>
      <w:r w:rsidRPr="00582674">
        <w:rPr>
          <w:b/>
          <w:bCs/>
          <w:color w:val="000000"/>
        </w:rPr>
        <w:t>D. Hipotesis</w:t>
      </w:r>
    </w:p>
    <w:p w:rsidR="00297B4E" w:rsidRPr="00582674" w:rsidRDefault="00297B4E" w:rsidP="00297B4E">
      <w:pPr>
        <w:pStyle w:val="BodyTextIndent3"/>
        <w:ind w:firstLine="567"/>
        <w:rPr>
          <w:color w:val="000000"/>
        </w:rPr>
      </w:pPr>
      <w:r w:rsidRPr="00582674">
        <w:rPr>
          <w:color w:val="000000"/>
        </w:rPr>
        <w:t>Adapun hipotesis dari rumusan masalah tersebut, yaitu sebagai berikut:</w:t>
      </w:r>
    </w:p>
    <w:p w:rsidR="00297B4E" w:rsidRPr="00827BCA" w:rsidRDefault="00FB1EFC" w:rsidP="00297B4E">
      <w:pPr>
        <w:pStyle w:val="BodyTextIndent3"/>
        <w:numPr>
          <w:ilvl w:val="0"/>
          <w:numId w:val="1"/>
        </w:numPr>
        <w:tabs>
          <w:tab w:val="clear" w:pos="1236"/>
        </w:tabs>
        <w:ind w:left="720" w:hanging="360"/>
        <w:rPr>
          <w:color w:val="000000"/>
        </w:rPr>
      </w:pPr>
      <w:r>
        <w:rPr>
          <w:color w:val="000000"/>
        </w:rPr>
        <w:t xml:space="preserve">Diduga </w:t>
      </w:r>
      <w:r w:rsidR="00297B4E" w:rsidRPr="00582674">
        <w:rPr>
          <w:color w:val="000000"/>
        </w:rPr>
        <w:t>Kurangnya pemahaman pedagang muslim tentang riba di Pa</w:t>
      </w:r>
      <w:r w:rsidR="00297B4E">
        <w:rPr>
          <w:color w:val="000000"/>
        </w:rPr>
        <w:t xml:space="preserve">sar </w:t>
      </w:r>
      <w:r w:rsidR="00B31871">
        <w:rPr>
          <w:color w:val="000000"/>
        </w:rPr>
        <w:t>Punggaluku</w:t>
      </w:r>
      <w:r w:rsidR="00297B4E">
        <w:rPr>
          <w:color w:val="000000"/>
        </w:rPr>
        <w:t>.</w:t>
      </w:r>
    </w:p>
    <w:p w:rsidR="00297B4E" w:rsidRPr="00827BCA" w:rsidRDefault="00FB1EFC" w:rsidP="00297B4E">
      <w:pPr>
        <w:pStyle w:val="BodyTextIndent3"/>
        <w:numPr>
          <w:ilvl w:val="0"/>
          <w:numId w:val="1"/>
        </w:numPr>
        <w:tabs>
          <w:tab w:val="clear" w:pos="1236"/>
        </w:tabs>
        <w:ind w:left="720" w:hanging="360"/>
        <w:rPr>
          <w:color w:val="000000"/>
        </w:rPr>
      </w:pPr>
      <w:r>
        <w:rPr>
          <w:color w:val="000000"/>
        </w:rPr>
        <w:lastRenderedPageBreak/>
        <w:t xml:space="preserve">Kemungkinan </w:t>
      </w:r>
      <w:r w:rsidR="00297B4E" w:rsidRPr="00827BCA">
        <w:rPr>
          <w:color w:val="000000"/>
        </w:rPr>
        <w:t xml:space="preserve">Perlunya langkah-langkah dalam meningkatkan pemahaman tentang riba pada pedagang muslim di Pasar sentral </w:t>
      </w:r>
      <w:r w:rsidR="00B31871">
        <w:rPr>
          <w:color w:val="000000"/>
        </w:rPr>
        <w:t>Punggaluku</w:t>
      </w:r>
      <w:r w:rsidR="00297B4E" w:rsidRPr="00827BCA">
        <w:rPr>
          <w:color w:val="000000"/>
        </w:rPr>
        <w:t>.</w:t>
      </w:r>
    </w:p>
    <w:p w:rsidR="00297B4E" w:rsidRPr="00582674" w:rsidRDefault="00297B4E" w:rsidP="00297B4E">
      <w:pPr>
        <w:pStyle w:val="BodyTextIndent3"/>
        <w:ind w:firstLine="0"/>
        <w:rPr>
          <w:b/>
          <w:bCs/>
          <w:color w:val="000000"/>
        </w:rPr>
      </w:pPr>
      <w:r w:rsidRPr="00582674">
        <w:rPr>
          <w:b/>
          <w:bCs/>
          <w:color w:val="000000"/>
        </w:rPr>
        <w:t xml:space="preserve">E.  Tujuan Penelitian  </w:t>
      </w:r>
    </w:p>
    <w:p w:rsidR="00297B4E" w:rsidRPr="00582674" w:rsidRDefault="00297B4E" w:rsidP="00297B4E">
      <w:pPr>
        <w:pStyle w:val="BodyTextIndent3"/>
        <w:ind w:firstLine="360"/>
        <w:rPr>
          <w:color w:val="000000"/>
        </w:rPr>
      </w:pPr>
      <w:r>
        <w:rPr>
          <w:color w:val="000000"/>
        </w:rPr>
        <w:t xml:space="preserve"> a. </w:t>
      </w:r>
      <w:r w:rsidRPr="00582674">
        <w:rPr>
          <w:color w:val="000000"/>
        </w:rPr>
        <w:t xml:space="preserve">Adapun tujuan penelitian ini adalah sebagai berikut : </w:t>
      </w:r>
    </w:p>
    <w:p w:rsidR="00297B4E" w:rsidRDefault="003D0291" w:rsidP="00297B4E">
      <w:pPr>
        <w:pStyle w:val="BodyTextIndent3"/>
        <w:numPr>
          <w:ilvl w:val="0"/>
          <w:numId w:val="6"/>
        </w:numPr>
        <w:tabs>
          <w:tab w:val="clear" w:pos="1350"/>
        </w:tabs>
        <w:ind w:left="1080" w:hanging="360"/>
        <w:rPr>
          <w:color w:val="000000"/>
        </w:rPr>
      </w:pPr>
      <w:r>
        <w:rPr>
          <w:color w:val="000000"/>
        </w:rPr>
        <w:t>Untuk mengetahui</w:t>
      </w:r>
      <w:r w:rsidR="00297B4E" w:rsidRPr="004A5865">
        <w:rPr>
          <w:color w:val="000000"/>
        </w:rPr>
        <w:t xml:space="preserve"> </w:t>
      </w:r>
      <w:r w:rsidR="00BE6B43">
        <w:rPr>
          <w:color w:val="000000"/>
        </w:rPr>
        <w:t xml:space="preserve">sejauh mana </w:t>
      </w:r>
      <w:r w:rsidR="00297B4E" w:rsidRPr="004A5865">
        <w:rPr>
          <w:color w:val="000000"/>
        </w:rPr>
        <w:t xml:space="preserve">pemahaman pedagang muslim di pasar sentral </w:t>
      </w:r>
      <w:r w:rsidR="00B31871">
        <w:rPr>
          <w:color w:val="000000"/>
        </w:rPr>
        <w:t>Punggaluku</w:t>
      </w:r>
      <w:r w:rsidR="00297B4E" w:rsidRPr="004A5865">
        <w:rPr>
          <w:color w:val="000000"/>
        </w:rPr>
        <w:t xml:space="preserve"> tentang riba.</w:t>
      </w:r>
    </w:p>
    <w:p w:rsidR="00297B4E" w:rsidRPr="004A5865" w:rsidRDefault="00297B4E" w:rsidP="00297B4E">
      <w:pPr>
        <w:pStyle w:val="BodyTextIndent3"/>
        <w:numPr>
          <w:ilvl w:val="0"/>
          <w:numId w:val="6"/>
        </w:numPr>
        <w:tabs>
          <w:tab w:val="clear" w:pos="1350"/>
        </w:tabs>
        <w:ind w:left="1080" w:hanging="360"/>
        <w:rPr>
          <w:color w:val="000000"/>
        </w:rPr>
      </w:pPr>
      <w:r w:rsidRPr="004A5865">
        <w:rPr>
          <w:color w:val="000000"/>
        </w:rPr>
        <w:t xml:space="preserve">Untuk mengetahui faktor yang menyebabkan pedangan muslim melakukan perbuatan riba di Pasar Sentral </w:t>
      </w:r>
      <w:r w:rsidR="00B31871">
        <w:rPr>
          <w:color w:val="000000"/>
        </w:rPr>
        <w:t>Punggaluku</w:t>
      </w:r>
    </w:p>
    <w:p w:rsidR="00297B4E" w:rsidRPr="004A5865" w:rsidRDefault="00297B4E" w:rsidP="00297B4E">
      <w:pPr>
        <w:pStyle w:val="BodyTextIndent3"/>
        <w:ind w:left="360" w:firstLine="0"/>
        <w:rPr>
          <w:color w:val="000000"/>
        </w:rPr>
      </w:pPr>
      <w:r>
        <w:rPr>
          <w:bCs/>
          <w:color w:val="000000"/>
        </w:rPr>
        <w:t xml:space="preserve">b. </w:t>
      </w:r>
      <w:r w:rsidRPr="004A5865">
        <w:rPr>
          <w:bCs/>
          <w:color w:val="000000"/>
        </w:rPr>
        <w:t xml:space="preserve">Manfaat Penelitian  </w:t>
      </w:r>
    </w:p>
    <w:p w:rsidR="00297B4E" w:rsidRPr="00582674" w:rsidRDefault="00297B4E" w:rsidP="00297B4E">
      <w:pPr>
        <w:pStyle w:val="BodyTextIndent3"/>
        <w:ind w:firstLine="720"/>
        <w:rPr>
          <w:color w:val="000000"/>
        </w:rPr>
      </w:pPr>
      <w:r w:rsidRPr="00582674">
        <w:rPr>
          <w:color w:val="000000"/>
        </w:rPr>
        <w:t xml:space="preserve">Adapun </w:t>
      </w:r>
      <w:r>
        <w:rPr>
          <w:color w:val="000000"/>
        </w:rPr>
        <w:t>manfaat</w:t>
      </w:r>
      <w:r w:rsidRPr="00582674">
        <w:rPr>
          <w:color w:val="000000"/>
        </w:rPr>
        <w:t xml:space="preserve"> dari penelitian ini adalah sebagai  berikut: </w:t>
      </w:r>
    </w:p>
    <w:p w:rsidR="003D0291" w:rsidRDefault="00297B4E" w:rsidP="00297B4E">
      <w:pPr>
        <w:pStyle w:val="BodyTextIndent3"/>
        <w:numPr>
          <w:ilvl w:val="0"/>
          <w:numId w:val="5"/>
        </w:numPr>
        <w:tabs>
          <w:tab w:val="clear" w:pos="1335"/>
        </w:tabs>
        <w:ind w:left="1080" w:hanging="360"/>
        <w:rPr>
          <w:color w:val="000000"/>
        </w:rPr>
      </w:pPr>
      <w:r w:rsidRPr="00582674">
        <w:rPr>
          <w:color w:val="000000"/>
        </w:rPr>
        <w:t xml:space="preserve">Sebagai media informasi kepada semua pihak yang mempunyai kepentingan, khususnya kepada para pedagang muslim di Pasar Sentral </w:t>
      </w:r>
      <w:r w:rsidR="00B31871">
        <w:rPr>
          <w:color w:val="000000"/>
        </w:rPr>
        <w:t>Punggaluku</w:t>
      </w:r>
      <w:r w:rsidRPr="00582674">
        <w:rPr>
          <w:color w:val="000000"/>
        </w:rPr>
        <w:t xml:space="preserve"> te</w:t>
      </w:r>
      <w:r>
        <w:rPr>
          <w:color w:val="000000"/>
        </w:rPr>
        <w:t xml:space="preserve">ntang riba. </w:t>
      </w:r>
    </w:p>
    <w:p w:rsidR="00297B4E" w:rsidRDefault="00297B4E" w:rsidP="00297B4E">
      <w:pPr>
        <w:pStyle w:val="BodyTextIndent3"/>
        <w:numPr>
          <w:ilvl w:val="0"/>
          <w:numId w:val="5"/>
        </w:numPr>
        <w:tabs>
          <w:tab w:val="clear" w:pos="1335"/>
        </w:tabs>
        <w:ind w:left="1080" w:hanging="360"/>
        <w:rPr>
          <w:color w:val="000000"/>
        </w:rPr>
      </w:pPr>
      <w:r w:rsidRPr="001634AE">
        <w:rPr>
          <w:color w:val="000000"/>
        </w:rPr>
        <w:t xml:space="preserve">Penelitian ini diharapkan dapat memberikan pengetahuan dan wawasan kepada para pembaca untuk mengetahui pemahaman riba terhadap pedagang muslim di Pasar Sentral </w:t>
      </w:r>
      <w:r w:rsidR="00B31871">
        <w:rPr>
          <w:color w:val="000000"/>
        </w:rPr>
        <w:t>Punggaluku</w:t>
      </w:r>
      <w:r w:rsidRPr="001634AE">
        <w:rPr>
          <w:color w:val="000000"/>
        </w:rPr>
        <w:t>.</w:t>
      </w:r>
    </w:p>
    <w:p w:rsidR="00297B4E" w:rsidRPr="00582674" w:rsidRDefault="00297B4E" w:rsidP="00297B4E">
      <w:pPr>
        <w:pStyle w:val="BodyTextIndent3"/>
        <w:ind w:firstLine="0"/>
        <w:rPr>
          <w:b/>
          <w:bCs/>
          <w:color w:val="000000"/>
        </w:rPr>
      </w:pPr>
      <w:r>
        <w:rPr>
          <w:b/>
          <w:bCs/>
          <w:color w:val="000000"/>
        </w:rPr>
        <w:t xml:space="preserve">F. </w:t>
      </w:r>
      <w:r w:rsidRPr="00582674">
        <w:rPr>
          <w:b/>
          <w:bCs/>
          <w:color w:val="000000"/>
        </w:rPr>
        <w:t>Definisi Operasional</w:t>
      </w:r>
    </w:p>
    <w:p w:rsidR="00297B4E" w:rsidRPr="007C596E" w:rsidRDefault="00297B4E" w:rsidP="00297B4E">
      <w:pPr>
        <w:pStyle w:val="BodyTextIndent3"/>
        <w:ind w:left="360" w:firstLine="540"/>
        <w:rPr>
          <w:color w:val="000000"/>
        </w:rPr>
      </w:pPr>
      <w:r w:rsidRPr="00582674">
        <w:rPr>
          <w:color w:val="000000"/>
        </w:rPr>
        <w:t xml:space="preserve">Untuk memperoleh kejelasan konsep dan pemahaman yang jelas dalam pembahasan dikemukakan beberapa penjelasan istilah dan pengertian dalam penelitian sebagai berikut: </w:t>
      </w:r>
    </w:p>
    <w:p w:rsidR="00297B4E" w:rsidRPr="00827BCA" w:rsidRDefault="00297B4E" w:rsidP="00297B4E">
      <w:pPr>
        <w:pStyle w:val="BodyTextIndent3"/>
        <w:numPr>
          <w:ilvl w:val="0"/>
          <w:numId w:val="4"/>
        </w:numPr>
        <w:tabs>
          <w:tab w:val="clear" w:pos="540"/>
        </w:tabs>
        <w:spacing w:line="360" w:lineRule="auto"/>
        <w:ind w:left="720"/>
        <w:rPr>
          <w:color w:val="000000"/>
        </w:rPr>
      </w:pPr>
      <w:r w:rsidRPr="00D77732">
        <w:rPr>
          <w:color w:val="000000"/>
        </w:rPr>
        <w:t xml:space="preserve">Pemahaman yaitu mengetahui ajaran agama </w:t>
      </w:r>
      <w:r w:rsidR="00767A71">
        <w:rPr>
          <w:color w:val="000000"/>
        </w:rPr>
        <w:t>Islam</w:t>
      </w:r>
      <w:r w:rsidRPr="00D77732">
        <w:rPr>
          <w:color w:val="000000"/>
        </w:rPr>
        <w:t xml:space="preserve"> khususnya pada sektor perdagangan. </w:t>
      </w:r>
    </w:p>
    <w:p w:rsidR="00297B4E" w:rsidRPr="00D77732" w:rsidRDefault="00297B4E" w:rsidP="00297B4E">
      <w:pPr>
        <w:pStyle w:val="BodyTextIndent3"/>
        <w:numPr>
          <w:ilvl w:val="0"/>
          <w:numId w:val="4"/>
        </w:numPr>
        <w:tabs>
          <w:tab w:val="clear" w:pos="540"/>
        </w:tabs>
        <w:spacing w:line="360" w:lineRule="auto"/>
        <w:ind w:left="720"/>
        <w:rPr>
          <w:color w:val="000000"/>
        </w:rPr>
      </w:pPr>
      <w:r w:rsidRPr="00D77732">
        <w:rPr>
          <w:color w:val="000000"/>
        </w:rPr>
        <w:t xml:space="preserve">Pedagang muslim yaitu  orang atau kelompok tertentu yang mengaku beragama </w:t>
      </w:r>
      <w:r w:rsidR="00767A71">
        <w:rPr>
          <w:color w:val="000000"/>
        </w:rPr>
        <w:t>Islam</w:t>
      </w:r>
      <w:r w:rsidRPr="00D77732">
        <w:rPr>
          <w:color w:val="000000"/>
        </w:rPr>
        <w:t>.</w:t>
      </w:r>
    </w:p>
    <w:p w:rsidR="00297B4E" w:rsidRPr="00D77732" w:rsidRDefault="00297B4E" w:rsidP="00297B4E">
      <w:pPr>
        <w:pStyle w:val="BodyTextIndent3"/>
        <w:numPr>
          <w:ilvl w:val="0"/>
          <w:numId w:val="4"/>
        </w:numPr>
        <w:tabs>
          <w:tab w:val="clear" w:pos="540"/>
        </w:tabs>
        <w:spacing w:line="360" w:lineRule="auto"/>
        <w:ind w:left="720"/>
        <w:rPr>
          <w:color w:val="000000"/>
        </w:rPr>
      </w:pPr>
      <w:r w:rsidRPr="00D77732">
        <w:rPr>
          <w:color w:val="000000"/>
        </w:rPr>
        <w:lastRenderedPageBreak/>
        <w:t>Riba yaitu tambahan keuntungan yang didapat melalui cara-cara yang memberatkan (zalim).</w:t>
      </w:r>
    </w:p>
    <w:p w:rsidR="00297B4E" w:rsidRPr="00D77732" w:rsidRDefault="00297B4E" w:rsidP="00297B4E">
      <w:pPr>
        <w:pStyle w:val="BodyTextIndent3"/>
        <w:numPr>
          <w:ilvl w:val="0"/>
          <w:numId w:val="4"/>
        </w:numPr>
        <w:tabs>
          <w:tab w:val="clear" w:pos="540"/>
        </w:tabs>
        <w:spacing w:line="360" w:lineRule="auto"/>
        <w:ind w:left="720"/>
        <w:rPr>
          <w:color w:val="000000"/>
        </w:rPr>
      </w:pPr>
      <w:r w:rsidRPr="00D77732">
        <w:rPr>
          <w:color w:val="000000"/>
        </w:rPr>
        <w:t>Pasar yaitu tempat pertemuan penjual dan pembeli untuk melakukan tukar menukar barang atau jasa,</w:t>
      </w:r>
      <w:r w:rsidR="00A9576F">
        <w:rPr>
          <w:color w:val="000000"/>
        </w:rPr>
        <w:t xml:space="preserve"> </w:t>
      </w:r>
      <w:r w:rsidRPr="00D77732">
        <w:rPr>
          <w:color w:val="000000"/>
        </w:rPr>
        <w:t>dimana penjual menawarkan barang atau jasa.</w:t>
      </w:r>
    </w:p>
    <w:p w:rsidR="00297B4E" w:rsidRPr="00D77732" w:rsidRDefault="00297B4E" w:rsidP="00297B4E">
      <w:pPr>
        <w:pStyle w:val="BodyTextIndent3"/>
        <w:numPr>
          <w:ilvl w:val="0"/>
          <w:numId w:val="4"/>
        </w:numPr>
        <w:tabs>
          <w:tab w:val="clear" w:pos="540"/>
        </w:tabs>
        <w:spacing w:line="360" w:lineRule="auto"/>
        <w:ind w:left="720"/>
        <w:rPr>
          <w:color w:val="000000"/>
        </w:rPr>
      </w:pPr>
      <w:r w:rsidRPr="00D77732">
        <w:rPr>
          <w:color w:val="000000"/>
        </w:rPr>
        <w:t xml:space="preserve">Pasar sentral </w:t>
      </w:r>
      <w:r w:rsidR="00B31871">
        <w:rPr>
          <w:color w:val="000000"/>
        </w:rPr>
        <w:t>Punggaluku</w:t>
      </w:r>
      <w:r w:rsidRPr="00D77732">
        <w:rPr>
          <w:color w:val="000000"/>
        </w:rPr>
        <w:t xml:space="preserve"> yaitu salah satu pasar di Kabupaten Konawe Selatan yang dijadikan sebagai objek penelitian. </w:t>
      </w:r>
    </w:p>
    <w:p w:rsidR="00297B4E" w:rsidRPr="000B385A" w:rsidRDefault="00297B4E" w:rsidP="00297B4E">
      <w:pPr>
        <w:pStyle w:val="BodyTextIndent3"/>
        <w:tabs>
          <w:tab w:val="left" w:pos="990"/>
        </w:tabs>
        <w:ind w:left="720" w:hanging="284"/>
        <w:rPr>
          <w:color w:val="000000"/>
        </w:rPr>
      </w:pPr>
    </w:p>
    <w:p w:rsidR="00297B4E" w:rsidRPr="00582674" w:rsidRDefault="00297B4E" w:rsidP="00297B4E">
      <w:pPr>
        <w:spacing w:line="480" w:lineRule="auto"/>
        <w:ind w:left="284" w:hanging="284"/>
        <w:jc w:val="both"/>
        <w:rPr>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297B4E" w:rsidRDefault="00297B4E" w:rsidP="00297B4E">
      <w:pPr>
        <w:pStyle w:val="BodyTextIndent3"/>
        <w:ind w:firstLine="0"/>
        <w:jc w:val="center"/>
        <w:rPr>
          <w:b/>
          <w:bCs/>
          <w:color w:val="000000"/>
        </w:rPr>
      </w:pPr>
    </w:p>
    <w:p w:rsidR="00561534" w:rsidRDefault="00561534"/>
    <w:sectPr w:rsidR="00561534" w:rsidSect="00297B4E">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5C" w:rsidRDefault="0061405C" w:rsidP="00297B4E">
      <w:r>
        <w:separator/>
      </w:r>
    </w:p>
  </w:endnote>
  <w:endnote w:type="continuationSeparator" w:id="1">
    <w:p w:rsidR="0061405C" w:rsidRDefault="0061405C" w:rsidP="0029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2F" w:rsidRDefault="00856D2F">
    <w:pPr>
      <w:pStyle w:val="Footer"/>
      <w:jc w:val="center"/>
    </w:pPr>
  </w:p>
  <w:p w:rsidR="00856D2F" w:rsidRDefault="00856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5C" w:rsidRDefault="0061405C" w:rsidP="00297B4E">
      <w:r>
        <w:separator/>
      </w:r>
    </w:p>
  </w:footnote>
  <w:footnote w:type="continuationSeparator" w:id="1">
    <w:p w:rsidR="0061405C" w:rsidRDefault="0061405C" w:rsidP="00297B4E">
      <w:r>
        <w:continuationSeparator/>
      </w:r>
    </w:p>
  </w:footnote>
  <w:footnote w:id="2">
    <w:p w:rsidR="00297B4E" w:rsidRPr="00206E8E" w:rsidRDefault="00297B4E" w:rsidP="00297B4E">
      <w:pPr>
        <w:pStyle w:val="FootnoteText"/>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Huston Smith, “</w:t>
      </w:r>
      <w:r w:rsidRPr="00206E8E">
        <w:rPr>
          <w:i/>
          <w:color w:val="000000"/>
          <w:sz w:val="18"/>
          <w:szCs w:val="18"/>
        </w:rPr>
        <w:t>Agama-Agama Manusia</w:t>
      </w:r>
      <w:r w:rsidRPr="00206E8E">
        <w:rPr>
          <w:color w:val="000000"/>
          <w:sz w:val="18"/>
          <w:szCs w:val="18"/>
        </w:rPr>
        <w:t>” Terj. Saproedin Bahar (Jakarta : yayasan obor Indonesia 2006)  hal. 283</w:t>
      </w:r>
    </w:p>
  </w:footnote>
  <w:footnote w:id="3">
    <w:p w:rsidR="00297B4E" w:rsidRPr="00206E8E" w:rsidRDefault="00297B4E" w:rsidP="00297B4E">
      <w:pPr>
        <w:pStyle w:val="FootnoteText"/>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M. Nurul Irfan.,  “</w:t>
      </w:r>
      <w:r w:rsidRPr="00206E8E">
        <w:rPr>
          <w:i/>
          <w:iCs/>
          <w:color w:val="000000"/>
          <w:sz w:val="18"/>
          <w:szCs w:val="18"/>
        </w:rPr>
        <w:t>Fiqh Jinayah</w:t>
      </w:r>
      <w:r w:rsidRPr="00206E8E">
        <w:rPr>
          <w:color w:val="000000"/>
          <w:sz w:val="18"/>
          <w:szCs w:val="18"/>
        </w:rPr>
        <w:t xml:space="preserve"> “ Cet I (Jakarta : PT. Amza, 2013 ) 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59"/>
      <w:docPartObj>
        <w:docPartGallery w:val="Page Numbers (Top of Page)"/>
        <w:docPartUnique/>
      </w:docPartObj>
    </w:sdtPr>
    <w:sdtContent>
      <w:p w:rsidR="00952703" w:rsidRDefault="00952703">
        <w:pPr>
          <w:pStyle w:val="Header"/>
          <w:jc w:val="right"/>
        </w:pPr>
        <w:fldSimple w:instr=" PAGE   \* MERGEFORMAT ">
          <w:r>
            <w:rPr>
              <w:noProof/>
            </w:rPr>
            <w:t>6</w:t>
          </w:r>
        </w:fldSimple>
      </w:p>
    </w:sdtContent>
  </w:sdt>
  <w:p w:rsidR="00952703" w:rsidRDefault="00952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312"/>
    <w:multiLevelType w:val="hybridMultilevel"/>
    <w:tmpl w:val="61DCAC34"/>
    <w:lvl w:ilvl="0" w:tplc="0409000F">
      <w:start w:val="1"/>
      <w:numFmt w:val="decimal"/>
      <w:lvlText w:val="%1."/>
      <w:lvlJc w:val="left"/>
      <w:pPr>
        <w:tabs>
          <w:tab w:val="num" w:pos="1236"/>
        </w:tabs>
        <w:ind w:left="1236" w:hanging="81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1">
    <w:nsid w:val="47D45EDE"/>
    <w:multiLevelType w:val="hybridMultilevel"/>
    <w:tmpl w:val="1C809D5E"/>
    <w:lvl w:ilvl="0" w:tplc="04090017">
      <w:start w:val="1"/>
      <w:numFmt w:val="lowerLetter"/>
      <w:lvlText w:val="%1)"/>
      <w:lvlJc w:val="left"/>
      <w:pPr>
        <w:tabs>
          <w:tab w:val="num" w:pos="1335"/>
        </w:tabs>
        <w:ind w:left="1335" w:hanging="7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BE6551B"/>
    <w:multiLevelType w:val="hybridMultilevel"/>
    <w:tmpl w:val="01D6D980"/>
    <w:lvl w:ilvl="0" w:tplc="04090017">
      <w:start w:val="1"/>
      <w:numFmt w:val="lowerLetter"/>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0AC58FB"/>
    <w:multiLevelType w:val="hybridMultilevel"/>
    <w:tmpl w:val="49D293BE"/>
    <w:lvl w:ilvl="0" w:tplc="8716F6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11624"/>
    <w:multiLevelType w:val="hybridMultilevel"/>
    <w:tmpl w:val="3246049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7CC1ABC"/>
    <w:multiLevelType w:val="multilevel"/>
    <w:tmpl w:val="0F1E348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97B4E"/>
    <w:rsid w:val="00297B4E"/>
    <w:rsid w:val="00311F6B"/>
    <w:rsid w:val="0033604E"/>
    <w:rsid w:val="00363F95"/>
    <w:rsid w:val="003A6819"/>
    <w:rsid w:val="003D0291"/>
    <w:rsid w:val="003D4DF6"/>
    <w:rsid w:val="0049700A"/>
    <w:rsid w:val="00561534"/>
    <w:rsid w:val="005C0743"/>
    <w:rsid w:val="0061405C"/>
    <w:rsid w:val="006D4C89"/>
    <w:rsid w:val="00764EC1"/>
    <w:rsid w:val="00767A71"/>
    <w:rsid w:val="00856D2F"/>
    <w:rsid w:val="00876111"/>
    <w:rsid w:val="009069FD"/>
    <w:rsid w:val="00952703"/>
    <w:rsid w:val="009E67BF"/>
    <w:rsid w:val="00A443F3"/>
    <w:rsid w:val="00A67938"/>
    <w:rsid w:val="00A9576F"/>
    <w:rsid w:val="00AB254B"/>
    <w:rsid w:val="00B31871"/>
    <w:rsid w:val="00BE6B43"/>
    <w:rsid w:val="00C44406"/>
    <w:rsid w:val="00C9123B"/>
    <w:rsid w:val="00DA4021"/>
    <w:rsid w:val="00E50CD6"/>
    <w:rsid w:val="00EB36D2"/>
    <w:rsid w:val="00F17E14"/>
    <w:rsid w:val="00F26F3E"/>
    <w:rsid w:val="00FA1D64"/>
    <w:rsid w:val="00FB1EFC"/>
    <w:rsid w:val="00FF4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7B4E"/>
    <w:pPr>
      <w:keepNext/>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B4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297B4E"/>
    <w:rPr>
      <w:sz w:val="20"/>
      <w:szCs w:val="20"/>
    </w:rPr>
  </w:style>
  <w:style w:type="character" w:customStyle="1" w:styleId="FootnoteTextChar">
    <w:name w:val="Footnote Text Char"/>
    <w:basedOn w:val="DefaultParagraphFont"/>
    <w:link w:val="FootnoteText"/>
    <w:uiPriority w:val="99"/>
    <w:rsid w:val="00297B4E"/>
    <w:rPr>
      <w:rFonts w:ascii="Times New Roman" w:eastAsia="Times New Roman" w:hAnsi="Times New Roman" w:cs="Times New Roman"/>
      <w:sz w:val="20"/>
      <w:szCs w:val="20"/>
    </w:rPr>
  </w:style>
  <w:style w:type="character" w:styleId="FootnoteReference">
    <w:name w:val="footnote reference"/>
    <w:uiPriority w:val="99"/>
    <w:rsid w:val="00297B4E"/>
    <w:rPr>
      <w:vertAlign w:val="superscript"/>
    </w:rPr>
  </w:style>
  <w:style w:type="paragraph" w:styleId="BodyTextIndent3">
    <w:name w:val="Body Text Indent 3"/>
    <w:basedOn w:val="Normal"/>
    <w:link w:val="BodyTextIndent3Char"/>
    <w:rsid w:val="00297B4E"/>
    <w:pPr>
      <w:spacing w:line="480" w:lineRule="auto"/>
      <w:ind w:firstLine="900"/>
      <w:jc w:val="both"/>
    </w:pPr>
  </w:style>
  <w:style w:type="character" w:customStyle="1" w:styleId="BodyTextIndent3Char">
    <w:name w:val="Body Text Indent 3 Char"/>
    <w:basedOn w:val="DefaultParagraphFont"/>
    <w:link w:val="BodyTextIndent3"/>
    <w:rsid w:val="00297B4E"/>
    <w:rPr>
      <w:rFonts w:ascii="Times New Roman" w:eastAsia="Times New Roman" w:hAnsi="Times New Roman" w:cs="Times New Roman"/>
      <w:sz w:val="24"/>
      <w:szCs w:val="24"/>
    </w:rPr>
  </w:style>
  <w:style w:type="paragraph" w:styleId="ListParagraph">
    <w:name w:val="List Paragraph"/>
    <w:basedOn w:val="Normal"/>
    <w:uiPriority w:val="34"/>
    <w:qFormat/>
    <w:rsid w:val="00297B4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6D2F"/>
    <w:pPr>
      <w:tabs>
        <w:tab w:val="center" w:pos="4680"/>
        <w:tab w:val="right" w:pos="9360"/>
      </w:tabs>
    </w:pPr>
  </w:style>
  <w:style w:type="character" w:customStyle="1" w:styleId="HeaderChar">
    <w:name w:val="Header Char"/>
    <w:basedOn w:val="DefaultParagraphFont"/>
    <w:link w:val="Header"/>
    <w:uiPriority w:val="99"/>
    <w:rsid w:val="00856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D2F"/>
    <w:pPr>
      <w:tabs>
        <w:tab w:val="center" w:pos="4680"/>
        <w:tab w:val="right" w:pos="9360"/>
      </w:tabs>
    </w:pPr>
  </w:style>
  <w:style w:type="character" w:customStyle="1" w:styleId="FooterChar">
    <w:name w:val="Footer Char"/>
    <w:basedOn w:val="DefaultParagraphFont"/>
    <w:link w:val="Footer"/>
    <w:uiPriority w:val="99"/>
    <w:rsid w:val="00856D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12</cp:revision>
  <dcterms:created xsi:type="dcterms:W3CDTF">2014-10-22T10:17:00Z</dcterms:created>
  <dcterms:modified xsi:type="dcterms:W3CDTF">2014-12-14T10:51:00Z</dcterms:modified>
</cp:coreProperties>
</file>