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E1" w:rsidRPr="00772E27" w:rsidRDefault="003E4A0B" w:rsidP="00E10CEB">
      <w:pPr>
        <w:ind w:left="900" w:hanging="900"/>
        <w:jc w:val="center"/>
      </w:pPr>
      <w:bookmarkStart w:id="0" w:name="_GoBack"/>
      <w:r w:rsidRPr="00772E27">
        <w:t>DAFTAR PUSTAKA</w:t>
      </w:r>
    </w:p>
    <w:bookmarkEnd w:id="0"/>
    <w:p w:rsidR="00035D25" w:rsidRPr="00790EB8" w:rsidRDefault="00035D25" w:rsidP="00772E27">
      <w:pPr>
        <w:spacing w:line="360" w:lineRule="auto"/>
        <w:ind w:left="900" w:hanging="900"/>
        <w:jc w:val="center"/>
        <w:rPr>
          <w:b w:val="0"/>
        </w:rPr>
      </w:pPr>
    </w:p>
    <w:p w:rsidR="00E44CA3" w:rsidRDefault="00E44CA3" w:rsidP="00772E27">
      <w:pPr>
        <w:autoSpaceDE w:val="0"/>
        <w:autoSpaceDN w:val="0"/>
        <w:adjustRightInd w:val="0"/>
        <w:ind w:left="720" w:hanging="720"/>
        <w:jc w:val="both"/>
        <w:rPr>
          <w:rFonts w:cs="TimesNewRomanPSMT"/>
          <w:b w:val="0"/>
          <w:szCs w:val="20"/>
        </w:rPr>
      </w:pPr>
      <w:r w:rsidRPr="00790EB8">
        <w:rPr>
          <w:rFonts w:cs="TimesNewRomanPSMT"/>
          <w:b w:val="0"/>
          <w:szCs w:val="20"/>
        </w:rPr>
        <w:t xml:space="preserve">Ash Shiiddieqy, Hasbi. </w:t>
      </w:r>
      <w:r w:rsidRPr="00790EB8">
        <w:rPr>
          <w:b w:val="0"/>
          <w:i/>
          <w:iCs/>
          <w:szCs w:val="20"/>
        </w:rPr>
        <w:t>Hukum-Hukum Fiqh Islam Tinjauan Antar Madzab</w:t>
      </w:r>
      <w:r w:rsidRPr="00790EB8">
        <w:rPr>
          <w:rFonts w:cs="TimesNewRomanPSMT"/>
          <w:b w:val="0"/>
          <w:szCs w:val="20"/>
        </w:rPr>
        <w:t>, Semarang: PT Pustaka Rizki Putra, 2001.</w:t>
      </w:r>
    </w:p>
    <w:p w:rsidR="00772E27" w:rsidRPr="00790EB8" w:rsidRDefault="00772E27" w:rsidP="00772E27">
      <w:pPr>
        <w:autoSpaceDE w:val="0"/>
        <w:autoSpaceDN w:val="0"/>
        <w:adjustRightInd w:val="0"/>
        <w:ind w:left="720" w:hanging="720"/>
        <w:jc w:val="both"/>
        <w:rPr>
          <w:rFonts w:cs="TimesNewRomanPSMT"/>
          <w:b w:val="0"/>
          <w:szCs w:val="20"/>
        </w:rPr>
      </w:pPr>
    </w:p>
    <w:p w:rsidR="00E44CA3" w:rsidRDefault="00E44CA3" w:rsidP="00772E27">
      <w:pPr>
        <w:autoSpaceDE w:val="0"/>
        <w:autoSpaceDN w:val="0"/>
        <w:adjustRightInd w:val="0"/>
        <w:ind w:left="720" w:hanging="720"/>
        <w:jc w:val="both"/>
        <w:rPr>
          <w:b w:val="0"/>
          <w:szCs w:val="20"/>
        </w:rPr>
      </w:pPr>
      <w:r w:rsidRPr="00790EB8">
        <w:rPr>
          <w:b w:val="0"/>
          <w:szCs w:val="20"/>
        </w:rPr>
        <w:t xml:space="preserve">M. A. Abdurrahman, A. Haris Abdullah, </w:t>
      </w:r>
      <w:r w:rsidRPr="00790EB8">
        <w:rPr>
          <w:b w:val="0"/>
          <w:i/>
          <w:iCs/>
          <w:szCs w:val="20"/>
        </w:rPr>
        <w:t>Terjemah Bidayatul Mujtahid</w:t>
      </w:r>
      <w:r w:rsidRPr="00790EB8">
        <w:rPr>
          <w:b w:val="0"/>
          <w:szCs w:val="20"/>
        </w:rPr>
        <w:t>, Semarang: Asy Syifa’, 1990.</w:t>
      </w:r>
    </w:p>
    <w:p w:rsidR="00772E27" w:rsidRPr="00790EB8" w:rsidRDefault="00772E27" w:rsidP="00772E27">
      <w:pPr>
        <w:autoSpaceDE w:val="0"/>
        <w:autoSpaceDN w:val="0"/>
        <w:adjustRightInd w:val="0"/>
        <w:ind w:left="720" w:hanging="720"/>
        <w:jc w:val="both"/>
        <w:rPr>
          <w:b w:val="0"/>
          <w:szCs w:val="20"/>
        </w:rPr>
      </w:pPr>
    </w:p>
    <w:p w:rsidR="006E4003" w:rsidRPr="00790EB8" w:rsidRDefault="006E4003" w:rsidP="00772E27">
      <w:pPr>
        <w:ind w:left="720" w:hanging="720"/>
        <w:jc w:val="both"/>
        <w:rPr>
          <w:rFonts w:cs="TimesNewRomanPSMT"/>
          <w:b w:val="0"/>
          <w:szCs w:val="20"/>
        </w:rPr>
      </w:pPr>
      <w:r w:rsidRPr="00790EB8">
        <w:rPr>
          <w:rFonts w:cs="TimesNewRomanPSMT"/>
          <w:b w:val="0"/>
          <w:szCs w:val="20"/>
        </w:rPr>
        <w:t xml:space="preserve">A. Masadi, Ghufron. Masadi, </w:t>
      </w:r>
      <w:r w:rsidRPr="00790EB8">
        <w:rPr>
          <w:b w:val="0"/>
          <w:i/>
          <w:iCs/>
          <w:szCs w:val="20"/>
        </w:rPr>
        <w:t>Fiqh Muamalah Kontekstual</w:t>
      </w:r>
      <w:r w:rsidRPr="00790EB8">
        <w:rPr>
          <w:rFonts w:cs="TimesNewRomanPSMT"/>
          <w:b w:val="0"/>
          <w:szCs w:val="20"/>
        </w:rPr>
        <w:t>, Jakarta: PT Raja Grafindo Persada, 2002</w:t>
      </w:r>
    </w:p>
    <w:p w:rsidR="0038281A" w:rsidRPr="00790EB8" w:rsidRDefault="0038281A" w:rsidP="00772E27">
      <w:pPr>
        <w:ind w:left="720" w:hanging="720"/>
        <w:jc w:val="both"/>
        <w:rPr>
          <w:rFonts w:cs="TimesNewRomanPSMT"/>
          <w:b w:val="0"/>
          <w:szCs w:val="20"/>
        </w:rPr>
      </w:pPr>
    </w:p>
    <w:p w:rsidR="00E02725" w:rsidRDefault="00E02725" w:rsidP="00772E27">
      <w:pPr>
        <w:ind w:left="720" w:hanging="720"/>
        <w:jc w:val="both"/>
        <w:rPr>
          <w:rFonts w:eastAsia="Times New Roman"/>
          <w:b w:val="0"/>
        </w:rPr>
      </w:pPr>
      <w:r w:rsidRPr="00790EB8">
        <w:rPr>
          <w:rFonts w:eastAsia="Times New Roman"/>
          <w:b w:val="0"/>
        </w:rPr>
        <w:t xml:space="preserve">Departemen Agama, </w:t>
      </w:r>
      <w:r w:rsidRPr="00790EB8">
        <w:rPr>
          <w:rFonts w:eastAsia="Times New Roman"/>
          <w:b w:val="0"/>
          <w:i/>
        </w:rPr>
        <w:t>Al-Qur’an dan Terjemahannya</w:t>
      </w:r>
      <w:r w:rsidRPr="00790EB8">
        <w:rPr>
          <w:rFonts w:eastAsia="Times New Roman"/>
          <w:b w:val="0"/>
        </w:rPr>
        <w:t>, Bandung: PT. Sigma Examedia Arkanleema, 2007</w:t>
      </w:r>
      <w:r w:rsidR="00035D25" w:rsidRPr="00790EB8">
        <w:rPr>
          <w:rFonts w:eastAsia="Times New Roman"/>
          <w:b w:val="0"/>
        </w:rPr>
        <w:t>.</w:t>
      </w:r>
    </w:p>
    <w:p w:rsidR="00772E27" w:rsidRPr="00790EB8" w:rsidRDefault="00772E27" w:rsidP="00772E27">
      <w:pPr>
        <w:ind w:left="720" w:hanging="720"/>
        <w:jc w:val="both"/>
        <w:rPr>
          <w:rFonts w:eastAsia="Times New Roman"/>
          <w:b w:val="0"/>
        </w:rPr>
      </w:pPr>
    </w:p>
    <w:p w:rsidR="0098067A" w:rsidRDefault="0098067A" w:rsidP="00772E27">
      <w:pPr>
        <w:pStyle w:val="FootnoteText"/>
        <w:ind w:left="720" w:hanging="720"/>
        <w:jc w:val="both"/>
        <w:rPr>
          <w:b w:val="0"/>
          <w:sz w:val="24"/>
        </w:rPr>
      </w:pPr>
      <w:r w:rsidRPr="00790EB8">
        <w:rPr>
          <w:b w:val="0"/>
          <w:sz w:val="24"/>
        </w:rPr>
        <w:t xml:space="preserve">Departemen Pendidikan Nasional, </w:t>
      </w:r>
      <w:r w:rsidRPr="00790EB8">
        <w:rPr>
          <w:b w:val="0"/>
          <w:i/>
          <w:sz w:val="24"/>
        </w:rPr>
        <w:t>Kamus Besar Bahasa IndonesiaKBBI</w:t>
      </w:r>
      <w:r w:rsidRPr="00790EB8">
        <w:rPr>
          <w:b w:val="0"/>
          <w:sz w:val="24"/>
        </w:rPr>
        <w:t>, Balai Pustaka: 2003.</w:t>
      </w:r>
    </w:p>
    <w:p w:rsidR="00772E27" w:rsidRPr="00790EB8" w:rsidRDefault="00772E27" w:rsidP="00772E27">
      <w:pPr>
        <w:pStyle w:val="FootnoteText"/>
        <w:ind w:left="720" w:hanging="720"/>
        <w:jc w:val="both"/>
        <w:rPr>
          <w:b w:val="0"/>
          <w:sz w:val="24"/>
        </w:rPr>
      </w:pPr>
    </w:p>
    <w:p w:rsidR="0098067A" w:rsidRDefault="0098067A" w:rsidP="00772E27">
      <w:pPr>
        <w:pStyle w:val="FootnoteText"/>
        <w:ind w:left="720" w:hanging="720"/>
        <w:jc w:val="both"/>
        <w:rPr>
          <w:rFonts w:eastAsia="Times New Roman"/>
          <w:b w:val="0"/>
          <w:sz w:val="24"/>
        </w:rPr>
      </w:pPr>
      <w:r w:rsidRPr="00790EB8">
        <w:rPr>
          <w:rFonts w:eastAsia="Times New Roman"/>
          <w:b w:val="0"/>
          <w:sz w:val="24"/>
        </w:rPr>
        <w:t xml:space="preserve">Departemen Agama, </w:t>
      </w:r>
      <w:r w:rsidRPr="00790EB8">
        <w:rPr>
          <w:rFonts w:eastAsia="Times New Roman"/>
          <w:b w:val="0"/>
          <w:i/>
          <w:sz w:val="24"/>
        </w:rPr>
        <w:t>Al-Qur’an dan Terjemahannya</w:t>
      </w:r>
      <w:r w:rsidRPr="00790EB8">
        <w:rPr>
          <w:rFonts w:eastAsia="Times New Roman"/>
          <w:b w:val="0"/>
          <w:sz w:val="24"/>
        </w:rPr>
        <w:t>, Bandung: PT. Sigma Examedia Arkanleema, 2007.</w:t>
      </w:r>
    </w:p>
    <w:p w:rsidR="00772E27" w:rsidRPr="00790EB8" w:rsidRDefault="00772E27" w:rsidP="00772E27">
      <w:pPr>
        <w:pStyle w:val="FootnoteText"/>
        <w:ind w:left="720" w:hanging="720"/>
        <w:jc w:val="both"/>
        <w:rPr>
          <w:b w:val="0"/>
          <w:sz w:val="24"/>
        </w:rPr>
      </w:pPr>
    </w:p>
    <w:p w:rsidR="00790EB8" w:rsidRDefault="00790EB8" w:rsidP="00772E27">
      <w:pPr>
        <w:ind w:left="720" w:hanging="720"/>
        <w:jc w:val="both"/>
        <w:rPr>
          <w:rFonts w:eastAsia="Times New Roman"/>
          <w:b w:val="0"/>
        </w:rPr>
      </w:pPr>
      <w:r w:rsidRPr="00790EB8">
        <w:rPr>
          <w:rFonts w:eastAsia="Times New Roman"/>
          <w:b w:val="0"/>
        </w:rPr>
        <w:t xml:space="preserve">Ermawati, Lutfi. </w:t>
      </w:r>
      <w:r w:rsidRPr="00790EB8">
        <w:rPr>
          <w:rFonts w:eastAsia="Times New Roman"/>
          <w:b w:val="0"/>
          <w:i/>
          <w:iCs/>
        </w:rPr>
        <w:t>Jual Beli Makalah Bekas Ditinjau dari Hukum Islam</w:t>
      </w:r>
      <w:r w:rsidRPr="00790EB8">
        <w:rPr>
          <w:rFonts w:eastAsia="Times New Roman"/>
          <w:b w:val="0"/>
        </w:rPr>
        <w:t>, Studi Kasus Di Shopping Center Yogyakarta, skripsi Fakultas Syari‟ah Universitas Islam Negeri Sunan Kalijaga Yogyakarta 2010.</w:t>
      </w:r>
    </w:p>
    <w:p w:rsidR="00772E27" w:rsidRPr="00790EB8" w:rsidRDefault="00772E27" w:rsidP="00772E27">
      <w:pPr>
        <w:ind w:left="720" w:hanging="720"/>
        <w:jc w:val="both"/>
        <w:rPr>
          <w:rFonts w:eastAsia="Times New Roman"/>
          <w:b w:val="0"/>
        </w:rPr>
      </w:pPr>
    </w:p>
    <w:p w:rsidR="00A145AA" w:rsidRDefault="00A145AA" w:rsidP="00772E27">
      <w:pPr>
        <w:ind w:left="720" w:hanging="720"/>
        <w:jc w:val="both"/>
        <w:rPr>
          <w:rFonts w:eastAsia="Times New Roman"/>
          <w:b w:val="0"/>
          <w:szCs w:val="20"/>
        </w:rPr>
      </w:pPr>
      <w:r w:rsidRPr="00790EB8">
        <w:rPr>
          <w:rFonts w:eastAsia="Times New Roman"/>
          <w:b w:val="0"/>
          <w:szCs w:val="20"/>
        </w:rPr>
        <w:t>Fakultas Syari‟ah Uiversitas Islam Negeri Sunan Kalijaga Yogyakarta 2009.</w:t>
      </w:r>
    </w:p>
    <w:p w:rsidR="00772E27" w:rsidRPr="00790EB8" w:rsidRDefault="00772E27" w:rsidP="00772E27">
      <w:pPr>
        <w:ind w:left="720" w:hanging="720"/>
        <w:jc w:val="both"/>
        <w:rPr>
          <w:rFonts w:eastAsia="Times New Roman"/>
          <w:b w:val="0"/>
          <w:szCs w:val="20"/>
        </w:rPr>
      </w:pPr>
    </w:p>
    <w:p w:rsidR="00C6161E" w:rsidRDefault="00C6161E" w:rsidP="00772E27">
      <w:pPr>
        <w:ind w:left="720" w:hanging="720"/>
        <w:rPr>
          <w:rFonts w:eastAsia="Times New Roman"/>
          <w:b w:val="0"/>
        </w:rPr>
      </w:pPr>
      <w:r w:rsidRPr="00790EB8">
        <w:rPr>
          <w:rFonts w:eastAsia="Times New Roman"/>
          <w:b w:val="0"/>
        </w:rPr>
        <w:t xml:space="preserve">Haroen, Nasrun. </w:t>
      </w:r>
      <w:r w:rsidRPr="00790EB8">
        <w:rPr>
          <w:rFonts w:eastAsia="Times New Roman"/>
          <w:b w:val="0"/>
          <w:iCs/>
        </w:rPr>
        <w:t>Fiqih Muamalah</w:t>
      </w:r>
      <w:r w:rsidRPr="00790EB8">
        <w:rPr>
          <w:rFonts w:eastAsia="Times New Roman"/>
          <w:b w:val="0"/>
        </w:rPr>
        <w:t>, Jakarta: Gaya Media Pratama, 2007.</w:t>
      </w:r>
    </w:p>
    <w:p w:rsidR="00772E27" w:rsidRPr="00790EB8" w:rsidRDefault="00772E27" w:rsidP="00772E27">
      <w:pPr>
        <w:ind w:left="720" w:hanging="720"/>
        <w:rPr>
          <w:rFonts w:eastAsia="Times New Roman"/>
          <w:b w:val="0"/>
        </w:rPr>
      </w:pPr>
    </w:p>
    <w:p w:rsidR="001B27EE" w:rsidRDefault="001B27EE" w:rsidP="00772E27">
      <w:pPr>
        <w:pStyle w:val="FootnoteText"/>
        <w:ind w:left="720" w:hanging="720"/>
        <w:jc w:val="both"/>
        <w:rPr>
          <w:b w:val="0"/>
          <w:sz w:val="24"/>
        </w:rPr>
      </w:pPr>
      <w:r w:rsidRPr="00790EB8">
        <w:rPr>
          <w:b w:val="0"/>
          <w:sz w:val="24"/>
        </w:rPr>
        <w:t>Husaini Usman dan Purnomo Detiady Akbar</w:t>
      </w:r>
      <w:r w:rsidRPr="00790EB8">
        <w:rPr>
          <w:b w:val="0"/>
          <w:i/>
          <w:iCs/>
          <w:sz w:val="24"/>
        </w:rPr>
        <w:t>, Metodologi Penelitian Sosial</w:t>
      </w:r>
      <w:r w:rsidRPr="00790EB8">
        <w:rPr>
          <w:b w:val="0"/>
          <w:sz w:val="24"/>
        </w:rPr>
        <w:t xml:space="preserve"> Jakarta</w:t>
      </w:r>
      <w:r w:rsidRPr="00790EB8">
        <w:rPr>
          <w:b w:val="0"/>
          <w:sz w:val="24"/>
          <w:lang w:val="id-ID"/>
        </w:rPr>
        <w:t>:</w:t>
      </w:r>
      <w:r w:rsidRPr="00790EB8">
        <w:rPr>
          <w:b w:val="0"/>
          <w:sz w:val="24"/>
        </w:rPr>
        <w:t xml:space="preserve"> Bumi Aksara, 1995.</w:t>
      </w:r>
    </w:p>
    <w:p w:rsidR="00772E27" w:rsidRPr="00790EB8" w:rsidRDefault="00772E27" w:rsidP="00772E27">
      <w:pPr>
        <w:pStyle w:val="FootnoteText"/>
        <w:ind w:left="720" w:hanging="720"/>
        <w:jc w:val="both"/>
        <w:rPr>
          <w:b w:val="0"/>
          <w:sz w:val="24"/>
        </w:rPr>
      </w:pPr>
    </w:p>
    <w:p w:rsidR="00AF38D5" w:rsidRDefault="00AF38D5" w:rsidP="00772E27">
      <w:pPr>
        <w:ind w:left="720" w:hanging="720"/>
        <w:jc w:val="both"/>
        <w:rPr>
          <w:b w:val="0"/>
          <w:lang w:val="sv-SE"/>
        </w:rPr>
      </w:pPr>
      <w:r w:rsidRPr="00790EB8">
        <w:rPr>
          <w:b w:val="0"/>
          <w:lang w:val="sv-SE"/>
        </w:rPr>
        <w:t xml:space="preserve">Hurriyati, Ratih. </w:t>
      </w:r>
      <w:r w:rsidRPr="00790EB8">
        <w:rPr>
          <w:b w:val="0"/>
          <w:i/>
          <w:iCs/>
          <w:lang w:val="sv-SE"/>
        </w:rPr>
        <w:t>Bauran Pemasaran Jasa dan Loyalitas Konsumen</w:t>
      </w:r>
      <w:r w:rsidRPr="00790EB8">
        <w:rPr>
          <w:b w:val="0"/>
          <w:lang w:val="sv-SE"/>
        </w:rPr>
        <w:t>, Bandung: Alfabeta, 2005.</w:t>
      </w:r>
    </w:p>
    <w:p w:rsidR="00772E27" w:rsidRPr="00790EB8" w:rsidRDefault="00772E27" w:rsidP="00772E27">
      <w:pPr>
        <w:ind w:left="720" w:hanging="720"/>
        <w:jc w:val="both"/>
        <w:rPr>
          <w:b w:val="0"/>
          <w:lang w:val="sv-SE"/>
        </w:rPr>
      </w:pPr>
    </w:p>
    <w:p w:rsidR="00617145" w:rsidRDefault="00617145" w:rsidP="00772E27">
      <w:pPr>
        <w:pStyle w:val="FootnoteText"/>
        <w:ind w:left="720" w:hanging="720"/>
        <w:jc w:val="both"/>
        <w:rPr>
          <w:b w:val="0"/>
          <w:sz w:val="24"/>
          <w:lang w:val="sv-SE"/>
        </w:rPr>
      </w:pPr>
      <w:r w:rsidRPr="00790EB8">
        <w:rPr>
          <w:b w:val="0"/>
          <w:sz w:val="24"/>
          <w:lang w:val="sv-SE"/>
        </w:rPr>
        <w:t xml:space="preserve">Iskandar, </w:t>
      </w:r>
      <w:r w:rsidRPr="00790EB8">
        <w:rPr>
          <w:b w:val="0"/>
          <w:i/>
          <w:sz w:val="24"/>
          <w:lang w:val="sv-SE"/>
        </w:rPr>
        <w:t>Metodologi Penelitian Pendidikan dan Sosial</w:t>
      </w:r>
      <w:r w:rsidRPr="00790EB8">
        <w:rPr>
          <w:b w:val="0"/>
          <w:sz w:val="24"/>
          <w:lang w:val="sv-SE"/>
        </w:rPr>
        <w:t xml:space="preserve"> Jakarta</w:t>
      </w:r>
      <w:r w:rsidRPr="00790EB8">
        <w:rPr>
          <w:b w:val="0"/>
          <w:sz w:val="24"/>
          <w:lang w:val="id-ID"/>
        </w:rPr>
        <w:t>:</w:t>
      </w:r>
      <w:r w:rsidRPr="00790EB8">
        <w:rPr>
          <w:b w:val="0"/>
          <w:sz w:val="24"/>
          <w:lang w:val="sv-SE"/>
        </w:rPr>
        <w:t xml:space="preserve"> GP Press, 2009.</w:t>
      </w:r>
    </w:p>
    <w:p w:rsidR="00772E27" w:rsidRPr="00790EB8" w:rsidRDefault="00772E27" w:rsidP="00772E27">
      <w:pPr>
        <w:pStyle w:val="FootnoteText"/>
        <w:ind w:left="720" w:hanging="720"/>
        <w:jc w:val="both"/>
        <w:rPr>
          <w:b w:val="0"/>
          <w:sz w:val="24"/>
          <w:lang w:val="id-ID"/>
        </w:rPr>
      </w:pPr>
    </w:p>
    <w:p w:rsidR="0098067A" w:rsidRDefault="0098067A" w:rsidP="00772E27">
      <w:pPr>
        <w:pStyle w:val="FootnoteText"/>
        <w:ind w:left="720" w:hanging="720"/>
        <w:rPr>
          <w:b w:val="0"/>
          <w:bCs/>
          <w:sz w:val="24"/>
        </w:rPr>
      </w:pPr>
      <w:r w:rsidRPr="00790EB8">
        <w:rPr>
          <w:b w:val="0"/>
          <w:bCs/>
          <w:sz w:val="24"/>
          <w:lang w:val="id-ID"/>
        </w:rPr>
        <w:t>Pernyataan Keaslian Skripsi</w:t>
      </w:r>
      <w:r w:rsidRPr="00790EB8">
        <w:rPr>
          <w:b w:val="0"/>
          <w:bCs/>
          <w:sz w:val="24"/>
        </w:rPr>
        <w:t>, Kendari: IAIN Kendari, 2012.</w:t>
      </w:r>
    </w:p>
    <w:p w:rsidR="00772E27" w:rsidRPr="00790EB8" w:rsidRDefault="00772E27" w:rsidP="00772E27">
      <w:pPr>
        <w:pStyle w:val="FootnoteText"/>
        <w:ind w:left="720" w:hanging="720"/>
        <w:rPr>
          <w:b w:val="0"/>
          <w:sz w:val="24"/>
        </w:rPr>
      </w:pPr>
    </w:p>
    <w:p w:rsidR="0098067A" w:rsidRDefault="0098067A" w:rsidP="00772E27">
      <w:pPr>
        <w:pStyle w:val="FootnoteText"/>
        <w:ind w:left="720" w:hanging="720"/>
        <w:rPr>
          <w:b w:val="0"/>
          <w:sz w:val="24"/>
        </w:rPr>
      </w:pPr>
      <w:r w:rsidRPr="00790EB8">
        <w:rPr>
          <w:b w:val="0"/>
          <w:sz w:val="24"/>
        </w:rPr>
        <w:t xml:space="preserve">PP No 5 Tahun 2003 tentang UMR pasal 1 point b. </w:t>
      </w:r>
    </w:p>
    <w:p w:rsidR="00772E27" w:rsidRPr="00790EB8" w:rsidRDefault="00772E27" w:rsidP="00772E27">
      <w:pPr>
        <w:pStyle w:val="FootnoteText"/>
        <w:ind w:left="720" w:hanging="720"/>
        <w:rPr>
          <w:b w:val="0"/>
          <w:sz w:val="24"/>
        </w:rPr>
      </w:pPr>
    </w:p>
    <w:p w:rsidR="0098067A" w:rsidRPr="00790EB8" w:rsidRDefault="0098067A" w:rsidP="00772E27">
      <w:pPr>
        <w:autoSpaceDE w:val="0"/>
        <w:autoSpaceDN w:val="0"/>
        <w:adjustRightInd w:val="0"/>
        <w:ind w:left="720" w:hanging="720"/>
        <w:jc w:val="both"/>
        <w:rPr>
          <w:rFonts w:cs="TimesNewRomanPSMT"/>
          <w:b w:val="0"/>
          <w:szCs w:val="20"/>
        </w:rPr>
      </w:pPr>
      <w:r w:rsidRPr="00790EB8">
        <w:rPr>
          <w:rFonts w:cs="TimesNewRomanPSMT"/>
          <w:b w:val="0"/>
          <w:szCs w:val="20"/>
        </w:rPr>
        <w:t xml:space="preserve">Moh. Rifa’i, Moh. Zuhri, </w:t>
      </w:r>
      <w:r w:rsidRPr="00790EB8">
        <w:rPr>
          <w:b w:val="0"/>
          <w:i/>
          <w:iCs/>
          <w:szCs w:val="20"/>
        </w:rPr>
        <w:t>Terjemah Khulashah Kifayatul Akhyar</w:t>
      </w:r>
      <w:r w:rsidRPr="00790EB8">
        <w:rPr>
          <w:rFonts w:cs="TimesNewRomanPSMT"/>
          <w:b w:val="0"/>
          <w:szCs w:val="20"/>
        </w:rPr>
        <w:t>, Semarang: CV Toha Putra, 2001.</w:t>
      </w:r>
    </w:p>
    <w:p w:rsidR="00397CD3" w:rsidRDefault="00397CD3" w:rsidP="00772E27">
      <w:pPr>
        <w:pStyle w:val="FootnoteText"/>
        <w:ind w:left="720" w:hanging="720"/>
        <w:jc w:val="both"/>
        <w:rPr>
          <w:b w:val="0"/>
          <w:sz w:val="24"/>
        </w:rPr>
      </w:pPr>
      <w:r w:rsidRPr="00790EB8">
        <w:rPr>
          <w:b w:val="0"/>
          <w:sz w:val="24"/>
        </w:rPr>
        <w:lastRenderedPageBreak/>
        <w:t xml:space="preserve">Moleang, Lexy J. </w:t>
      </w:r>
      <w:r w:rsidRPr="00790EB8">
        <w:rPr>
          <w:b w:val="0"/>
          <w:i/>
          <w:iCs/>
          <w:sz w:val="24"/>
        </w:rPr>
        <w:t>Metodologi Penelitian Kualitatif</w:t>
      </w:r>
      <w:r w:rsidRPr="00790EB8">
        <w:rPr>
          <w:b w:val="0"/>
          <w:sz w:val="24"/>
        </w:rPr>
        <w:t xml:space="preserve"> Bandung</w:t>
      </w:r>
      <w:r w:rsidRPr="00790EB8">
        <w:rPr>
          <w:b w:val="0"/>
          <w:sz w:val="24"/>
          <w:lang w:val="id-ID"/>
        </w:rPr>
        <w:t xml:space="preserve">: </w:t>
      </w:r>
      <w:r w:rsidRPr="00790EB8">
        <w:rPr>
          <w:b w:val="0"/>
          <w:sz w:val="24"/>
        </w:rPr>
        <w:t>Remaja Rosda Karya, 2000.</w:t>
      </w:r>
    </w:p>
    <w:p w:rsidR="00772E27" w:rsidRPr="00790EB8" w:rsidRDefault="00772E27" w:rsidP="00772E27">
      <w:pPr>
        <w:pStyle w:val="FootnoteText"/>
        <w:ind w:left="720" w:hanging="720"/>
        <w:jc w:val="both"/>
        <w:rPr>
          <w:b w:val="0"/>
          <w:sz w:val="24"/>
        </w:rPr>
      </w:pPr>
    </w:p>
    <w:p w:rsidR="0098067A" w:rsidRDefault="0098067A" w:rsidP="00772E27">
      <w:pPr>
        <w:ind w:left="720" w:hanging="720"/>
        <w:rPr>
          <w:rFonts w:eastAsia="Times New Roman"/>
          <w:b w:val="0"/>
          <w:szCs w:val="25"/>
        </w:rPr>
      </w:pPr>
      <w:r w:rsidRPr="00790EB8">
        <w:rPr>
          <w:rFonts w:eastAsia="Times New Roman"/>
          <w:b w:val="0"/>
          <w:szCs w:val="25"/>
        </w:rPr>
        <w:t>M.Nur Fauzan Ahmad, Tulisan Akademik,weblog,http://staff.undip.ac.id/sastra/fauzan/ 2015/06/15/tulisan-akademik/. Diakses 5 Juni 2015.</w:t>
      </w:r>
    </w:p>
    <w:p w:rsidR="00772E27" w:rsidRPr="00790EB8" w:rsidRDefault="00772E27" w:rsidP="00772E27">
      <w:pPr>
        <w:ind w:left="720" w:hanging="720"/>
        <w:rPr>
          <w:rFonts w:eastAsia="Times New Roman"/>
          <w:b w:val="0"/>
          <w:szCs w:val="25"/>
        </w:rPr>
      </w:pPr>
    </w:p>
    <w:p w:rsidR="001B27EE" w:rsidRDefault="001B27EE" w:rsidP="00772E27">
      <w:pPr>
        <w:pStyle w:val="FootnoteText"/>
        <w:ind w:left="720" w:hanging="720"/>
        <w:rPr>
          <w:b w:val="0"/>
          <w:sz w:val="24"/>
        </w:rPr>
      </w:pPr>
      <w:r w:rsidRPr="00790EB8">
        <w:rPr>
          <w:b w:val="0"/>
          <w:sz w:val="24"/>
        </w:rPr>
        <w:t xml:space="preserve">Mile dan Huberman, </w:t>
      </w:r>
      <w:r w:rsidRPr="00790EB8">
        <w:rPr>
          <w:b w:val="0"/>
          <w:i/>
          <w:sz w:val="24"/>
        </w:rPr>
        <w:t xml:space="preserve">Analisis Data Kualitatif, </w:t>
      </w:r>
      <w:r w:rsidRPr="00790EB8">
        <w:rPr>
          <w:b w:val="0"/>
          <w:sz w:val="24"/>
        </w:rPr>
        <w:t xml:space="preserve"> Jakarta: Raja Grafindo, 2006.</w:t>
      </w:r>
    </w:p>
    <w:p w:rsidR="00772E27" w:rsidRPr="00790EB8" w:rsidRDefault="00772E27" w:rsidP="00772E27">
      <w:pPr>
        <w:pStyle w:val="FootnoteText"/>
        <w:ind w:left="720" w:hanging="720"/>
        <w:rPr>
          <w:b w:val="0"/>
          <w:sz w:val="24"/>
        </w:rPr>
      </w:pPr>
    </w:p>
    <w:p w:rsidR="0098067A" w:rsidRDefault="0098067A" w:rsidP="00772E27">
      <w:pPr>
        <w:pStyle w:val="FootnoteText"/>
        <w:ind w:left="720" w:hanging="720"/>
        <w:rPr>
          <w:b w:val="0"/>
          <w:sz w:val="24"/>
        </w:rPr>
      </w:pPr>
      <w:r w:rsidRPr="00790EB8">
        <w:rPr>
          <w:b w:val="0"/>
          <w:sz w:val="24"/>
        </w:rPr>
        <w:t xml:space="preserve">Pasaribu, Chairuman. </w:t>
      </w:r>
      <w:r w:rsidRPr="00790EB8">
        <w:rPr>
          <w:b w:val="0"/>
          <w:i/>
          <w:sz w:val="24"/>
        </w:rPr>
        <w:t>Hukum Perjanjian dalam Islam</w:t>
      </w:r>
      <w:r w:rsidRPr="00790EB8">
        <w:rPr>
          <w:b w:val="0"/>
          <w:sz w:val="24"/>
        </w:rPr>
        <w:t>, Jakarta: Sinar Grafika, 2001.</w:t>
      </w:r>
    </w:p>
    <w:p w:rsidR="00772E27" w:rsidRPr="00790EB8" w:rsidRDefault="00772E27" w:rsidP="00772E27">
      <w:pPr>
        <w:pStyle w:val="FootnoteText"/>
        <w:ind w:left="720" w:hanging="720"/>
        <w:rPr>
          <w:b w:val="0"/>
          <w:sz w:val="24"/>
        </w:rPr>
      </w:pPr>
    </w:p>
    <w:p w:rsidR="0098067A" w:rsidRDefault="0098067A" w:rsidP="00772E27">
      <w:pPr>
        <w:pStyle w:val="FootnoteText"/>
        <w:ind w:left="720" w:hanging="720"/>
        <w:rPr>
          <w:b w:val="0"/>
          <w:sz w:val="24"/>
        </w:rPr>
      </w:pPr>
      <w:r w:rsidRPr="00790EB8">
        <w:rPr>
          <w:b w:val="0"/>
          <w:sz w:val="24"/>
        </w:rPr>
        <w:t xml:space="preserve">Rusyd, Ibnu. </w:t>
      </w:r>
      <w:r w:rsidRPr="00790EB8">
        <w:rPr>
          <w:b w:val="0"/>
          <w:i/>
          <w:sz w:val="24"/>
        </w:rPr>
        <w:t>Bidayatul Mujtahid terj</w:t>
      </w:r>
      <w:r w:rsidRPr="00790EB8">
        <w:rPr>
          <w:b w:val="0"/>
          <w:sz w:val="24"/>
        </w:rPr>
        <w:t>. Jakarta: Pustaka Amani, 2002.</w:t>
      </w:r>
    </w:p>
    <w:p w:rsidR="00772E27" w:rsidRPr="00790EB8" w:rsidRDefault="00772E27" w:rsidP="00772E27">
      <w:pPr>
        <w:pStyle w:val="FootnoteText"/>
        <w:ind w:left="720" w:hanging="720"/>
        <w:rPr>
          <w:b w:val="0"/>
          <w:sz w:val="24"/>
        </w:rPr>
      </w:pPr>
    </w:p>
    <w:p w:rsidR="0098067A" w:rsidRDefault="0098067A" w:rsidP="00772E27">
      <w:pPr>
        <w:autoSpaceDE w:val="0"/>
        <w:autoSpaceDN w:val="0"/>
        <w:adjustRightInd w:val="0"/>
        <w:ind w:left="720" w:hanging="720"/>
        <w:jc w:val="both"/>
        <w:rPr>
          <w:rFonts w:cs="TimesNewRomanPSMT"/>
          <w:b w:val="0"/>
        </w:rPr>
      </w:pPr>
      <w:r w:rsidRPr="00790EB8">
        <w:rPr>
          <w:rFonts w:cs="TimesNewRomanPSMT"/>
          <w:b w:val="0"/>
        </w:rPr>
        <w:t xml:space="preserve">Rasyid, Sulaiman. </w:t>
      </w:r>
      <w:r w:rsidRPr="00790EB8">
        <w:rPr>
          <w:b w:val="0"/>
          <w:i/>
          <w:iCs/>
        </w:rPr>
        <w:t>Fiqh Islam</w:t>
      </w:r>
      <w:r w:rsidRPr="00790EB8">
        <w:rPr>
          <w:rFonts w:cs="TimesNewRomanPSMT"/>
          <w:b w:val="0"/>
        </w:rPr>
        <w:t>, Bandung: Sinar Baru Algensindo, 2005.</w:t>
      </w:r>
    </w:p>
    <w:p w:rsidR="00772E27" w:rsidRPr="00790EB8" w:rsidRDefault="00772E27" w:rsidP="00772E27">
      <w:pPr>
        <w:autoSpaceDE w:val="0"/>
        <w:autoSpaceDN w:val="0"/>
        <w:adjustRightInd w:val="0"/>
        <w:ind w:left="720" w:hanging="720"/>
        <w:jc w:val="both"/>
        <w:rPr>
          <w:rFonts w:cs="TimesNewRomanPSMT"/>
          <w:b w:val="0"/>
          <w:szCs w:val="20"/>
        </w:rPr>
      </w:pPr>
    </w:p>
    <w:p w:rsidR="0098067A" w:rsidRDefault="0098067A" w:rsidP="00772E27">
      <w:pPr>
        <w:pStyle w:val="FootnoteText"/>
        <w:ind w:left="720" w:hanging="720"/>
        <w:jc w:val="both"/>
        <w:rPr>
          <w:b w:val="0"/>
          <w:sz w:val="24"/>
        </w:rPr>
      </w:pPr>
      <w:r w:rsidRPr="00790EB8">
        <w:rPr>
          <w:b w:val="0"/>
          <w:sz w:val="24"/>
        </w:rPr>
        <w:t>Sabiq, Sayyid. T</w:t>
      </w:r>
      <w:r w:rsidRPr="00790EB8">
        <w:rPr>
          <w:b w:val="0"/>
          <w:i/>
          <w:sz w:val="24"/>
        </w:rPr>
        <w:t>erjemah Foqh Sunnah juz XIII</w:t>
      </w:r>
      <w:r w:rsidRPr="00790EB8">
        <w:rPr>
          <w:b w:val="0"/>
          <w:sz w:val="24"/>
        </w:rPr>
        <w:t>, Bandung: PT Al Maarif, 1996.</w:t>
      </w:r>
    </w:p>
    <w:p w:rsidR="00772E27" w:rsidRPr="00790EB8" w:rsidRDefault="00772E27" w:rsidP="00772E27">
      <w:pPr>
        <w:pStyle w:val="FootnoteText"/>
        <w:ind w:left="720" w:hanging="720"/>
        <w:jc w:val="both"/>
        <w:rPr>
          <w:b w:val="0"/>
          <w:sz w:val="24"/>
        </w:rPr>
      </w:pPr>
    </w:p>
    <w:p w:rsidR="0098067A" w:rsidRDefault="0098067A" w:rsidP="00772E27">
      <w:pPr>
        <w:pStyle w:val="FootnoteText"/>
        <w:ind w:left="720" w:hanging="720"/>
        <w:jc w:val="both"/>
        <w:rPr>
          <w:b w:val="0"/>
          <w:sz w:val="24"/>
        </w:rPr>
      </w:pPr>
      <w:r w:rsidRPr="00790EB8">
        <w:rPr>
          <w:b w:val="0"/>
          <w:sz w:val="24"/>
        </w:rPr>
        <w:t xml:space="preserve">Shihab, Quraish. </w:t>
      </w:r>
      <w:r w:rsidRPr="00790EB8">
        <w:rPr>
          <w:b w:val="0"/>
          <w:i/>
          <w:sz w:val="24"/>
        </w:rPr>
        <w:t>Tafsir Al-Misbah Tafsir Al Mishbah Kesan dan Keserasian Al Qur’an,</w:t>
      </w:r>
      <w:r w:rsidRPr="00790EB8">
        <w:rPr>
          <w:b w:val="0"/>
          <w:sz w:val="24"/>
        </w:rPr>
        <w:t xml:space="preserve"> vol 5, Jakarta: Lentera Hati, 2002.</w:t>
      </w:r>
    </w:p>
    <w:p w:rsidR="00772E27" w:rsidRPr="00790EB8" w:rsidRDefault="00772E27" w:rsidP="00772E27">
      <w:pPr>
        <w:pStyle w:val="FootnoteText"/>
        <w:ind w:left="720" w:hanging="720"/>
        <w:jc w:val="both"/>
        <w:rPr>
          <w:b w:val="0"/>
          <w:sz w:val="24"/>
        </w:rPr>
      </w:pPr>
    </w:p>
    <w:p w:rsidR="0098067A" w:rsidRDefault="0098067A" w:rsidP="00772E27">
      <w:pPr>
        <w:pStyle w:val="FootnoteText"/>
        <w:ind w:left="720" w:hanging="720"/>
        <w:rPr>
          <w:b w:val="0"/>
          <w:sz w:val="24"/>
        </w:rPr>
      </w:pPr>
      <w:r w:rsidRPr="00790EB8">
        <w:rPr>
          <w:b w:val="0"/>
          <w:sz w:val="24"/>
        </w:rPr>
        <w:t xml:space="preserve">Sudarsono, Heri. </w:t>
      </w:r>
      <w:r w:rsidRPr="00790EB8">
        <w:rPr>
          <w:b w:val="0"/>
          <w:i/>
          <w:sz w:val="24"/>
        </w:rPr>
        <w:t>Pokok-Pokok Hukum Islam</w:t>
      </w:r>
      <w:r w:rsidRPr="00790EB8">
        <w:rPr>
          <w:b w:val="0"/>
          <w:sz w:val="24"/>
        </w:rPr>
        <w:t>, Jakarta: Pernada Grup 200</w:t>
      </w:r>
      <w:r w:rsidR="00772E27">
        <w:rPr>
          <w:b w:val="0"/>
          <w:sz w:val="24"/>
        </w:rPr>
        <w:t>0</w:t>
      </w:r>
      <w:r w:rsidRPr="00790EB8">
        <w:rPr>
          <w:b w:val="0"/>
          <w:sz w:val="24"/>
        </w:rPr>
        <w:t>.</w:t>
      </w:r>
    </w:p>
    <w:p w:rsidR="00772E27" w:rsidRPr="00790EB8" w:rsidRDefault="00772E27" w:rsidP="00772E27">
      <w:pPr>
        <w:pStyle w:val="FootnoteText"/>
        <w:ind w:left="720" w:hanging="720"/>
        <w:rPr>
          <w:b w:val="0"/>
          <w:sz w:val="24"/>
        </w:rPr>
      </w:pPr>
    </w:p>
    <w:p w:rsidR="0098067A" w:rsidRDefault="0098067A" w:rsidP="00772E27">
      <w:pPr>
        <w:autoSpaceDE w:val="0"/>
        <w:autoSpaceDN w:val="0"/>
        <w:adjustRightInd w:val="0"/>
        <w:ind w:left="720" w:hanging="720"/>
        <w:rPr>
          <w:rFonts w:cs="TimesNewRomanPSMT"/>
          <w:b w:val="0"/>
          <w:szCs w:val="20"/>
        </w:rPr>
      </w:pPr>
      <w:r w:rsidRPr="00790EB8">
        <w:rPr>
          <w:rFonts w:cs="TimesNewRomanPSMT"/>
          <w:b w:val="0"/>
          <w:szCs w:val="20"/>
        </w:rPr>
        <w:t>Suhendi</w:t>
      </w:r>
      <w:r w:rsidRPr="00790EB8">
        <w:rPr>
          <w:b w:val="0"/>
          <w:i/>
          <w:iCs/>
          <w:szCs w:val="20"/>
        </w:rPr>
        <w:t xml:space="preserve">, </w:t>
      </w:r>
      <w:r w:rsidRPr="00790EB8">
        <w:rPr>
          <w:rFonts w:cs="TimesNewRomanPSMT"/>
          <w:b w:val="0"/>
          <w:szCs w:val="20"/>
        </w:rPr>
        <w:t xml:space="preserve">Hendi. </w:t>
      </w:r>
      <w:r w:rsidRPr="00790EB8">
        <w:rPr>
          <w:b w:val="0"/>
          <w:i/>
          <w:iCs/>
          <w:szCs w:val="20"/>
        </w:rPr>
        <w:t>Fiqh Muamalah</w:t>
      </w:r>
      <w:r w:rsidRPr="00790EB8">
        <w:rPr>
          <w:rFonts w:cs="TimesNewRomanPSMT"/>
          <w:b w:val="0"/>
          <w:szCs w:val="20"/>
        </w:rPr>
        <w:t>, Jakarta: PT Raja Grafindo Persada, 2002.</w:t>
      </w:r>
    </w:p>
    <w:p w:rsidR="00772E27" w:rsidRPr="00790EB8" w:rsidRDefault="00772E27" w:rsidP="00772E27">
      <w:pPr>
        <w:autoSpaceDE w:val="0"/>
        <w:autoSpaceDN w:val="0"/>
        <w:adjustRightInd w:val="0"/>
        <w:ind w:left="720" w:hanging="720"/>
        <w:rPr>
          <w:rFonts w:cs="TimesNewRomanPSMT"/>
          <w:b w:val="0"/>
          <w:szCs w:val="20"/>
        </w:rPr>
      </w:pPr>
    </w:p>
    <w:p w:rsidR="0098067A" w:rsidRDefault="0098067A" w:rsidP="00772E27">
      <w:pPr>
        <w:autoSpaceDE w:val="0"/>
        <w:autoSpaceDN w:val="0"/>
        <w:adjustRightInd w:val="0"/>
        <w:ind w:left="720" w:hanging="720"/>
        <w:jc w:val="both"/>
        <w:rPr>
          <w:rFonts w:cs="TimesNewRomanPSMT"/>
          <w:b w:val="0"/>
          <w:szCs w:val="20"/>
        </w:rPr>
      </w:pPr>
      <w:r w:rsidRPr="00790EB8">
        <w:rPr>
          <w:rFonts w:cs="TimesNewRomanPSMT"/>
          <w:b w:val="0"/>
          <w:szCs w:val="20"/>
        </w:rPr>
        <w:t xml:space="preserve">Soleh, Ahmad. </w:t>
      </w:r>
      <w:r w:rsidRPr="00790EB8">
        <w:rPr>
          <w:b w:val="0"/>
          <w:i/>
          <w:iCs/>
          <w:szCs w:val="20"/>
        </w:rPr>
        <w:t>Terjemah dan Penjelasan Kitab Jilid II</w:t>
      </w:r>
      <w:r w:rsidRPr="00790EB8">
        <w:rPr>
          <w:rFonts w:cs="TimesNewRomanPSMT"/>
          <w:b w:val="0"/>
          <w:szCs w:val="20"/>
        </w:rPr>
        <w:t>, Semarang: Usaha Keluarga, 1985.</w:t>
      </w:r>
    </w:p>
    <w:p w:rsidR="00772E27" w:rsidRPr="00790EB8" w:rsidRDefault="00772E27" w:rsidP="00772E27">
      <w:pPr>
        <w:autoSpaceDE w:val="0"/>
        <w:autoSpaceDN w:val="0"/>
        <w:adjustRightInd w:val="0"/>
        <w:ind w:left="720" w:hanging="720"/>
        <w:jc w:val="both"/>
        <w:rPr>
          <w:rFonts w:cs="TimesNewRomanPSMT"/>
          <w:b w:val="0"/>
          <w:szCs w:val="20"/>
        </w:rPr>
      </w:pPr>
    </w:p>
    <w:p w:rsidR="0098067A" w:rsidRDefault="0098067A" w:rsidP="00772E27">
      <w:pPr>
        <w:pStyle w:val="FootnoteText"/>
        <w:ind w:left="720" w:hanging="720"/>
        <w:jc w:val="both"/>
        <w:rPr>
          <w:b w:val="0"/>
          <w:sz w:val="24"/>
        </w:rPr>
      </w:pPr>
      <w:r w:rsidRPr="00790EB8">
        <w:rPr>
          <w:b w:val="0"/>
          <w:sz w:val="24"/>
        </w:rPr>
        <w:t xml:space="preserve">Tandjung, Hendry. </w:t>
      </w:r>
      <w:r w:rsidRPr="00790EB8">
        <w:rPr>
          <w:b w:val="0"/>
          <w:i/>
          <w:sz w:val="24"/>
        </w:rPr>
        <w:t xml:space="preserve">Konsep Manajemen Syariah dalam Pengupahan Karyawan Perusahaan. </w:t>
      </w:r>
      <w:r w:rsidRPr="00790EB8">
        <w:rPr>
          <w:b w:val="0"/>
          <w:sz w:val="24"/>
        </w:rPr>
        <w:t xml:space="preserve">Hendry mengutip Ahmad S. Ruky, </w:t>
      </w:r>
      <w:r w:rsidRPr="00790EB8">
        <w:rPr>
          <w:b w:val="0"/>
          <w:i/>
          <w:sz w:val="24"/>
        </w:rPr>
        <w:t>Manajemen Penggajian dan Pengupahan Karyawan Perusahaan</w:t>
      </w:r>
      <w:r w:rsidRPr="00790EB8">
        <w:rPr>
          <w:b w:val="0"/>
          <w:sz w:val="24"/>
        </w:rPr>
        <w:t>. Gramedia Pustaka Utama Jakarta, 2001.</w:t>
      </w:r>
    </w:p>
    <w:p w:rsidR="00772E27" w:rsidRPr="00790EB8" w:rsidRDefault="00772E27" w:rsidP="00772E27">
      <w:pPr>
        <w:pStyle w:val="FootnoteText"/>
        <w:ind w:left="720" w:hanging="720"/>
        <w:jc w:val="both"/>
        <w:rPr>
          <w:b w:val="0"/>
          <w:sz w:val="24"/>
        </w:rPr>
      </w:pPr>
    </w:p>
    <w:p w:rsidR="0098067A" w:rsidRDefault="0098067A" w:rsidP="00772E27">
      <w:pPr>
        <w:ind w:left="720" w:hanging="720"/>
        <w:rPr>
          <w:rFonts w:eastAsia="Times New Roman"/>
          <w:b w:val="0"/>
          <w:szCs w:val="25"/>
        </w:rPr>
      </w:pPr>
      <w:r w:rsidRPr="00790EB8">
        <w:rPr>
          <w:rFonts w:eastAsia="Times New Roman"/>
          <w:b w:val="0"/>
          <w:szCs w:val="25"/>
        </w:rPr>
        <w:t>UU No. 19 Tahun 2002 Tentang Hak Cipta, Diakses 5 Juni 2015.</w:t>
      </w:r>
    </w:p>
    <w:p w:rsidR="00772E27" w:rsidRPr="00790EB8" w:rsidRDefault="00772E27" w:rsidP="00772E27">
      <w:pPr>
        <w:ind w:left="720" w:hanging="720"/>
        <w:rPr>
          <w:rFonts w:eastAsia="Times New Roman"/>
          <w:b w:val="0"/>
          <w:szCs w:val="25"/>
        </w:rPr>
      </w:pPr>
    </w:p>
    <w:p w:rsidR="0098067A" w:rsidRDefault="0098067A" w:rsidP="00772E27">
      <w:pPr>
        <w:pStyle w:val="FootnoteText"/>
        <w:ind w:left="720" w:hanging="720"/>
        <w:rPr>
          <w:b w:val="0"/>
          <w:sz w:val="24"/>
        </w:rPr>
      </w:pPr>
      <w:r w:rsidRPr="00790EB8">
        <w:rPr>
          <w:b w:val="0"/>
          <w:sz w:val="24"/>
        </w:rPr>
        <w:t>Undang-Undang No 13 Tahun 2003 tentang Ketenagakerjaan, BP. Cipta Jaya:  2003.</w:t>
      </w:r>
    </w:p>
    <w:p w:rsidR="00772E27" w:rsidRPr="00790EB8" w:rsidRDefault="00772E27" w:rsidP="00772E27">
      <w:pPr>
        <w:pStyle w:val="FootnoteText"/>
        <w:ind w:left="720" w:hanging="720"/>
        <w:rPr>
          <w:b w:val="0"/>
          <w:sz w:val="24"/>
        </w:rPr>
      </w:pPr>
    </w:p>
    <w:p w:rsidR="00F82994" w:rsidRPr="00790EB8" w:rsidRDefault="00035D25" w:rsidP="00772E27">
      <w:pPr>
        <w:pStyle w:val="FootnoteText"/>
        <w:ind w:left="720" w:hanging="720"/>
        <w:rPr>
          <w:rFonts w:cs="TimesNewRomanPSMT"/>
          <w:b w:val="0"/>
          <w:sz w:val="24"/>
        </w:rPr>
      </w:pPr>
      <w:r w:rsidRPr="00790EB8">
        <w:rPr>
          <w:rFonts w:cs="TimesNewRomanPSMT"/>
          <w:b w:val="0"/>
          <w:sz w:val="24"/>
        </w:rPr>
        <w:t xml:space="preserve">Qardawi, </w:t>
      </w:r>
      <w:r w:rsidRPr="00790EB8">
        <w:rPr>
          <w:rFonts w:cs="TimesNewRomanPSMT"/>
          <w:b w:val="0"/>
          <w:sz w:val="24"/>
        </w:rPr>
        <w:t xml:space="preserve"> Yusuf. </w:t>
      </w:r>
      <w:r w:rsidR="00F82994" w:rsidRPr="00790EB8">
        <w:rPr>
          <w:b w:val="0"/>
          <w:i/>
          <w:iCs/>
          <w:sz w:val="24"/>
        </w:rPr>
        <w:t>Hal Haram Dalam Islam</w:t>
      </w:r>
      <w:r w:rsidR="00F82994" w:rsidRPr="00790EB8">
        <w:rPr>
          <w:rFonts w:cs="TimesNewRomanPSMT"/>
          <w:b w:val="0"/>
          <w:sz w:val="24"/>
        </w:rPr>
        <w:t>, Solo: Era Intermedia, 2000</w:t>
      </w:r>
      <w:r w:rsidRPr="00790EB8">
        <w:rPr>
          <w:rFonts w:cs="TimesNewRomanPSMT"/>
          <w:b w:val="0"/>
          <w:sz w:val="24"/>
        </w:rPr>
        <w:t>.</w:t>
      </w:r>
    </w:p>
    <w:p w:rsidR="00E44CA3" w:rsidRPr="00790EB8" w:rsidRDefault="00E44CA3" w:rsidP="00772E27">
      <w:pPr>
        <w:pStyle w:val="FootnoteText"/>
        <w:ind w:left="720" w:hanging="720"/>
        <w:rPr>
          <w:b w:val="0"/>
          <w:sz w:val="24"/>
        </w:rPr>
      </w:pPr>
    </w:p>
    <w:p w:rsidR="00F82994" w:rsidRPr="00790EB8" w:rsidRDefault="00F82994" w:rsidP="00772E27">
      <w:pPr>
        <w:ind w:left="720" w:hanging="720"/>
        <w:jc w:val="both"/>
        <w:rPr>
          <w:b w:val="0"/>
        </w:rPr>
      </w:pPr>
      <w:r w:rsidRPr="00790EB8">
        <w:rPr>
          <w:b w:val="0"/>
        </w:rPr>
        <w:t xml:space="preserve">Zeithaml, </w:t>
      </w:r>
      <w:r w:rsidR="00035D25" w:rsidRPr="00790EB8">
        <w:rPr>
          <w:b w:val="0"/>
        </w:rPr>
        <w:t xml:space="preserve"> </w:t>
      </w:r>
      <w:r w:rsidRPr="00790EB8">
        <w:rPr>
          <w:b w:val="0"/>
        </w:rPr>
        <w:t xml:space="preserve">A, Valerie and Marry Jo Bitner, </w:t>
      </w:r>
      <w:r w:rsidRPr="00790EB8">
        <w:rPr>
          <w:b w:val="0"/>
          <w:i/>
          <w:iCs/>
        </w:rPr>
        <w:t>Service Marketing</w:t>
      </w:r>
      <w:r w:rsidRPr="00790EB8">
        <w:rPr>
          <w:b w:val="0"/>
        </w:rPr>
        <w:t>, Mc Graw Hill: New Jersey, 2000</w:t>
      </w:r>
      <w:r w:rsidR="00035D25" w:rsidRPr="00790EB8">
        <w:rPr>
          <w:b w:val="0"/>
        </w:rPr>
        <w:t>.</w:t>
      </w:r>
    </w:p>
    <w:p w:rsidR="001532BA" w:rsidRPr="00790EB8" w:rsidRDefault="001532BA" w:rsidP="00772E27">
      <w:pPr>
        <w:spacing w:line="360" w:lineRule="auto"/>
        <w:ind w:left="720" w:hanging="720"/>
        <w:jc w:val="center"/>
        <w:rPr>
          <w:b w:val="0"/>
        </w:rPr>
      </w:pPr>
    </w:p>
    <w:p w:rsidR="00772E27" w:rsidRPr="00790EB8" w:rsidRDefault="00772E27" w:rsidP="00772E27">
      <w:pPr>
        <w:spacing w:line="360" w:lineRule="auto"/>
        <w:ind w:left="720" w:hanging="720"/>
        <w:jc w:val="center"/>
        <w:rPr>
          <w:b w:val="0"/>
        </w:rPr>
      </w:pPr>
    </w:p>
    <w:sectPr w:rsidR="00772E27" w:rsidRPr="00790EB8" w:rsidSect="00A36E6B">
      <w:headerReference w:type="default" r:id="rId7"/>
      <w:pgSz w:w="12240" w:h="15840" w:code="1"/>
      <w:pgMar w:top="2275" w:right="1699" w:bottom="1699" w:left="2275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0F" w:rsidRDefault="009B140F" w:rsidP="00853518">
      <w:r>
        <w:separator/>
      </w:r>
    </w:p>
  </w:endnote>
  <w:endnote w:type="continuationSeparator" w:id="0">
    <w:p w:rsidR="009B140F" w:rsidRDefault="009B140F" w:rsidP="0085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0F" w:rsidRDefault="009B140F" w:rsidP="00853518">
      <w:r>
        <w:separator/>
      </w:r>
    </w:p>
  </w:footnote>
  <w:footnote w:type="continuationSeparator" w:id="0">
    <w:p w:rsidR="009B140F" w:rsidRDefault="009B140F" w:rsidP="00853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</w:rPr>
      <w:id w:val="384059"/>
      <w:docPartObj>
        <w:docPartGallery w:val="Page Numbers (Top of Page)"/>
        <w:docPartUnique/>
      </w:docPartObj>
    </w:sdtPr>
    <w:sdtEndPr/>
    <w:sdtContent>
      <w:p w:rsidR="00D22B87" w:rsidRPr="00905AB4" w:rsidRDefault="00005DFC">
        <w:pPr>
          <w:pStyle w:val="Header"/>
          <w:jc w:val="right"/>
          <w:rPr>
            <w:b w:val="0"/>
          </w:rPr>
        </w:pPr>
        <w:r w:rsidRPr="00905AB4">
          <w:rPr>
            <w:b w:val="0"/>
          </w:rPr>
          <w:fldChar w:fldCharType="begin"/>
        </w:r>
        <w:r w:rsidR="00D22B87" w:rsidRPr="00905AB4">
          <w:rPr>
            <w:b w:val="0"/>
          </w:rPr>
          <w:instrText xml:space="preserve"> PAGE   \* MERGEFORMAT </w:instrText>
        </w:r>
        <w:r w:rsidRPr="00905AB4">
          <w:rPr>
            <w:b w:val="0"/>
          </w:rPr>
          <w:fldChar w:fldCharType="separate"/>
        </w:r>
        <w:r w:rsidR="00772E27">
          <w:rPr>
            <w:b w:val="0"/>
            <w:noProof/>
          </w:rPr>
          <w:t>82</w:t>
        </w:r>
        <w:r w:rsidRPr="00905AB4">
          <w:rPr>
            <w:b w:val="0"/>
          </w:rPr>
          <w:fldChar w:fldCharType="end"/>
        </w:r>
      </w:p>
    </w:sdtContent>
  </w:sdt>
  <w:p w:rsidR="00853518" w:rsidRPr="00905AB4" w:rsidRDefault="00853518">
    <w:pPr>
      <w:pStyle w:val="Header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A0B"/>
    <w:rsid w:val="00005C3B"/>
    <w:rsid w:val="00005DFC"/>
    <w:rsid w:val="00017E30"/>
    <w:rsid w:val="00035D25"/>
    <w:rsid w:val="00055581"/>
    <w:rsid w:val="00074AD7"/>
    <w:rsid w:val="00076CCA"/>
    <w:rsid w:val="0009020C"/>
    <w:rsid w:val="000A056C"/>
    <w:rsid w:val="000B45BE"/>
    <w:rsid w:val="000B4F81"/>
    <w:rsid w:val="000C56DE"/>
    <w:rsid w:val="000D3713"/>
    <w:rsid w:val="000D4B7C"/>
    <w:rsid w:val="000E7479"/>
    <w:rsid w:val="0010165E"/>
    <w:rsid w:val="00102178"/>
    <w:rsid w:val="001079A8"/>
    <w:rsid w:val="00111356"/>
    <w:rsid w:val="00133A1A"/>
    <w:rsid w:val="001351A3"/>
    <w:rsid w:val="0015142D"/>
    <w:rsid w:val="001532BA"/>
    <w:rsid w:val="00153775"/>
    <w:rsid w:val="001559FE"/>
    <w:rsid w:val="00172FC5"/>
    <w:rsid w:val="00176713"/>
    <w:rsid w:val="00177568"/>
    <w:rsid w:val="00181097"/>
    <w:rsid w:val="00183D05"/>
    <w:rsid w:val="001942D8"/>
    <w:rsid w:val="001A2221"/>
    <w:rsid w:val="001A7CD3"/>
    <w:rsid w:val="001B27EE"/>
    <w:rsid w:val="001B5594"/>
    <w:rsid w:val="001B63ED"/>
    <w:rsid w:val="001C264D"/>
    <w:rsid w:val="001D5550"/>
    <w:rsid w:val="00204B15"/>
    <w:rsid w:val="002106A3"/>
    <w:rsid w:val="00214BB9"/>
    <w:rsid w:val="0022103C"/>
    <w:rsid w:val="00231618"/>
    <w:rsid w:val="00232A2E"/>
    <w:rsid w:val="00240CE0"/>
    <w:rsid w:val="002506D7"/>
    <w:rsid w:val="00251BF2"/>
    <w:rsid w:val="00276807"/>
    <w:rsid w:val="002860F3"/>
    <w:rsid w:val="00294ADF"/>
    <w:rsid w:val="002A1702"/>
    <w:rsid w:val="002C255B"/>
    <w:rsid w:val="00327278"/>
    <w:rsid w:val="00344AD1"/>
    <w:rsid w:val="00345283"/>
    <w:rsid w:val="00347E6F"/>
    <w:rsid w:val="00363CAD"/>
    <w:rsid w:val="00372053"/>
    <w:rsid w:val="0038281A"/>
    <w:rsid w:val="00383CFC"/>
    <w:rsid w:val="00383E69"/>
    <w:rsid w:val="00386C41"/>
    <w:rsid w:val="0039153C"/>
    <w:rsid w:val="0039666D"/>
    <w:rsid w:val="00397CD3"/>
    <w:rsid w:val="003A624D"/>
    <w:rsid w:val="003B37F1"/>
    <w:rsid w:val="003E1B17"/>
    <w:rsid w:val="003E4A0B"/>
    <w:rsid w:val="0040307B"/>
    <w:rsid w:val="004132BD"/>
    <w:rsid w:val="0041565C"/>
    <w:rsid w:val="004223D2"/>
    <w:rsid w:val="00426357"/>
    <w:rsid w:val="00460BB6"/>
    <w:rsid w:val="0047256E"/>
    <w:rsid w:val="00473523"/>
    <w:rsid w:val="004805C1"/>
    <w:rsid w:val="00490226"/>
    <w:rsid w:val="00494D33"/>
    <w:rsid w:val="004A1D1F"/>
    <w:rsid w:val="004B71F8"/>
    <w:rsid w:val="004D4F34"/>
    <w:rsid w:val="004E4FE1"/>
    <w:rsid w:val="0050298B"/>
    <w:rsid w:val="00505AB2"/>
    <w:rsid w:val="005168BA"/>
    <w:rsid w:val="005523B4"/>
    <w:rsid w:val="00566AA9"/>
    <w:rsid w:val="00570BB9"/>
    <w:rsid w:val="00576A72"/>
    <w:rsid w:val="00582683"/>
    <w:rsid w:val="00582A13"/>
    <w:rsid w:val="00584FE9"/>
    <w:rsid w:val="005C0D7B"/>
    <w:rsid w:val="005C2808"/>
    <w:rsid w:val="005C4673"/>
    <w:rsid w:val="005D689D"/>
    <w:rsid w:val="005F3616"/>
    <w:rsid w:val="005F54A6"/>
    <w:rsid w:val="00616438"/>
    <w:rsid w:val="00617145"/>
    <w:rsid w:val="00625154"/>
    <w:rsid w:val="00634D8C"/>
    <w:rsid w:val="006464A3"/>
    <w:rsid w:val="00661460"/>
    <w:rsid w:val="006838AC"/>
    <w:rsid w:val="00690280"/>
    <w:rsid w:val="006B4695"/>
    <w:rsid w:val="006D4125"/>
    <w:rsid w:val="006E4003"/>
    <w:rsid w:val="00703536"/>
    <w:rsid w:val="00715F60"/>
    <w:rsid w:val="00720F2F"/>
    <w:rsid w:val="007314B5"/>
    <w:rsid w:val="00745768"/>
    <w:rsid w:val="00772E27"/>
    <w:rsid w:val="007854F7"/>
    <w:rsid w:val="007903B4"/>
    <w:rsid w:val="00790EB8"/>
    <w:rsid w:val="007923F8"/>
    <w:rsid w:val="007A49BB"/>
    <w:rsid w:val="007A6BE9"/>
    <w:rsid w:val="007C4642"/>
    <w:rsid w:val="007D1505"/>
    <w:rsid w:val="007D7EAC"/>
    <w:rsid w:val="007E5946"/>
    <w:rsid w:val="007E67EB"/>
    <w:rsid w:val="007F2239"/>
    <w:rsid w:val="007F35B8"/>
    <w:rsid w:val="007F5845"/>
    <w:rsid w:val="00802B7B"/>
    <w:rsid w:val="00805748"/>
    <w:rsid w:val="00821F94"/>
    <w:rsid w:val="00826FE5"/>
    <w:rsid w:val="00853518"/>
    <w:rsid w:val="008539FF"/>
    <w:rsid w:val="008543AB"/>
    <w:rsid w:val="008574F7"/>
    <w:rsid w:val="00861359"/>
    <w:rsid w:val="00894B7A"/>
    <w:rsid w:val="008959C0"/>
    <w:rsid w:val="00896F3C"/>
    <w:rsid w:val="008B0AB7"/>
    <w:rsid w:val="008B2824"/>
    <w:rsid w:val="008D07B3"/>
    <w:rsid w:val="008D7D1F"/>
    <w:rsid w:val="00905AB4"/>
    <w:rsid w:val="0091642A"/>
    <w:rsid w:val="0092432D"/>
    <w:rsid w:val="0095671B"/>
    <w:rsid w:val="00975639"/>
    <w:rsid w:val="0098067A"/>
    <w:rsid w:val="009817EE"/>
    <w:rsid w:val="0098598E"/>
    <w:rsid w:val="009B140F"/>
    <w:rsid w:val="009C342B"/>
    <w:rsid w:val="009C4258"/>
    <w:rsid w:val="009C6522"/>
    <w:rsid w:val="009D119A"/>
    <w:rsid w:val="009D7158"/>
    <w:rsid w:val="009F489F"/>
    <w:rsid w:val="009F50F1"/>
    <w:rsid w:val="00A0307F"/>
    <w:rsid w:val="00A12B3E"/>
    <w:rsid w:val="00A145AA"/>
    <w:rsid w:val="00A24A54"/>
    <w:rsid w:val="00A32697"/>
    <w:rsid w:val="00A32978"/>
    <w:rsid w:val="00A36E6B"/>
    <w:rsid w:val="00A779E0"/>
    <w:rsid w:val="00A92FEE"/>
    <w:rsid w:val="00A9335C"/>
    <w:rsid w:val="00A96312"/>
    <w:rsid w:val="00AA229A"/>
    <w:rsid w:val="00AA6C28"/>
    <w:rsid w:val="00AB0566"/>
    <w:rsid w:val="00AB0A04"/>
    <w:rsid w:val="00AC1641"/>
    <w:rsid w:val="00AF38D5"/>
    <w:rsid w:val="00B017F8"/>
    <w:rsid w:val="00B0271A"/>
    <w:rsid w:val="00B10456"/>
    <w:rsid w:val="00B24535"/>
    <w:rsid w:val="00B35015"/>
    <w:rsid w:val="00B41C8B"/>
    <w:rsid w:val="00B4382A"/>
    <w:rsid w:val="00B5435D"/>
    <w:rsid w:val="00B65811"/>
    <w:rsid w:val="00B929BE"/>
    <w:rsid w:val="00B942DB"/>
    <w:rsid w:val="00B966ED"/>
    <w:rsid w:val="00BB103F"/>
    <w:rsid w:val="00BB111B"/>
    <w:rsid w:val="00BC341B"/>
    <w:rsid w:val="00BC7610"/>
    <w:rsid w:val="00BD2914"/>
    <w:rsid w:val="00BD6B56"/>
    <w:rsid w:val="00BE268C"/>
    <w:rsid w:val="00BE70C9"/>
    <w:rsid w:val="00BF2E25"/>
    <w:rsid w:val="00C029E1"/>
    <w:rsid w:val="00C0774C"/>
    <w:rsid w:val="00C15C78"/>
    <w:rsid w:val="00C27B86"/>
    <w:rsid w:val="00C30C4C"/>
    <w:rsid w:val="00C32682"/>
    <w:rsid w:val="00C3594F"/>
    <w:rsid w:val="00C40908"/>
    <w:rsid w:val="00C420BE"/>
    <w:rsid w:val="00C6161E"/>
    <w:rsid w:val="00C7249A"/>
    <w:rsid w:val="00C772BF"/>
    <w:rsid w:val="00C922D6"/>
    <w:rsid w:val="00CB53C7"/>
    <w:rsid w:val="00CC73A6"/>
    <w:rsid w:val="00CD3771"/>
    <w:rsid w:val="00CE4300"/>
    <w:rsid w:val="00CE64A8"/>
    <w:rsid w:val="00CF1F99"/>
    <w:rsid w:val="00CF60C0"/>
    <w:rsid w:val="00D119E4"/>
    <w:rsid w:val="00D22B87"/>
    <w:rsid w:val="00D23340"/>
    <w:rsid w:val="00D25997"/>
    <w:rsid w:val="00D30394"/>
    <w:rsid w:val="00D351ED"/>
    <w:rsid w:val="00D712AA"/>
    <w:rsid w:val="00D73A84"/>
    <w:rsid w:val="00DA6534"/>
    <w:rsid w:val="00DC58D8"/>
    <w:rsid w:val="00DC5987"/>
    <w:rsid w:val="00DC66F6"/>
    <w:rsid w:val="00DE2D13"/>
    <w:rsid w:val="00DE501D"/>
    <w:rsid w:val="00E0183C"/>
    <w:rsid w:val="00E02725"/>
    <w:rsid w:val="00E05691"/>
    <w:rsid w:val="00E10CEB"/>
    <w:rsid w:val="00E15511"/>
    <w:rsid w:val="00E219EC"/>
    <w:rsid w:val="00E32B04"/>
    <w:rsid w:val="00E419EB"/>
    <w:rsid w:val="00E440B3"/>
    <w:rsid w:val="00E44CA3"/>
    <w:rsid w:val="00E539ED"/>
    <w:rsid w:val="00E5447C"/>
    <w:rsid w:val="00E5594A"/>
    <w:rsid w:val="00E6105C"/>
    <w:rsid w:val="00E7287B"/>
    <w:rsid w:val="00EA12C9"/>
    <w:rsid w:val="00EC0066"/>
    <w:rsid w:val="00EC4276"/>
    <w:rsid w:val="00ED5342"/>
    <w:rsid w:val="00ED7FDA"/>
    <w:rsid w:val="00EE0558"/>
    <w:rsid w:val="00EE701A"/>
    <w:rsid w:val="00EF2810"/>
    <w:rsid w:val="00F02F8D"/>
    <w:rsid w:val="00F0391E"/>
    <w:rsid w:val="00F13B23"/>
    <w:rsid w:val="00F53DDB"/>
    <w:rsid w:val="00F634B6"/>
    <w:rsid w:val="00F70968"/>
    <w:rsid w:val="00F82994"/>
    <w:rsid w:val="00FA3430"/>
    <w:rsid w:val="00FB1183"/>
    <w:rsid w:val="00FB14E8"/>
    <w:rsid w:val="00FB7222"/>
    <w:rsid w:val="00FB7F0D"/>
    <w:rsid w:val="00FC092E"/>
    <w:rsid w:val="00FC3393"/>
    <w:rsid w:val="00FC67EF"/>
    <w:rsid w:val="00FD036C"/>
    <w:rsid w:val="00FD5A03"/>
    <w:rsid w:val="00FF3DA0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E4A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4A0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E4A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4A0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E59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3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518"/>
  </w:style>
  <w:style w:type="paragraph" w:styleId="Footer">
    <w:name w:val="footer"/>
    <w:basedOn w:val="Normal"/>
    <w:link w:val="FooterChar"/>
    <w:uiPriority w:val="99"/>
    <w:semiHidden/>
    <w:unhideWhenUsed/>
    <w:rsid w:val="00853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518"/>
  </w:style>
  <w:style w:type="paragraph" w:styleId="ListParagraph">
    <w:name w:val="List Paragraph"/>
    <w:basedOn w:val="Normal"/>
    <w:uiPriority w:val="34"/>
    <w:qFormat/>
    <w:rsid w:val="006E4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BRC Kendari</cp:lastModifiedBy>
  <cp:revision>460</cp:revision>
  <cp:lastPrinted>2015-07-07T19:21:00Z</cp:lastPrinted>
  <dcterms:created xsi:type="dcterms:W3CDTF">2013-07-03T17:31:00Z</dcterms:created>
  <dcterms:modified xsi:type="dcterms:W3CDTF">2015-11-12T06:39:00Z</dcterms:modified>
</cp:coreProperties>
</file>