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62" w:rsidRPr="00F967D8" w:rsidRDefault="00E47162" w:rsidP="000653A8">
      <w:pPr>
        <w:pStyle w:val="FootnoteTex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D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47162" w:rsidRPr="00F967D8" w:rsidRDefault="00E47162" w:rsidP="000653A8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53A8" w:rsidRPr="00F967D8" w:rsidRDefault="000653A8" w:rsidP="000653A8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Pr="00F967D8" w:rsidRDefault="00E47162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>Ahm</w:t>
      </w:r>
      <w:r w:rsidR="006F504C">
        <w:rPr>
          <w:rFonts w:ascii="Times New Roman" w:hAnsi="Times New Roman" w:cs="Times New Roman"/>
          <w:sz w:val="24"/>
          <w:szCs w:val="24"/>
        </w:rPr>
        <w:t>ad, Hamzah, dan, Santoso, Nanda.</w:t>
      </w:r>
      <w:r w:rsidRPr="00F967D8">
        <w:rPr>
          <w:rFonts w:ascii="Times New Roman" w:hAnsi="Times New Roman" w:cs="Times New Roman"/>
          <w:sz w:val="24"/>
          <w:szCs w:val="24"/>
        </w:rPr>
        <w:t xml:space="preserve"> </w:t>
      </w:r>
      <w:r w:rsidRPr="00F967D8">
        <w:rPr>
          <w:rFonts w:ascii="Times New Roman" w:hAnsi="Times New Roman" w:cs="Times New Roman"/>
          <w:i/>
          <w:sz w:val="24"/>
          <w:szCs w:val="24"/>
        </w:rPr>
        <w:t xml:space="preserve">Kamus Pintar Bahasa Indonesia, </w:t>
      </w:r>
      <w:r w:rsidRPr="00F967D8">
        <w:rPr>
          <w:rFonts w:ascii="Times New Roman" w:hAnsi="Times New Roman" w:cs="Times New Roman"/>
          <w:sz w:val="24"/>
          <w:szCs w:val="24"/>
        </w:rPr>
        <w:t>Surabaya : Fajar Mulya, 1996</w:t>
      </w:r>
    </w:p>
    <w:p w:rsidR="0012761A" w:rsidRDefault="0012761A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504C" w:rsidRDefault="006F504C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Al-Jaziri, Abdurrahman.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Kitab Al-Fiqh Maadzahib Al-Arba’ah, </w:t>
      </w:r>
      <w:r>
        <w:rPr>
          <w:rFonts w:ascii="Times New Roman" w:hAnsi="Times New Roman" w:cs="Times New Roman"/>
          <w:sz w:val="24"/>
          <w:szCs w:val="24"/>
        </w:rPr>
        <w:t>Kairo.</w:t>
      </w:r>
    </w:p>
    <w:p w:rsidR="006F504C" w:rsidRPr="006F504C" w:rsidRDefault="006F504C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Default="00E47162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 xml:space="preserve">Ali, Sayuthi, </w:t>
      </w:r>
      <w:r w:rsidRPr="00F967D8">
        <w:rPr>
          <w:rFonts w:ascii="Times New Roman" w:hAnsi="Times New Roman" w:cs="Times New Roman"/>
          <w:i/>
          <w:sz w:val="24"/>
          <w:szCs w:val="24"/>
        </w:rPr>
        <w:t xml:space="preserve">Metodologi Penelitian Agama Pendekatan Teori dan Proses, </w:t>
      </w:r>
      <w:r w:rsidRPr="00F967D8">
        <w:rPr>
          <w:rFonts w:ascii="Times New Roman" w:hAnsi="Times New Roman" w:cs="Times New Roman"/>
          <w:sz w:val="24"/>
          <w:szCs w:val="24"/>
        </w:rPr>
        <w:t>Jakarta: PT. Raja Grafinda Persada, 2000</w:t>
      </w:r>
    </w:p>
    <w:p w:rsidR="006F504C" w:rsidRDefault="006F504C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504C" w:rsidRPr="006F504C" w:rsidRDefault="006F504C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Agama RI,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Al-Qur’an dan Terjemahnya, </w:t>
      </w:r>
      <w:r>
        <w:rPr>
          <w:rFonts w:ascii="Times New Roman" w:hAnsi="Times New Roman" w:cs="Times New Roman"/>
          <w:sz w:val="24"/>
          <w:szCs w:val="24"/>
        </w:rPr>
        <w:t>Semarang : Toha Putra, 2000</w:t>
      </w:r>
    </w:p>
    <w:p w:rsidR="0012761A" w:rsidRPr="00F967D8" w:rsidRDefault="0012761A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Pr="00F967D8" w:rsidRDefault="00E47162" w:rsidP="006F504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 xml:space="preserve">Damis, Harijah “Hakim Mediasi”, </w:t>
      </w:r>
      <w:r w:rsidRPr="00F967D8">
        <w:rPr>
          <w:rFonts w:ascii="Times New Roman" w:hAnsi="Times New Roman" w:cs="Times New Roman"/>
          <w:i/>
          <w:sz w:val="24"/>
          <w:szCs w:val="24"/>
        </w:rPr>
        <w:t>Mimbar Hukum</w:t>
      </w:r>
    </w:p>
    <w:p w:rsidR="0012761A" w:rsidRPr="00F967D8" w:rsidRDefault="0012761A" w:rsidP="006F504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Default="00E47162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 xml:space="preserve">Emersom, Joni  </w:t>
      </w:r>
      <w:r w:rsidRPr="00F967D8">
        <w:rPr>
          <w:rFonts w:ascii="Times New Roman" w:hAnsi="Times New Roman" w:cs="Times New Roman"/>
          <w:i/>
          <w:sz w:val="24"/>
          <w:szCs w:val="24"/>
        </w:rPr>
        <w:t xml:space="preserve">Alternatif Penyelesaian Sengketa di Luar Pengadilan: Negoisasi Mediasi, konsiliasi dan Arbitrase, </w:t>
      </w:r>
      <w:r w:rsidRPr="00F967D8">
        <w:rPr>
          <w:rFonts w:ascii="Times New Roman" w:hAnsi="Times New Roman" w:cs="Times New Roman"/>
          <w:sz w:val="24"/>
          <w:szCs w:val="24"/>
        </w:rPr>
        <w:t>Jakarta : Gramedia Pustaka Utama,2001</w:t>
      </w:r>
    </w:p>
    <w:p w:rsidR="0012761A" w:rsidRPr="00F967D8" w:rsidRDefault="0012761A" w:rsidP="006F504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Pr="00F967D8" w:rsidRDefault="006F504C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Harahap, Yahya.</w:t>
      </w:r>
      <w:r w:rsidR="00E47162" w:rsidRPr="00F967D8">
        <w:rPr>
          <w:rFonts w:ascii="Times New Roman" w:hAnsi="Times New Roman" w:cs="Times New Roman"/>
          <w:sz w:val="24"/>
          <w:szCs w:val="24"/>
        </w:rPr>
        <w:t xml:space="preserve"> </w:t>
      </w:r>
      <w:r w:rsidR="00E47162" w:rsidRPr="00F967D8">
        <w:rPr>
          <w:rFonts w:ascii="Times New Roman" w:hAnsi="Times New Roman" w:cs="Times New Roman"/>
          <w:i/>
          <w:sz w:val="24"/>
          <w:szCs w:val="24"/>
        </w:rPr>
        <w:t>Kedudukan Kewenangan dan Acara Peradilan Agama</w:t>
      </w:r>
      <w:r w:rsidR="00E47162" w:rsidRPr="00F967D8">
        <w:rPr>
          <w:rFonts w:ascii="Times New Roman" w:hAnsi="Times New Roman" w:cs="Times New Roman"/>
          <w:sz w:val="24"/>
          <w:szCs w:val="24"/>
        </w:rPr>
        <w:t>, Jakarta : 1993</w:t>
      </w:r>
    </w:p>
    <w:p w:rsidR="0012761A" w:rsidRPr="00F967D8" w:rsidRDefault="0012761A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Default="00E47162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>Hariwijaya dan, Djaelani, Bisri</w:t>
      </w:r>
      <w:r w:rsidR="006F504C">
        <w:rPr>
          <w:rFonts w:ascii="Times New Roman" w:hAnsi="Times New Roman" w:cs="Times New Roman"/>
          <w:sz w:val="24"/>
          <w:szCs w:val="24"/>
        </w:rPr>
        <w:t xml:space="preserve">. </w:t>
      </w:r>
      <w:r w:rsidRPr="00F967D8">
        <w:rPr>
          <w:rFonts w:ascii="Times New Roman" w:hAnsi="Times New Roman" w:cs="Times New Roman"/>
          <w:i/>
          <w:sz w:val="24"/>
          <w:szCs w:val="24"/>
        </w:rPr>
        <w:t>Tekhnik Menulis Skripsi dan Tesis</w:t>
      </w:r>
      <w:r w:rsidRPr="00F967D8">
        <w:rPr>
          <w:rFonts w:ascii="Times New Roman" w:hAnsi="Times New Roman" w:cs="Times New Roman"/>
          <w:sz w:val="24"/>
          <w:szCs w:val="24"/>
        </w:rPr>
        <w:t>, Yogyakarta: Sanggar Kreator, 2004</w:t>
      </w:r>
    </w:p>
    <w:p w:rsidR="006F504C" w:rsidRDefault="006F504C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504C" w:rsidRPr="006F504C" w:rsidRDefault="006F504C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Lubis, Salikin, dkk.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Hukum Acara Perdata di Lingkungan Peradilan Agama, </w:t>
      </w:r>
      <w:r>
        <w:rPr>
          <w:rFonts w:ascii="Times New Roman" w:hAnsi="Times New Roman" w:cs="Times New Roman"/>
          <w:sz w:val="24"/>
          <w:szCs w:val="24"/>
        </w:rPr>
        <w:t>Yayasan Al-Hikmah, 2000</w:t>
      </w:r>
    </w:p>
    <w:p w:rsidR="0012761A" w:rsidRPr="00F967D8" w:rsidRDefault="0012761A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Pr="00F967D8" w:rsidRDefault="00E47162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 xml:space="preserve">Moein, Moehammad, </w:t>
      </w:r>
      <w:r w:rsidRPr="00F967D8">
        <w:rPr>
          <w:rFonts w:ascii="Times New Roman" w:hAnsi="Times New Roman" w:cs="Times New Roman"/>
          <w:i/>
          <w:sz w:val="24"/>
          <w:szCs w:val="24"/>
        </w:rPr>
        <w:t>Kedudukan Kuasa dan Peran Hakim dalam Memberi Putusan</w:t>
      </w:r>
      <w:r w:rsidRPr="00F967D8">
        <w:rPr>
          <w:rFonts w:ascii="Times New Roman" w:hAnsi="Times New Roman" w:cs="Times New Roman"/>
          <w:sz w:val="24"/>
          <w:szCs w:val="24"/>
        </w:rPr>
        <w:t>, Penelitian, Pusat Penelitian IAIN Ar-Raniry Darussalam Tahun 1985</w:t>
      </w:r>
    </w:p>
    <w:p w:rsidR="0012761A" w:rsidRPr="00F967D8" w:rsidRDefault="0012761A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Pr="00F967D8" w:rsidRDefault="00E47162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 xml:space="preserve">Manan, Abd, </w:t>
      </w:r>
      <w:r w:rsidRPr="00F967D8">
        <w:rPr>
          <w:rFonts w:ascii="Times New Roman" w:hAnsi="Times New Roman" w:cs="Times New Roman"/>
          <w:i/>
          <w:sz w:val="24"/>
          <w:szCs w:val="24"/>
        </w:rPr>
        <w:t xml:space="preserve">Penerapan Hukum Acara Perdata Di Lingkungan Peradilan Agama, </w:t>
      </w:r>
      <w:r w:rsidRPr="00F967D8">
        <w:rPr>
          <w:rFonts w:ascii="Times New Roman" w:hAnsi="Times New Roman" w:cs="Times New Roman"/>
          <w:sz w:val="24"/>
          <w:szCs w:val="24"/>
        </w:rPr>
        <w:t>Yayasan Al-Hikmah, 2000</w:t>
      </w:r>
    </w:p>
    <w:p w:rsidR="0012761A" w:rsidRPr="00F967D8" w:rsidRDefault="0012761A" w:rsidP="006F504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Pr="00F967D8" w:rsidRDefault="003244B4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 xml:space="preserve">Soebakti, </w:t>
      </w:r>
      <w:r w:rsidRPr="00F967D8">
        <w:rPr>
          <w:rFonts w:ascii="Times New Roman" w:hAnsi="Times New Roman" w:cs="Times New Roman"/>
          <w:i/>
          <w:sz w:val="24"/>
          <w:szCs w:val="24"/>
        </w:rPr>
        <w:t>Pokok-Pokok Hukum Perdata</w:t>
      </w:r>
      <w:r w:rsidRPr="00F967D8">
        <w:rPr>
          <w:rFonts w:ascii="Times New Roman" w:hAnsi="Times New Roman" w:cs="Times New Roman"/>
          <w:sz w:val="24"/>
          <w:szCs w:val="24"/>
        </w:rPr>
        <w:t>, Cet XXI, Jakarta:PT. Inter Masa, 1987</w:t>
      </w:r>
    </w:p>
    <w:p w:rsidR="0012761A" w:rsidRPr="00F967D8" w:rsidRDefault="0012761A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44B4" w:rsidRPr="00F967D8" w:rsidRDefault="003244B4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 xml:space="preserve">Sastroatmojo, Arso, </w:t>
      </w:r>
      <w:r w:rsidRPr="00F967D8">
        <w:rPr>
          <w:rFonts w:ascii="Times New Roman" w:hAnsi="Times New Roman" w:cs="Times New Roman"/>
          <w:i/>
          <w:sz w:val="24"/>
          <w:szCs w:val="24"/>
        </w:rPr>
        <w:t xml:space="preserve">Hukum Perkawinan di Indonesia, </w:t>
      </w:r>
      <w:r w:rsidRPr="00F967D8">
        <w:rPr>
          <w:rFonts w:ascii="Times New Roman" w:hAnsi="Times New Roman" w:cs="Times New Roman"/>
          <w:sz w:val="24"/>
          <w:szCs w:val="24"/>
        </w:rPr>
        <w:t>Jakarta: Bulan Bintang,1981</w:t>
      </w:r>
    </w:p>
    <w:p w:rsidR="006F504C" w:rsidRDefault="006F504C" w:rsidP="006F504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Pr="00F967D8" w:rsidRDefault="003244B4" w:rsidP="006F504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>Sabiq, Sayyid</w:t>
      </w:r>
      <w:r w:rsidRPr="00F967D8">
        <w:rPr>
          <w:rFonts w:ascii="Times New Roman" w:hAnsi="Times New Roman" w:cs="Times New Roman"/>
          <w:i/>
          <w:sz w:val="24"/>
          <w:szCs w:val="24"/>
        </w:rPr>
        <w:t>, Fiqh as-Sunnah</w:t>
      </w:r>
      <w:r w:rsidRPr="00F967D8">
        <w:rPr>
          <w:rFonts w:ascii="Times New Roman" w:hAnsi="Times New Roman" w:cs="Times New Roman"/>
          <w:sz w:val="24"/>
          <w:szCs w:val="24"/>
        </w:rPr>
        <w:t>, Bairut: Dar al-Fikr, 1997</w:t>
      </w:r>
    </w:p>
    <w:p w:rsidR="0012761A" w:rsidRPr="00F967D8" w:rsidRDefault="003E70AD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>Sugiono.</w:t>
      </w:r>
      <w:r w:rsidR="003244B4" w:rsidRPr="00F967D8">
        <w:rPr>
          <w:rFonts w:ascii="Times New Roman" w:hAnsi="Times New Roman" w:cs="Times New Roman"/>
          <w:sz w:val="24"/>
          <w:szCs w:val="24"/>
        </w:rPr>
        <w:t xml:space="preserve"> </w:t>
      </w:r>
      <w:r w:rsidR="003244B4" w:rsidRPr="00F967D8">
        <w:rPr>
          <w:rFonts w:ascii="Times New Roman" w:hAnsi="Times New Roman" w:cs="Times New Roman"/>
          <w:i/>
          <w:sz w:val="24"/>
          <w:szCs w:val="24"/>
        </w:rPr>
        <w:t xml:space="preserve">Penelitian Pendidikan, Pendekatan Kuantiatif, Kualitatif, R&amp;D, </w:t>
      </w:r>
      <w:r w:rsidR="003244B4" w:rsidRPr="00F967D8">
        <w:rPr>
          <w:rFonts w:ascii="Times New Roman" w:hAnsi="Times New Roman" w:cs="Times New Roman"/>
          <w:sz w:val="24"/>
          <w:szCs w:val="24"/>
        </w:rPr>
        <w:t>Bandung: albabeta, 2007</w:t>
      </w:r>
    </w:p>
    <w:p w:rsidR="0012761A" w:rsidRPr="00F967D8" w:rsidRDefault="0012761A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Pr="00F967D8" w:rsidRDefault="003E70AD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>Soebakti.</w:t>
      </w:r>
      <w:r w:rsidR="003244B4" w:rsidRPr="00F967D8">
        <w:rPr>
          <w:rFonts w:ascii="Times New Roman" w:hAnsi="Times New Roman" w:cs="Times New Roman"/>
          <w:sz w:val="24"/>
          <w:szCs w:val="24"/>
        </w:rPr>
        <w:t xml:space="preserve"> </w:t>
      </w:r>
      <w:r w:rsidR="003244B4" w:rsidRPr="00F967D8">
        <w:rPr>
          <w:rFonts w:ascii="Times New Roman" w:hAnsi="Times New Roman" w:cs="Times New Roman"/>
          <w:i/>
          <w:sz w:val="24"/>
          <w:szCs w:val="24"/>
        </w:rPr>
        <w:t>Pokok-Pokok Hukum Perdata</w:t>
      </w:r>
      <w:r w:rsidR="006F0973" w:rsidRPr="00F967D8">
        <w:rPr>
          <w:rFonts w:ascii="Times New Roman" w:hAnsi="Times New Roman" w:cs="Times New Roman"/>
          <w:sz w:val="24"/>
          <w:szCs w:val="24"/>
        </w:rPr>
        <w:t xml:space="preserve">, Cet XXI, </w:t>
      </w:r>
      <w:r w:rsidR="003244B4" w:rsidRPr="00F967D8">
        <w:rPr>
          <w:rFonts w:ascii="Times New Roman" w:hAnsi="Times New Roman" w:cs="Times New Roman"/>
          <w:sz w:val="24"/>
          <w:szCs w:val="24"/>
        </w:rPr>
        <w:t>Jakar</w:t>
      </w:r>
      <w:r w:rsidR="006F0973" w:rsidRPr="00F967D8">
        <w:rPr>
          <w:rFonts w:ascii="Times New Roman" w:hAnsi="Times New Roman" w:cs="Times New Roman"/>
          <w:sz w:val="24"/>
          <w:szCs w:val="24"/>
        </w:rPr>
        <w:t>ta:PT. Inter Masa, 1987</w:t>
      </w:r>
    </w:p>
    <w:p w:rsidR="0012761A" w:rsidRPr="00F967D8" w:rsidRDefault="0012761A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761A" w:rsidRPr="00F967D8" w:rsidRDefault="00E47162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lastRenderedPageBreak/>
        <w:t>Yunus,</w:t>
      </w:r>
      <w:r w:rsidR="003E70AD" w:rsidRPr="00F967D8">
        <w:rPr>
          <w:rFonts w:ascii="Times New Roman" w:hAnsi="Times New Roman" w:cs="Times New Roman"/>
          <w:sz w:val="24"/>
          <w:szCs w:val="24"/>
        </w:rPr>
        <w:t xml:space="preserve"> Mahnud.</w:t>
      </w:r>
      <w:r w:rsidRPr="00F967D8">
        <w:rPr>
          <w:rFonts w:ascii="Times New Roman" w:hAnsi="Times New Roman" w:cs="Times New Roman"/>
          <w:sz w:val="24"/>
          <w:szCs w:val="24"/>
        </w:rPr>
        <w:t xml:space="preserve"> </w:t>
      </w:r>
      <w:r w:rsidRPr="00F967D8">
        <w:rPr>
          <w:rFonts w:ascii="Times New Roman" w:hAnsi="Times New Roman" w:cs="Times New Roman"/>
          <w:i/>
          <w:sz w:val="24"/>
          <w:szCs w:val="24"/>
        </w:rPr>
        <w:t>Kamus Arab Indonesia</w:t>
      </w:r>
      <w:r w:rsidRPr="00F967D8">
        <w:rPr>
          <w:rFonts w:ascii="Times New Roman" w:hAnsi="Times New Roman" w:cs="Times New Roman"/>
          <w:sz w:val="24"/>
          <w:szCs w:val="24"/>
        </w:rPr>
        <w:t>, Jakarta : Yayasan Penyelenggara Penterjemah, 2005</w:t>
      </w:r>
    </w:p>
    <w:p w:rsidR="0012761A" w:rsidRPr="00F967D8" w:rsidRDefault="0012761A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47162" w:rsidRPr="00F967D8" w:rsidRDefault="00E47162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>Yuwono</w:t>
      </w:r>
      <w:r w:rsidR="003E70AD" w:rsidRPr="00F967D8">
        <w:rPr>
          <w:rFonts w:ascii="Times New Roman" w:hAnsi="Times New Roman" w:cs="Times New Roman"/>
          <w:sz w:val="24"/>
          <w:szCs w:val="24"/>
        </w:rPr>
        <w:t>, Trisno, dan</w:t>
      </w:r>
      <w:r w:rsidRPr="00F967D8">
        <w:rPr>
          <w:rFonts w:ascii="Times New Roman" w:hAnsi="Times New Roman" w:cs="Times New Roman"/>
          <w:sz w:val="24"/>
          <w:szCs w:val="24"/>
        </w:rPr>
        <w:t xml:space="preserve"> Abdullah, </w:t>
      </w:r>
      <w:r w:rsidR="003E70AD" w:rsidRPr="00F967D8">
        <w:rPr>
          <w:rFonts w:ascii="Times New Roman" w:hAnsi="Times New Roman" w:cs="Times New Roman"/>
          <w:sz w:val="24"/>
          <w:szCs w:val="24"/>
        </w:rPr>
        <w:t>Pius.</w:t>
      </w:r>
      <w:r w:rsidRPr="00F967D8">
        <w:rPr>
          <w:rFonts w:ascii="Times New Roman" w:hAnsi="Times New Roman" w:cs="Times New Roman"/>
          <w:sz w:val="24"/>
          <w:szCs w:val="24"/>
        </w:rPr>
        <w:t xml:space="preserve"> </w:t>
      </w:r>
      <w:r w:rsidRPr="00F967D8">
        <w:rPr>
          <w:rFonts w:ascii="Times New Roman" w:hAnsi="Times New Roman" w:cs="Times New Roman"/>
          <w:i/>
          <w:sz w:val="24"/>
          <w:szCs w:val="24"/>
        </w:rPr>
        <w:t>Kamus Lengkap Bahasa Indonesia Praktis</w:t>
      </w:r>
      <w:r w:rsidRPr="00F967D8">
        <w:rPr>
          <w:rFonts w:ascii="Times New Roman" w:hAnsi="Times New Roman" w:cs="Times New Roman"/>
          <w:sz w:val="24"/>
          <w:szCs w:val="24"/>
        </w:rPr>
        <w:t xml:space="preserve"> Surabaya : Arkola, 1991</w:t>
      </w:r>
    </w:p>
    <w:p w:rsidR="003E70AD" w:rsidRPr="00F967D8" w:rsidRDefault="003E70AD" w:rsidP="000653A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504C" w:rsidRDefault="003E70AD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 xml:space="preserve">Zuhaili, Wahbah. </w:t>
      </w:r>
      <w:r w:rsidRPr="00F967D8">
        <w:rPr>
          <w:rFonts w:ascii="Times New Roman" w:hAnsi="Times New Roman" w:cs="Times New Roman"/>
          <w:i/>
          <w:sz w:val="24"/>
          <w:szCs w:val="24"/>
        </w:rPr>
        <w:t xml:space="preserve">Fiqh dan Perundangan Islam, </w:t>
      </w:r>
      <w:r w:rsidRPr="00F967D8">
        <w:rPr>
          <w:rFonts w:ascii="Times New Roman" w:hAnsi="Times New Roman" w:cs="Times New Roman"/>
          <w:sz w:val="24"/>
          <w:szCs w:val="24"/>
        </w:rPr>
        <w:t>Selangor : Dewan Bahasa dan Pustaka, 2001</w:t>
      </w:r>
    </w:p>
    <w:p w:rsidR="006F504C" w:rsidRDefault="006F504C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504C" w:rsidRDefault="006F504C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Peraturan  Perundang-Undangan</w:t>
      </w:r>
    </w:p>
    <w:p w:rsidR="006F504C" w:rsidRDefault="006F504C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504C" w:rsidRDefault="006F504C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 xml:space="preserve">Peraturan Mahkamah Agung Nomor 1 Tahun 2008 </w:t>
      </w:r>
      <w:r>
        <w:rPr>
          <w:rFonts w:ascii="Times New Roman" w:hAnsi="Times New Roman" w:cs="Times New Roman"/>
          <w:sz w:val="24"/>
          <w:szCs w:val="24"/>
        </w:rPr>
        <w:t>tentang Prosedur Mediasi</w:t>
      </w:r>
    </w:p>
    <w:p w:rsidR="006F504C" w:rsidRDefault="006F504C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504C" w:rsidRDefault="006F504C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Inpres Nomor 1 Tahun 1991 tentang Kompilasi Hukum Islam</w:t>
      </w:r>
    </w:p>
    <w:p w:rsidR="006F504C" w:rsidRDefault="006F504C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504C" w:rsidRDefault="006F504C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1 Tahun 1974</w:t>
      </w:r>
      <w:r w:rsidR="00AE52B3">
        <w:rPr>
          <w:rFonts w:ascii="Times New Roman" w:hAnsi="Times New Roman" w:cs="Times New Roman"/>
          <w:sz w:val="24"/>
          <w:szCs w:val="24"/>
        </w:rPr>
        <w:t xml:space="preserve"> tentang Perkawinan</w:t>
      </w:r>
    </w:p>
    <w:p w:rsidR="00AE52B3" w:rsidRDefault="00AE52B3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52B3" w:rsidRDefault="00AE52B3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RI Nomor 9 Tahun 1975</w:t>
      </w:r>
    </w:p>
    <w:p w:rsidR="00AE52B3" w:rsidRDefault="00AE52B3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52B3" w:rsidRPr="006F504C" w:rsidRDefault="00AE52B3" w:rsidP="006F50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RI Nomor 10 Tahun 1983</w:t>
      </w:r>
    </w:p>
    <w:p w:rsidR="003E70AD" w:rsidRPr="00F967D8" w:rsidRDefault="003E70AD" w:rsidP="00065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AD" w:rsidRPr="00F967D8" w:rsidRDefault="003E70AD" w:rsidP="00065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D8">
        <w:rPr>
          <w:rFonts w:ascii="Times New Roman" w:hAnsi="Times New Roman" w:cs="Times New Roman"/>
          <w:b/>
          <w:sz w:val="24"/>
          <w:szCs w:val="24"/>
        </w:rPr>
        <w:t>Sumber Skripsi :</w:t>
      </w:r>
    </w:p>
    <w:p w:rsidR="003E70AD" w:rsidRPr="00F967D8" w:rsidRDefault="003E70AD" w:rsidP="00065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AD" w:rsidRPr="00F967D8" w:rsidRDefault="003E70AD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>Firdaus Ainur Rofiq. “Penerapan Mediasi Di Pengadilan Agama. Yogyakarta Pasca SEMA No. 1 Tahun 2002 tentang Pemberdayaan Pengadilan Tingkat Pertama Menerapkan Lembaga Damai (Eks Pasal 130 HIR/154 Rbg)” Skripsi Fakultas Syari’ah UIN Sunan Kalijaga Yogyakarta (2006), tidak diterbitkan.</w:t>
      </w:r>
    </w:p>
    <w:p w:rsidR="003E70AD" w:rsidRPr="00F967D8" w:rsidRDefault="003E70AD" w:rsidP="00065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AD" w:rsidRPr="00F967D8" w:rsidRDefault="003E70AD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>Faryati Yaddi. “Efektifitas Mediasi dalam Penyelesaian Sengketa di Pengadilan Agama Raha Provinsi Sulawesi Tenggara Berdasarkan PERMA Nomor 1 Tahun 2008”</w:t>
      </w:r>
    </w:p>
    <w:p w:rsidR="00F967D8" w:rsidRPr="00F967D8" w:rsidRDefault="00F967D8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7D8" w:rsidRPr="00F967D8" w:rsidRDefault="00F967D8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7D8">
        <w:rPr>
          <w:rFonts w:ascii="Times New Roman" w:hAnsi="Times New Roman" w:cs="Times New Roman"/>
          <w:sz w:val="24"/>
          <w:szCs w:val="24"/>
        </w:rPr>
        <w:t>Muhammad Tawakkal. “Implementasi Penyelesaian Sengketa Perceraian Melalui Mediasi di Pengadilan Agama Kendari Ditinjau Perspektif Hukum Islam”</w:t>
      </w:r>
    </w:p>
    <w:p w:rsidR="00F967D8" w:rsidRPr="00F967D8" w:rsidRDefault="00F967D8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7D8" w:rsidRPr="00F967D8" w:rsidRDefault="00F967D8" w:rsidP="003E70AD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D8">
        <w:rPr>
          <w:rFonts w:ascii="Times New Roman" w:hAnsi="Times New Roman" w:cs="Times New Roman"/>
          <w:b/>
          <w:sz w:val="24"/>
          <w:szCs w:val="24"/>
        </w:rPr>
        <w:t>Sumber Internet :</w:t>
      </w:r>
    </w:p>
    <w:p w:rsidR="00F967D8" w:rsidRPr="00F967D8" w:rsidRDefault="00F967D8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7D8" w:rsidRPr="00F967D8" w:rsidRDefault="00C373DF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967D8" w:rsidRPr="00F967D8">
          <w:rPr>
            <w:rStyle w:val="Hyperlink"/>
            <w:rFonts w:ascii="Times New Roman" w:hAnsi="Times New Roman" w:cs="Times New Roman"/>
            <w:sz w:val="24"/>
            <w:szCs w:val="24"/>
          </w:rPr>
          <w:t>www.pa-kendari.go.id</w:t>
        </w:r>
      </w:hyperlink>
    </w:p>
    <w:p w:rsidR="00F967D8" w:rsidRPr="00F967D8" w:rsidRDefault="00F967D8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B3D" w:rsidRPr="00DE2B3D" w:rsidRDefault="00DE2B3D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7D8" w:rsidRPr="00F967D8" w:rsidRDefault="00F967D8" w:rsidP="003E70A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67D8" w:rsidRPr="00F967D8" w:rsidSect="00E4716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3244B4"/>
    <w:rsid w:val="00010BB0"/>
    <w:rsid w:val="00016A41"/>
    <w:rsid w:val="000631F2"/>
    <w:rsid w:val="000642D4"/>
    <w:rsid w:val="000653A8"/>
    <w:rsid w:val="000B2841"/>
    <w:rsid w:val="000D5E9A"/>
    <w:rsid w:val="000D7143"/>
    <w:rsid w:val="000F6EB1"/>
    <w:rsid w:val="0010744F"/>
    <w:rsid w:val="001218E5"/>
    <w:rsid w:val="0012761A"/>
    <w:rsid w:val="00157CDA"/>
    <w:rsid w:val="0019191D"/>
    <w:rsid w:val="001A0CD3"/>
    <w:rsid w:val="001C73CD"/>
    <w:rsid w:val="001E791E"/>
    <w:rsid w:val="001F09E8"/>
    <w:rsid w:val="001F7F68"/>
    <w:rsid w:val="00253961"/>
    <w:rsid w:val="00293EAD"/>
    <w:rsid w:val="003244B4"/>
    <w:rsid w:val="003C608A"/>
    <w:rsid w:val="003E70AD"/>
    <w:rsid w:val="003F2560"/>
    <w:rsid w:val="003F27AB"/>
    <w:rsid w:val="003F4BB6"/>
    <w:rsid w:val="003F6505"/>
    <w:rsid w:val="003F7B03"/>
    <w:rsid w:val="00401FB8"/>
    <w:rsid w:val="00446FD8"/>
    <w:rsid w:val="00453A7F"/>
    <w:rsid w:val="004D6015"/>
    <w:rsid w:val="005002DD"/>
    <w:rsid w:val="00557237"/>
    <w:rsid w:val="005A3018"/>
    <w:rsid w:val="005B0187"/>
    <w:rsid w:val="005F5D30"/>
    <w:rsid w:val="00643785"/>
    <w:rsid w:val="006454AB"/>
    <w:rsid w:val="006520D2"/>
    <w:rsid w:val="0066631F"/>
    <w:rsid w:val="006A3BC6"/>
    <w:rsid w:val="006C7EAF"/>
    <w:rsid w:val="006D1067"/>
    <w:rsid w:val="006F0973"/>
    <w:rsid w:val="006F4B3D"/>
    <w:rsid w:val="006F504C"/>
    <w:rsid w:val="006F5627"/>
    <w:rsid w:val="00781F17"/>
    <w:rsid w:val="00782441"/>
    <w:rsid w:val="00782BB4"/>
    <w:rsid w:val="007B02CD"/>
    <w:rsid w:val="007D0FDD"/>
    <w:rsid w:val="007E7F7E"/>
    <w:rsid w:val="007F7940"/>
    <w:rsid w:val="008A6C32"/>
    <w:rsid w:val="008D7E3A"/>
    <w:rsid w:val="009363AC"/>
    <w:rsid w:val="009843D0"/>
    <w:rsid w:val="00992A4B"/>
    <w:rsid w:val="00996E04"/>
    <w:rsid w:val="009A25D2"/>
    <w:rsid w:val="009A42B9"/>
    <w:rsid w:val="009E0985"/>
    <w:rsid w:val="00A0158A"/>
    <w:rsid w:val="00A13848"/>
    <w:rsid w:val="00A82102"/>
    <w:rsid w:val="00A8421F"/>
    <w:rsid w:val="00AE52B3"/>
    <w:rsid w:val="00AF7EB5"/>
    <w:rsid w:val="00B57114"/>
    <w:rsid w:val="00B6079E"/>
    <w:rsid w:val="00B70ACC"/>
    <w:rsid w:val="00BA7F16"/>
    <w:rsid w:val="00BE6E3B"/>
    <w:rsid w:val="00C373DF"/>
    <w:rsid w:val="00C86BC4"/>
    <w:rsid w:val="00CA49D7"/>
    <w:rsid w:val="00D3262C"/>
    <w:rsid w:val="00DA1FFF"/>
    <w:rsid w:val="00DE2B3D"/>
    <w:rsid w:val="00E155F5"/>
    <w:rsid w:val="00E15D7C"/>
    <w:rsid w:val="00E17A5C"/>
    <w:rsid w:val="00E47162"/>
    <w:rsid w:val="00E62194"/>
    <w:rsid w:val="00E769CC"/>
    <w:rsid w:val="00EE1A3A"/>
    <w:rsid w:val="00EE2077"/>
    <w:rsid w:val="00F42ACB"/>
    <w:rsid w:val="00F60435"/>
    <w:rsid w:val="00F967D8"/>
    <w:rsid w:val="00F9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244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44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4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6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-kendari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2015-10-12T05:42:00Z</cp:lastPrinted>
  <dcterms:created xsi:type="dcterms:W3CDTF">2015-08-11T06:29:00Z</dcterms:created>
  <dcterms:modified xsi:type="dcterms:W3CDTF">2015-10-31T12:08:00Z</dcterms:modified>
</cp:coreProperties>
</file>