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51" w:rsidRPr="008725A6" w:rsidRDefault="004A7D51" w:rsidP="004A7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Aziz Al Su’ud,Fahd bin abdul. </w:t>
      </w:r>
      <w:r w:rsidRPr="008725A6">
        <w:rPr>
          <w:rFonts w:ascii="Times New Roman" w:hAnsi="Times New Roman" w:cs="Times New Roman"/>
          <w:i/>
          <w:sz w:val="24"/>
          <w:szCs w:val="24"/>
        </w:rPr>
        <w:t>Alqur’an Dan Terjemahan</w:t>
      </w:r>
      <w:r w:rsidRPr="008725A6">
        <w:rPr>
          <w:rFonts w:ascii="Times New Roman" w:hAnsi="Times New Roman" w:cs="Times New Roman"/>
          <w:sz w:val="24"/>
          <w:szCs w:val="24"/>
        </w:rPr>
        <w:t>,  Medinah, Mujamma’ Al Malik Fadh li Thiba’at Al Mushaf, 2007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Ansyari, H.M,Hafy,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Dasar-dasar Ilmu jiwa Agama, </w:t>
      </w:r>
      <w:r w:rsidRPr="008725A6">
        <w:rPr>
          <w:rFonts w:ascii="Times New Roman" w:hAnsi="Times New Roman" w:cs="Times New Roman"/>
          <w:sz w:val="24"/>
          <w:szCs w:val="24"/>
        </w:rPr>
        <w:t>Surabaya; Usaha Nasional 1991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Chalil, K. H, Moenawir 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Defenisi dan Sendi Agama. </w:t>
      </w:r>
      <w:r w:rsidRPr="008725A6">
        <w:rPr>
          <w:rFonts w:ascii="Times New Roman" w:hAnsi="Times New Roman" w:cs="Times New Roman"/>
          <w:sz w:val="24"/>
          <w:szCs w:val="24"/>
        </w:rPr>
        <w:t>Cet. I,Jakarta: Bulan Bintang, 1970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Depatemen Agama RI, </w:t>
      </w:r>
      <w:r w:rsidRPr="008725A6">
        <w:rPr>
          <w:rFonts w:ascii="Times New Roman" w:hAnsi="Times New Roman" w:cs="Times New Roman"/>
          <w:i/>
          <w:sz w:val="24"/>
          <w:szCs w:val="24"/>
        </w:rPr>
        <w:t>Keputusan</w:t>
      </w:r>
      <w:r w:rsidRPr="008725A6">
        <w:rPr>
          <w:rFonts w:ascii="Times New Roman" w:hAnsi="Times New Roman" w:cs="Times New Roman"/>
          <w:sz w:val="24"/>
          <w:szCs w:val="24"/>
        </w:rPr>
        <w:t xml:space="preserve">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Seminar Pendidikan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5A6">
        <w:rPr>
          <w:rFonts w:ascii="Times New Roman" w:hAnsi="Times New Roman" w:cs="Times New Roman"/>
          <w:sz w:val="24"/>
          <w:szCs w:val="24"/>
        </w:rPr>
        <w:t>se-Indonesia, Bogor, 1960.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Departemen Agama RI, Dirjen Binmas, Second World Conference on Moslem Education,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International Seminar On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ic Education Concept and Curricula, Recommendations, </w:t>
      </w:r>
      <w:r w:rsidRPr="008725A6">
        <w:rPr>
          <w:rFonts w:ascii="Times New Roman" w:hAnsi="Times New Roman" w:cs="Times New Roman"/>
          <w:sz w:val="24"/>
          <w:szCs w:val="24"/>
        </w:rPr>
        <w:t>15</w:t>
      </w:r>
      <w:r w:rsidRPr="008725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5A6">
        <w:rPr>
          <w:rFonts w:ascii="Times New Roman" w:hAnsi="Times New Roman" w:cs="Times New Roman"/>
          <w:sz w:val="24"/>
          <w:szCs w:val="24"/>
        </w:rPr>
        <w:t xml:space="preserve"> – 20 th March, 1980, 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8725A6">
        <w:rPr>
          <w:rFonts w:ascii="Times New Roman" w:hAnsi="Times New Roman" w:cs="Times New Roman"/>
          <w:sz w:val="24"/>
          <w:szCs w:val="24"/>
        </w:rPr>
        <w:t>abad.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Darajat, Zakiah. Ilmu Pendidikan 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8725A6">
        <w:rPr>
          <w:rFonts w:ascii="Times New Roman" w:hAnsi="Times New Roman" w:cs="Times New Roman"/>
          <w:sz w:val="24"/>
          <w:szCs w:val="24"/>
        </w:rPr>
        <w:t>, Jakarta Bumi Aksara, 1992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Darminta, Purwa.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Kamus Bahasa Indonesia, Cet iv, </w:t>
      </w:r>
      <w:r w:rsidRPr="008725A6">
        <w:rPr>
          <w:rFonts w:ascii="Times New Roman" w:hAnsi="Times New Roman" w:cs="Times New Roman"/>
          <w:sz w:val="24"/>
          <w:szCs w:val="24"/>
        </w:rPr>
        <w:t xml:space="preserve">Kamus Besar Bahasa Indonesia, Jakarta, Remaja Rosdakarya, 2005 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Darajat, Zakiah.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Pegangan Orang Tua , </w:t>
      </w:r>
      <w:r w:rsidRPr="008725A6">
        <w:rPr>
          <w:rFonts w:ascii="Times New Roman" w:hAnsi="Times New Roman" w:cs="Times New Roman"/>
          <w:sz w:val="24"/>
          <w:szCs w:val="24"/>
        </w:rPr>
        <w:t xml:space="preserve">Direktorat Jederal Bimbingan Masyarakat 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8725A6">
        <w:rPr>
          <w:rFonts w:ascii="Times New Roman" w:hAnsi="Times New Roman" w:cs="Times New Roman"/>
          <w:sz w:val="24"/>
          <w:szCs w:val="24"/>
        </w:rPr>
        <w:t xml:space="preserve"> dan Penyelenggaraan Haji, Departemen Agama RI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Faisal, Sanafiah.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Metode penelitian siswa, </w:t>
      </w:r>
      <w:r w:rsidRPr="008725A6">
        <w:rPr>
          <w:rFonts w:ascii="Times New Roman" w:hAnsi="Times New Roman" w:cs="Times New Roman"/>
          <w:sz w:val="24"/>
          <w:szCs w:val="24"/>
        </w:rPr>
        <w:t>Jakarta, Erlangga 2001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H. M Arifin. ., </w:t>
      </w:r>
      <w:r w:rsidRPr="008725A6">
        <w:rPr>
          <w:rFonts w:ascii="Times New Roman" w:hAnsi="Times New Roman" w:cs="Times New Roman"/>
          <w:i/>
          <w:sz w:val="24"/>
          <w:szCs w:val="24"/>
        </w:rPr>
        <w:t>Hubungan timbal balik pendidikan agama dilingkungan sekolah dan keluarga</w:t>
      </w:r>
      <w:r w:rsidRPr="008725A6">
        <w:rPr>
          <w:rFonts w:ascii="Times New Roman" w:hAnsi="Times New Roman" w:cs="Times New Roman"/>
          <w:sz w:val="24"/>
          <w:szCs w:val="24"/>
        </w:rPr>
        <w:t>. Bandung; Al Maarif, 1978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Hadi, Sutrisno.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Metodologi Research II, </w:t>
      </w:r>
      <w:r w:rsidRPr="008725A6">
        <w:rPr>
          <w:rFonts w:ascii="Times New Roman" w:hAnsi="Times New Roman" w:cs="Times New Roman"/>
          <w:sz w:val="24"/>
          <w:szCs w:val="24"/>
        </w:rPr>
        <w:t>Yogyakarta ; Yayasan Penerbit Fakultas Psikologi UGM, 1972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Ismail SM dkk, (editor),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Paradigma  Pendidikan 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>,</w:t>
      </w:r>
      <w:r w:rsidRPr="008725A6">
        <w:rPr>
          <w:rFonts w:ascii="Times New Roman" w:hAnsi="Times New Roman" w:cs="Times New Roman"/>
          <w:sz w:val="24"/>
          <w:szCs w:val="24"/>
        </w:rPr>
        <w:t xml:space="preserve"> Yogyakarta,  Pustaka  Pelajar, 2001.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Kartono, Kartini. </w:t>
      </w:r>
      <w:r w:rsidRPr="008725A6">
        <w:rPr>
          <w:rFonts w:ascii="Times New Roman" w:hAnsi="Times New Roman" w:cs="Times New Roman"/>
          <w:i/>
          <w:sz w:val="24"/>
          <w:szCs w:val="24"/>
        </w:rPr>
        <w:t>Psikologi Sosial 2(Kenakalan Remaja)</w:t>
      </w:r>
      <w:r w:rsidRPr="008725A6">
        <w:rPr>
          <w:rFonts w:ascii="Times New Roman" w:hAnsi="Times New Roman" w:cs="Times New Roman"/>
          <w:sz w:val="24"/>
          <w:szCs w:val="24"/>
        </w:rPr>
        <w:t>, Jakarta PT. Rajawali 1986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Marimba D Ahmad,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Pengantar Filsafat Pendidikan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25A6">
        <w:rPr>
          <w:rFonts w:ascii="Times New Roman" w:hAnsi="Times New Roman" w:cs="Times New Roman"/>
          <w:sz w:val="24"/>
          <w:szCs w:val="24"/>
        </w:rPr>
        <w:t>Bandung . Al-Maarif 1974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Mashariri,Huzain.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Pintar Mendidik Anak, Al-Kahfi, juz , </w:t>
      </w:r>
      <w:r w:rsidRPr="008725A6">
        <w:rPr>
          <w:rFonts w:ascii="Times New Roman" w:hAnsi="Times New Roman" w:cs="Times New Roman"/>
          <w:sz w:val="24"/>
          <w:szCs w:val="24"/>
        </w:rPr>
        <w:t>Jakarta, Lentera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8725A6">
        <w:rPr>
          <w:rFonts w:ascii="Times New Roman" w:hAnsi="Times New Roman" w:cs="Times New Roman"/>
          <w:i/>
          <w:iCs/>
          <w:sz w:val="24"/>
          <w:szCs w:val="24"/>
        </w:rPr>
        <w:t xml:space="preserve">Paradigma Pendidikan </w:t>
      </w:r>
      <w:r>
        <w:rPr>
          <w:rFonts w:ascii="Times New Roman" w:hAnsi="Times New Roman" w:cs="Times New Roman"/>
          <w:i/>
          <w:iCs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725A6">
        <w:rPr>
          <w:rFonts w:ascii="Times New Roman" w:hAnsi="Times New Roman" w:cs="Times New Roman"/>
          <w:sz w:val="24"/>
          <w:szCs w:val="24"/>
        </w:rPr>
        <w:t>Bandung: Remaja Rosdakarya, 2004.</w:t>
      </w:r>
    </w:p>
    <w:p w:rsidR="004A7D51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5A6">
        <w:rPr>
          <w:rFonts w:ascii="Times New Roman" w:hAnsi="Times New Roman" w:cs="Times New Roman"/>
          <w:sz w:val="24"/>
          <w:szCs w:val="24"/>
        </w:rPr>
        <w:lastRenderedPageBreak/>
        <w:t xml:space="preserve">Musthang, Zilkifli.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Pendidikan Agama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 (Ilmu Tauhid Aqidah Ilmu Qalam)</w:t>
      </w:r>
      <w:r w:rsidRPr="008725A6">
        <w:rPr>
          <w:rFonts w:ascii="Times New Roman" w:hAnsi="Times New Roman" w:cs="Times New Roman"/>
          <w:sz w:val="24"/>
          <w:szCs w:val="24"/>
        </w:rPr>
        <w:t>; Makassar; hasanuddin Universiti Press, 2002</w:t>
      </w:r>
    </w:p>
    <w:p w:rsidR="004A7D51" w:rsidRPr="009663C9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D51" w:rsidRPr="009663C9" w:rsidRDefault="004A7D51" w:rsidP="004A7D5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663C9">
        <w:rPr>
          <w:rFonts w:ascii="Times New Roman" w:hAnsi="Times New Roman" w:cs="Times New Roman"/>
          <w:color w:val="000000"/>
          <w:sz w:val="24"/>
          <w:szCs w:val="24"/>
        </w:rPr>
        <w:t xml:space="preserve">Qaimi Ali, </w:t>
      </w:r>
      <w:r w:rsidRPr="009663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Keluarga Dan Anak Bermasalah</w:t>
      </w:r>
      <w:r w:rsidRPr="009663C9">
        <w:rPr>
          <w:rFonts w:ascii="Times New Roman" w:hAnsi="Times New Roman" w:cs="Times New Roman"/>
          <w:color w:val="000000"/>
          <w:sz w:val="24"/>
          <w:szCs w:val="24"/>
        </w:rPr>
        <w:t>. Bogor: Cahaya Ilmu, 2002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Rahmat,Jalaluddin.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Psikologi Komunikasi, </w:t>
      </w:r>
      <w:r w:rsidRPr="008725A6">
        <w:rPr>
          <w:rFonts w:ascii="Times New Roman" w:hAnsi="Times New Roman" w:cs="Times New Roman"/>
          <w:sz w:val="24"/>
          <w:szCs w:val="24"/>
        </w:rPr>
        <w:t>Edisi Revisi, Bandung, Remaja Rosdakarya, 2004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Razak, Nasaruddin. 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Dinul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25A6">
        <w:rPr>
          <w:rFonts w:ascii="Times New Roman" w:hAnsi="Times New Roman" w:cs="Times New Roman"/>
          <w:sz w:val="24"/>
          <w:szCs w:val="24"/>
        </w:rPr>
        <w:t>Cet. IV, Bandung: PT. Ma’arif, 1981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Saifullah, H. A, Ali.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Prinsip-prinsip Dasar`Konsepsi Pendidikan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25A6">
        <w:rPr>
          <w:rFonts w:ascii="Times New Roman" w:hAnsi="Times New Roman" w:cs="Times New Roman"/>
          <w:sz w:val="24"/>
          <w:szCs w:val="24"/>
        </w:rPr>
        <w:t xml:space="preserve"> Jakarta, Kalam Mulia, 1986.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Siagian,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Teori dan Praktek Kepemimpinan, </w:t>
      </w:r>
      <w:r w:rsidRPr="008725A6">
        <w:rPr>
          <w:rFonts w:ascii="Times New Roman" w:hAnsi="Times New Roman" w:cs="Times New Roman"/>
          <w:sz w:val="24"/>
          <w:szCs w:val="24"/>
        </w:rPr>
        <w:t xml:space="preserve">Jakarta, PT. Aneka Cipta, 1989 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Sjailout, Mahmoud. 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8725A6">
        <w:rPr>
          <w:rFonts w:ascii="Times New Roman" w:hAnsi="Times New Roman" w:cs="Times New Roman"/>
          <w:sz w:val="24"/>
          <w:szCs w:val="24"/>
        </w:rPr>
        <w:t xml:space="preserve"> Sebagai Akidah dan Syariah, Jakarta:  Bulan  Bintang, 1969</w:t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Sugiyono, 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Metode  Penelitian  Kuantitatif, Kualitatif  dan R  &amp; D, </w:t>
      </w:r>
      <w:r w:rsidRPr="008725A6">
        <w:rPr>
          <w:rFonts w:ascii="Times New Roman" w:hAnsi="Times New Roman" w:cs="Times New Roman"/>
          <w:sz w:val="24"/>
          <w:szCs w:val="24"/>
        </w:rPr>
        <w:t>Bandung, Alfabeta, 2007</w:t>
      </w:r>
    </w:p>
    <w:p w:rsidR="004A7D51" w:rsidRPr="008725A6" w:rsidRDefault="004A7D51" w:rsidP="004A7D51">
      <w:pPr>
        <w:pStyle w:val="FootnoteText"/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ab/>
      </w:r>
      <w:r w:rsidRPr="008725A6">
        <w:rPr>
          <w:rFonts w:ascii="Times New Roman" w:hAnsi="Times New Roman" w:cs="Times New Roman"/>
          <w:sz w:val="24"/>
          <w:szCs w:val="24"/>
        </w:rPr>
        <w:tab/>
      </w: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Uhbiyati, Nur.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Ilmu Pendidikan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 1, </w:t>
      </w:r>
      <w:r w:rsidRPr="008725A6">
        <w:rPr>
          <w:rFonts w:ascii="Times New Roman" w:hAnsi="Times New Roman" w:cs="Times New Roman"/>
          <w:sz w:val="24"/>
          <w:szCs w:val="24"/>
        </w:rPr>
        <w:t>Bandung, Pustaka Setia, 1998</w:t>
      </w:r>
    </w:p>
    <w:p w:rsidR="004A7D51" w:rsidRPr="008725A6" w:rsidRDefault="004A7D51" w:rsidP="004A7D51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Walgito,Bimo. </w:t>
      </w:r>
      <w:r w:rsidRPr="008725A6">
        <w:rPr>
          <w:rFonts w:ascii="Times New Roman" w:hAnsi="Times New Roman" w:cs="Times New Roman"/>
          <w:i/>
          <w:sz w:val="24"/>
          <w:szCs w:val="24"/>
        </w:rPr>
        <w:t xml:space="preserve">Pengantar Psikologi Umum,Edisi IV  </w:t>
      </w:r>
      <w:r w:rsidRPr="008725A6">
        <w:rPr>
          <w:rFonts w:ascii="Times New Roman" w:hAnsi="Times New Roman" w:cs="Times New Roman"/>
          <w:sz w:val="24"/>
          <w:szCs w:val="24"/>
        </w:rPr>
        <w:t>Yogyakarta, Andi Cffrec, 1994</w:t>
      </w:r>
    </w:p>
    <w:p w:rsidR="004A7D51" w:rsidRPr="008725A6" w:rsidRDefault="004A7D51" w:rsidP="004A7D5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7D51" w:rsidRPr="008725A6" w:rsidRDefault="004A7D51" w:rsidP="004A7D5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25A6">
        <w:rPr>
          <w:rFonts w:ascii="Times New Roman" w:hAnsi="Times New Roman" w:cs="Times New Roman"/>
          <w:sz w:val="24"/>
          <w:szCs w:val="24"/>
        </w:rPr>
        <w:t xml:space="preserve">Yunus, Mahmud. </w:t>
      </w:r>
      <w:r w:rsidRPr="008725A6">
        <w:rPr>
          <w:rFonts w:ascii="Times New Roman" w:hAnsi="Times New Roman" w:cs="Times New Roman"/>
          <w:i/>
          <w:iCs/>
          <w:sz w:val="24"/>
          <w:szCs w:val="24"/>
        </w:rPr>
        <w:t xml:space="preserve">Metodik Khusus Pendidikan Agama, </w:t>
      </w:r>
      <w:r w:rsidRPr="008725A6">
        <w:rPr>
          <w:rFonts w:ascii="Times New Roman" w:hAnsi="Times New Roman" w:cs="Times New Roman"/>
          <w:sz w:val="24"/>
          <w:szCs w:val="24"/>
        </w:rPr>
        <w:t>Jakarta: PT. Hidakarya Agung, 1983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D51" w:rsidRPr="008725A6" w:rsidRDefault="004A7D51" w:rsidP="004A7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DC" w:rsidRDefault="00461FDC"/>
    <w:sectPr w:rsidR="00461FDC" w:rsidSect="00076A69">
      <w:headerReference w:type="default" r:id="rId4"/>
      <w:pgSz w:w="12191" w:h="16160" w:code="9"/>
      <w:pgMar w:top="2268" w:right="1701" w:bottom="1701" w:left="2268" w:header="709" w:footer="709" w:gutter="0"/>
      <w:pgNumType w:start="3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430516"/>
      <w:docPartObj>
        <w:docPartGallery w:val="Page Numbers (Top of Page)"/>
        <w:docPartUnique/>
      </w:docPartObj>
    </w:sdtPr>
    <w:sdtEndPr/>
    <w:sdtContent>
      <w:p w:rsidR="00843F11" w:rsidRPr="002B06DB" w:rsidRDefault="004A7D5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06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6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06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2B06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F11" w:rsidRPr="002B06DB" w:rsidRDefault="004A7D5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D51"/>
    <w:rsid w:val="00026D81"/>
    <w:rsid w:val="00461FDC"/>
    <w:rsid w:val="004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A7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7D51"/>
    <w:rPr>
      <w:rFonts w:eastAsiaTheme="minorEastAsia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4A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51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2017-10-17T03:18:00Z</dcterms:created>
  <dcterms:modified xsi:type="dcterms:W3CDTF">2017-10-17T03:18:00Z</dcterms:modified>
</cp:coreProperties>
</file>