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9" w:rsidRDefault="009A7749" w:rsidP="009C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SKRIPSI</w:t>
      </w:r>
    </w:p>
    <w:p w:rsidR="009A7749" w:rsidRDefault="009A7749" w:rsidP="009C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87" w:rsidRDefault="009A7749" w:rsidP="009A7749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A7749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255095" w:rsidRPr="009A7749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MENINGKATKAN HASIL BELAJAR PAI MELALUI MEDIA RANDOM CARD PADA MURID KELAS Vb SD NEGERI 03 POASIA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7749">
        <w:rPr>
          <w:rFonts w:ascii="Times New Roman" w:hAnsi="Times New Roman" w:cs="Times New Roman"/>
          <w:b/>
          <w:sz w:val="24"/>
          <w:szCs w:val="24"/>
        </w:rPr>
        <w:t>Nirma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7749">
        <w:rPr>
          <w:rFonts w:asciiTheme="majorBidi" w:hAnsiTheme="majorBidi" w:cstheme="majorBidi"/>
          <w:b/>
          <w:sz w:val="24"/>
          <w:szCs w:val="24"/>
        </w:rPr>
        <w:t>100 101010 49</w:t>
      </w:r>
      <w:r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Kualifikasi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Dual Mode System (DMS)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(STAIN) Sultan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Qaimuddin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Kendari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diuji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dipertanggung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jawabkan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Sidang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Munaqasyah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diselanggarakan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hari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Selasa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25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Desember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2012 M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berteopatan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11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Shafar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1433 H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dinyatakan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diterima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gelar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Sarjana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Islam,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ilmi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Mahasisswa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Program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Kualifikasi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Dual Mode System,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tanpa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>/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40CD1">
        <w:rPr>
          <w:rFonts w:asciiTheme="majorBidi" w:hAnsiTheme="majorBidi" w:cstheme="majorBidi"/>
          <w:bCs/>
          <w:sz w:val="24"/>
          <w:szCs w:val="24"/>
        </w:rPr>
        <w:t>perbaikan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>.</w:t>
      </w:r>
    </w:p>
    <w:p w:rsidR="00E40CD1" w:rsidRPr="009A7749" w:rsidRDefault="00E40CD1" w:rsidP="009A7749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C7387" w:rsidRDefault="00E40CD1" w:rsidP="009C7387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A9600C">
        <w:rPr>
          <w:rFonts w:asciiTheme="majorBidi" w:hAnsiTheme="majorBidi" w:cstheme="majorBidi"/>
          <w:b/>
          <w:sz w:val="24"/>
          <w:szCs w:val="24"/>
        </w:rPr>
        <w:tab/>
      </w:r>
      <w:r w:rsidR="00A9600C">
        <w:rPr>
          <w:rFonts w:asciiTheme="majorBidi" w:hAnsiTheme="majorBidi" w:cstheme="majorBidi"/>
          <w:b/>
          <w:sz w:val="24"/>
          <w:szCs w:val="24"/>
        </w:rPr>
        <w:tab/>
      </w:r>
      <w:r w:rsidR="00A9600C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Pr="00E40CD1">
        <w:rPr>
          <w:rFonts w:asciiTheme="majorBidi" w:hAnsiTheme="majorBidi" w:cstheme="majorBidi"/>
          <w:bCs/>
          <w:sz w:val="24"/>
          <w:szCs w:val="24"/>
          <w:u w:val="single"/>
        </w:rPr>
        <w:t xml:space="preserve">11 </w:t>
      </w:r>
      <w:proofErr w:type="spellStart"/>
      <w:r w:rsidRPr="00E40CD1">
        <w:rPr>
          <w:rFonts w:asciiTheme="majorBidi" w:hAnsiTheme="majorBidi" w:cstheme="majorBidi"/>
          <w:bCs/>
          <w:sz w:val="24"/>
          <w:szCs w:val="24"/>
          <w:u w:val="single"/>
        </w:rPr>
        <w:t>Shafar</w:t>
      </w:r>
      <w:proofErr w:type="spellEnd"/>
      <w:r w:rsidRPr="00E40CD1">
        <w:rPr>
          <w:rFonts w:asciiTheme="majorBidi" w:hAnsiTheme="majorBidi" w:cstheme="majorBidi"/>
          <w:bCs/>
          <w:sz w:val="24"/>
          <w:szCs w:val="24"/>
          <w:u w:val="single"/>
        </w:rPr>
        <w:t xml:space="preserve"> 1433 H</w:t>
      </w:r>
    </w:p>
    <w:p w:rsidR="00E40CD1" w:rsidRPr="00E40CD1" w:rsidRDefault="00A9600C" w:rsidP="00A9600C">
      <w:pPr>
        <w:spacing w:after="0" w:line="360" w:lineRule="auto"/>
        <w:ind w:left="504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</w:t>
      </w:r>
      <w:r w:rsidR="00E40CD1" w:rsidRPr="00E40CD1">
        <w:rPr>
          <w:rFonts w:asciiTheme="majorBidi" w:hAnsiTheme="majorBidi" w:cstheme="majorBidi"/>
          <w:bCs/>
          <w:sz w:val="24"/>
          <w:szCs w:val="24"/>
        </w:rPr>
        <w:t xml:space="preserve">25 </w:t>
      </w:r>
      <w:proofErr w:type="spellStart"/>
      <w:r w:rsidR="00E40CD1" w:rsidRPr="00E40CD1">
        <w:rPr>
          <w:rFonts w:asciiTheme="majorBidi" w:hAnsiTheme="majorBidi" w:cstheme="majorBidi"/>
          <w:bCs/>
          <w:sz w:val="24"/>
          <w:szCs w:val="24"/>
        </w:rPr>
        <w:t>Desember</w:t>
      </w:r>
      <w:proofErr w:type="spellEnd"/>
      <w:r w:rsidR="00E40CD1">
        <w:rPr>
          <w:rFonts w:asciiTheme="majorBidi" w:hAnsiTheme="majorBidi" w:cstheme="majorBidi"/>
          <w:bCs/>
          <w:sz w:val="24"/>
          <w:szCs w:val="24"/>
        </w:rPr>
        <w:t xml:space="preserve"> 2012</w:t>
      </w:r>
      <w:r>
        <w:rPr>
          <w:rFonts w:asciiTheme="majorBidi" w:hAnsiTheme="majorBidi" w:cstheme="majorBidi"/>
          <w:bCs/>
          <w:sz w:val="24"/>
          <w:szCs w:val="24"/>
        </w:rPr>
        <w:t xml:space="preserve"> M</w:t>
      </w:r>
    </w:p>
    <w:p w:rsidR="009C7387" w:rsidRPr="009A7749" w:rsidRDefault="009C7387" w:rsidP="009C7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425"/>
        <w:gridCol w:w="3260"/>
        <w:gridCol w:w="2694"/>
      </w:tblGrid>
      <w:tr w:rsidR="009C7387" w:rsidRPr="003265C6" w:rsidTr="001A16C4">
        <w:tc>
          <w:tcPr>
            <w:tcW w:w="1985" w:type="dxa"/>
          </w:tcPr>
          <w:p w:rsidR="009C7387" w:rsidRPr="00732244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C7387" w:rsidRPr="00732244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9C7387" w:rsidRPr="003265C6" w:rsidRDefault="00A9600C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DEWAN PENGUJI</w:t>
            </w:r>
          </w:p>
        </w:tc>
        <w:tc>
          <w:tcPr>
            <w:tcW w:w="2694" w:type="dxa"/>
          </w:tcPr>
          <w:p w:rsidR="009C7387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  <w:p w:rsidR="009C7387" w:rsidRPr="009C7387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C7387" w:rsidRPr="003265C6" w:rsidTr="001A16C4">
        <w:tc>
          <w:tcPr>
            <w:tcW w:w="1985" w:type="dxa"/>
          </w:tcPr>
          <w:p w:rsidR="009C7387" w:rsidRPr="00A9600C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Ketua</w:t>
            </w:r>
          </w:p>
        </w:tc>
        <w:tc>
          <w:tcPr>
            <w:tcW w:w="425" w:type="dxa"/>
          </w:tcPr>
          <w:p w:rsidR="009C7387" w:rsidRPr="00732244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260" w:type="dxa"/>
          </w:tcPr>
          <w:p w:rsidR="00A9600C" w:rsidRPr="00732244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Dra. Hj. St. Kuraedah, M.Ag</w:t>
            </w:r>
          </w:p>
          <w:p w:rsidR="009C7387" w:rsidRPr="00A9600C" w:rsidRDefault="009C7387" w:rsidP="00A96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7387" w:rsidRPr="001A16C4" w:rsidRDefault="00A9600C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16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7387"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="001A16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…</w:t>
            </w:r>
            <w:r w:rsidR="001A16C4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</w:tr>
      <w:tr w:rsidR="009C7387" w:rsidRPr="003265C6" w:rsidTr="001A16C4">
        <w:tc>
          <w:tcPr>
            <w:tcW w:w="1985" w:type="dxa"/>
          </w:tcPr>
          <w:p w:rsidR="009C7387" w:rsidRPr="00732244" w:rsidRDefault="000C5085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  <w:tc>
          <w:tcPr>
            <w:tcW w:w="425" w:type="dxa"/>
          </w:tcPr>
          <w:p w:rsidR="009C7387" w:rsidRPr="00A9600C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A9600C" w:rsidRPr="006F7F23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Ir. Hj. Ety Nur Inah, M.Ag</w:t>
            </w:r>
          </w:p>
          <w:p w:rsidR="009C7387" w:rsidRPr="00732244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</w:tcPr>
          <w:p w:rsidR="009C7387" w:rsidRPr="00732244" w:rsidRDefault="001A16C4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7387"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….)</w:t>
            </w:r>
          </w:p>
        </w:tc>
      </w:tr>
      <w:tr w:rsidR="009C7387" w:rsidRPr="003265C6" w:rsidTr="001A16C4">
        <w:trPr>
          <w:trHeight w:val="624"/>
        </w:trPr>
        <w:tc>
          <w:tcPr>
            <w:tcW w:w="1985" w:type="dxa"/>
          </w:tcPr>
          <w:p w:rsidR="009C7387" w:rsidRPr="00A9600C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425" w:type="dxa"/>
          </w:tcPr>
          <w:p w:rsidR="009C7387" w:rsidRPr="00A9600C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A9600C" w:rsidRPr="00905EE9" w:rsidRDefault="00A9600C" w:rsidP="00A96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Dra. Fathirawahidah, M.Ag</w:t>
            </w:r>
          </w:p>
          <w:p w:rsidR="009C7387" w:rsidRPr="00732244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</w:tcPr>
          <w:p w:rsidR="009C7387" w:rsidRPr="00732244" w:rsidRDefault="001A16C4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7387"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9C7387"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7387" w:rsidRPr="003265C6" w:rsidTr="00A9600C">
        <w:tc>
          <w:tcPr>
            <w:tcW w:w="1985" w:type="dxa"/>
          </w:tcPr>
          <w:p w:rsidR="009C7387" w:rsidRPr="003265C6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C7387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4D" w:rsidRPr="003265C6" w:rsidRDefault="00B9164D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387" w:rsidRPr="003265C6" w:rsidRDefault="00B9164D" w:rsidP="00B916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9C7387"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 w:rsidR="009C7387" w:rsidRPr="00326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7387" w:rsidRDefault="009C7387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Ketu</w:t>
            </w:r>
            <w:r w:rsidR="00B916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STAIN SULTRA</w:t>
            </w:r>
          </w:p>
          <w:p w:rsidR="009C7387" w:rsidRDefault="00B9164D" w:rsidP="00B916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C738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Qaimuddin Kendari</w:t>
            </w:r>
          </w:p>
          <w:p w:rsidR="009C7387" w:rsidRPr="003265C6" w:rsidRDefault="009C7387" w:rsidP="009C7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387" w:rsidRPr="003265C6" w:rsidRDefault="009C7387" w:rsidP="00EF74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387" w:rsidRPr="00B9164D" w:rsidRDefault="009C7387" w:rsidP="00EF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B91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H. Nur Alim, M.Pd</w:t>
            </w:r>
          </w:p>
          <w:p w:rsidR="009C7387" w:rsidRPr="009C7387" w:rsidRDefault="00B9164D" w:rsidP="00B9164D">
            <w:pPr>
              <w:tabs>
                <w:tab w:val="left" w:pos="1641"/>
                <w:tab w:val="center" w:pos="3081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7387" w:rsidRPr="009C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NIP.1965 05041991031 005  </w:t>
            </w:r>
          </w:p>
          <w:p w:rsidR="009C7387" w:rsidRPr="003265C6" w:rsidRDefault="009C7387" w:rsidP="00EF7463">
            <w:pPr>
              <w:ind w:firstLine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4D" w:rsidRPr="003265C6" w:rsidTr="00A9600C">
        <w:tc>
          <w:tcPr>
            <w:tcW w:w="1985" w:type="dxa"/>
          </w:tcPr>
          <w:p w:rsidR="00B9164D" w:rsidRPr="003265C6" w:rsidRDefault="00B9164D" w:rsidP="00EF7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B9164D" w:rsidRDefault="00B9164D" w:rsidP="00B916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E96E9C" w:rsidRDefault="00E96E9C"/>
    <w:sectPr w:rsidR="00E96E9C" w:rsidSect="006327B3">
      <w:footerReference w:type="default" r:id="rId6"/>
      <w:pgSz w:w="12242" w:h="15842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0F" w:rsidRDefault="0090550F" w:rsidP="0090550F">
      <w:pPr>
        <w:spacing w:after="0" w:line="240" w:lineRule="auto"/>
      </w:pPr>
      <w:r>
        <w:separator/>
      </w:r>
    </w:p>
  </w:endnote>
  <w:endnote w:type="continuationSeparator" w:id="1">
    <w:p w:rsidR="0090550F" w:rsidRDefault="0090550F" w:rsidP="009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468"/>
      <w:docPartObj>
        <w:docPartGallery w:val="Page Numbers (Bottom of Page)"/>
        <w:docPartUnique/>
      </w:docPartObj>
    </w:sdtPr>
    <w:sdtContent>
      <w:p w:rsidR="00C91DCD" w:rsidRDefault="00974CA1">
        <w:pPr>
          <w:pStyle w:val="Footer"/>
          <w:jc w:val="center"/>
        </w:pPr>
        <w:fldSimple w:instr=" PAGE   \* MERGEFORMAT ">
          <w:r w:rsidR="000C5085">
            <w:rPr>
              <w:noProof/>
            </w:rPr>
            <w:t>iii</w:t>
          </w:r>
        </w:fldSimple>
      </w:p>
    </w:sdtContent>
  </w:sdt>
  <w:p w:rsidR="0090550F" w:rsidRDefault="00905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0F" w:rsidRDefault="0090550F" w:rsidP="0090550F">
      <w:pPr>
        <w:spacing w:after="0" w:line="240" w:lineRule="auto"/>
      </w:pPr>
      <w:r>
        <w:separator/>
      </w:r>
    </w:p>
  </w:footnote>
  <w:footnote w:type="continuationSeparator" w:id="1">
    <w:p w:rsidR="0090550F" w:rsidRDefault="0090550F" w:rsidP="0090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387"/>
    <w:rsid w:val="000C5085"/>
    <w:rsid w:val="001A16C4"/>
    <w:rsid w:val="00255095"/>
    <w:rsid w:val="003D6F84"/>
    <w:rsid w:val="00570255"/>
    <w:rsid w:val="006327B3"/>
    <w:rsid w:val="006D1983"/>
    <w:rsid w:val="00744503"/>
    <w:rsid w:val="007E1282"/>
    <w:rsid w:val="0090550F"/>
    <w:rsid w:val="00974CA1"/>
    <w:rsid w:val="009A7749"/>
    <w:rsid w:val="009C7387"/>
    <w:rsid w:val="00A9600C"/>
    <w:rsid w:val="00B444F9"/>
    <w:rsid w:val="00B9164D"/>
    <w:rsid w:val="00BF1C0A"/>
    <w:rsid w:val="00C00294"/>
    <w:rsid w:val="00C91DCD"/>
    <w:rsid w:val="00D04B3E"/>
    <w:rsid w:val="00D37273"/>
    <w:rsid w:val="00DF351C"/>
    <w:rsid w:val="00E10DB8"/>
    <w:rsid w:val="00E40CD1"/>
    <w:rsid w:val="00E94E34"/>
    <w:rsid w:val="00E96E9C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8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8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50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0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0F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2013-01-25T06:58:00Z</cp:lastPrinted>
  <dcterms:created xsi:type="dcterms:W3CDTF">2013-01-15T05:37:00Z</dcterms:created>
  <dcterms:modified xsi:type="dcterms:W3CDTF">2013-01-25T08:04:00Z</dcterms:modified>
</cp:coreProperties>
</file>