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C5" w:rsidRPr="00365E4B" w:rsidRDefault="009C0D88" w:rsidP="006509D0">
      <w:pPr>
        <w:spacing w:line="720" w:lineRule="auto"/>
        <w:ind w:left="1440" w:hanging="14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365E4B">
        <w:rPr>
          <w:rFonts w:asciiTheme="majorBidi" w:hAnsiTheme="majorBidi" w:cstheme="majorBidi"/>
          <w:b/>
          <w:bCs/>
          <w:sz w:val="24"/>
          <w:szCs w:val="24"/>
        </w:rPr>
        <w:t>DAFTAR PUSTAKA</w:t>
      </w:r>
    </w:p>
    <w:p w:rsidR="00373CFB" w:rsidRPr="00365E4B" w:rsidRDefault="00373CFB" w:rsidP="00A03B39">
      <w:pPr>
        <w:spacing w:line="360" w:lineRule="auto"/>
        <w:ind w:left="1440" w:hanging="1440"/>
        <w:jc w:val="both"/>
        <w:rPr>
          <w:rFonts w:asciiTheme="majorBidi" w:hAnsiTheme="majorBidi" w:cstheme="majorBidi"/>
          <w:i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Ali, Muhammad, Ash Shabuni,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Hukum Waris menurut Al-Qur’an dan Hadis, </w:t>
      </w:r>
      <w:r w:rsidRPr="007A4A7A">
        <w:rPr>
          <w:rFonts w:asciiTheme="majorBidi" w:hAnsiTheme="majorBidi" w:cstheme="majorBidi"/>
          <w:iCs/>
          <w:sz w:val="24"/>
          <w:szCs w:val="24"/>
          <w:lang w:val="id-ID"/>
        </w:rPr>
        <w:t>Bandung; Trigenda Karya, 1995</w:t>
      </w:r>
      <w:r w:rsidR="007A4A7A" w:rsidRPr="007A4A7A">
        <w:rPr>
          <w:rFonts w:asciiTheme="majorBidi" w:hAnsiTheme="majorBidi" w:cstheme="majorBidi"/>
          <w:iCs/>
          <w:sz w:val="24"/>
          <w:szCs w:val="24"/>
          <w:lang w:val="id-ID"/>
        </w:rPr>
        <w:t>.</w:t>
      </w:r>
    </w:p>
    <w:p w:rsidR="006509D0" w:rsidRPr="00365E4B" w:rsidRDefault="006509D0" w:rsidP="00A03B39">
      <w:pPr>
        <w:spacing w:line="360" w:lineRule="auto"/>
        <w:ind w:left="1440" w:hanging="1440"/>
        <w:jc w:val="both"/>
        <w:rPr>
          <w:rFonts w:asciiTheme="majorBidi" w:hAnsiTheme="majorBidi" w:cstheme="majorBidi"/>
          <w:iCs/>
          <w:sz w:val="24"/>
          <w:szCs w:val="24"/>
        </w:rPr>
      </w:pPr>
      <w:r w:rsidRPr="00365E4B">
        <w:rPr>
          <w:rFonts w:asciiTheme="majorBidi" w:hAnsiTheme="majorBidi" w:cstheme="majorBidi"/>
          <w:iCs/>
          <w:sz w:val="24"/>
          <w:szCs w:val="24"/>
          <w:lang w:val="id-ID"/>
        </w:rPr>
        <w:t xml:space="preserve">Abdurrahman,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Kompilasi Hukum Islam Di Indonesia, </w:t>
      </w:r>
      <w:r w:rsidRPr="00365E4B">
        <w:rPr>
          <w:rFonts w:asciiTheme="majorBidi" w:hAnsiTheme="majorBidi" w:cstheme="majorBidi"/>
          <w:iCs/>
          <w:sz w:val="24"/>
          <w:szCs w:val="24"/>
          <w:lang w:val="id-ID"/>
        </w:rPr>
        <w:t>Jakarta; Akademika Presindo, 2004</w:t>
      </w:r>
    </w:p>
    <w:p w:rsidR="00A15D40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Budiono, A.R.,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Pembaruan Hukum Kewarisan Islam di Indonesia, </w:t>
      </w:r>
      <w:r w:rsidRPr="00365E4B">
        <w:rPr>
          <w:rFonts w:asciiTheme="majorBidi" w:hAnsiTheme="majorBidi" w:cstheme="majorBidi"/>
          <w:sz w:val="24"/>
          <w:szCs w:val="24"/>
        </w:rPr>
        <w:t>P.T. Citra Aditya Bakti, Bandung, 1999.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</w:rPr>
        <w:t>Departemen Agama RI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, Kompilasi Hukum Islam di Indonesia, </w:t>
      </w:r>
      <w:r w:rsidRPr="00365E4B">
        <w:rPr>
          <w:rFonts w:asciiTheme="majorBidi" w:hAnsiTheme="majorBidi" w:cstheme="majorBidi"/>
          <w:sz w:val="24"/>
          <w:szCs w:val="24"/>
        </w:rPr>
        <w:t>Jakarta, Dirjen Pembinan Kelembagaan Agama Islam, 1998.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Instruksi Presiden Nomor 1 tahun 1991, Kompilasi Hukum Islam di Indonesia, </w:t>
      </w:r>
      <w:r w:rsidRPr="00365E4B">
        <w:rPr>
          <w:rFonts w:asciiTheme="majorBidi" w:hAnsiTheme="majorBidi" w:cstheme="majorBidi"/>
          <w:sz w:val="24"/>
          <w:szCs w:val="24"/>
        </w:rPr>
        <w:t>Jakarta, Ditjen Bimbaga Islam, 2000.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Departemen Agama RI,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Al-Hikmah Al-Qur’an dan terjemahannya, </w:t>
      </w:r>
      <w:r w:rsidRPr="00365E4B">
        <w:rPr>
          <w:rFonts w:asciiTheme="majorBidi" w:hAnsiTheme="majorBidi" w:cstheme="majorBidi"/>
          <w:sz w:val="24"/>
          <w:szCs w:val="24"/>
        </w:rPr>
        <w:t>Bandun</w:t>
      </w:r>
      <w:r w:rsidR="00365E4B" w:rsidRPr="00365E4B">
        <w:rPr>
          <w:rFonts w:asciiTheme="majorBidi" w:hAnsiTheme="majorBidi" w:cstheme="majorBidi"/>
          <w:sz w:val="24"/>
          <w:szCs w:val="24"/>
        </w:rPr>
        <w:t>g: CV Penerbit Diponegoro, 2011</w:t>
      </w:r>
      <w:r w:rsidRPr="00365E4B">
        <w:rPr>
          <w:rFonts w:asciiTheme="majorBidi" w:hAnsiTheme="majorBidi" w:cstheme="majorBidi"/>
          <w:sz w:val="24"/>
          <w:szCs w:val="24"/>
        </w:rPr>
        <w:t>.</w:t>
      </w:r>
    </w:p>
    <w:p w:rsidR="009C0D88" w:rsidRPr="00365E4B" w:rsidRDefault="00332C39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Djakta, </w:t>
      </w:r>
      <w:r w:rsidR="009C0D88" w:rsidRPr="00365E4B">
        <w:rPr>
          <w:rFonts w:asciiTheme="majorBidi" w:hAnsiTheme="majorBidi" w:cstheme="majorBidi"/>
          <w:sz w:val="24"/>
          <w:szCs w:val="24"/>
        </w:rPr>
        <w:t xml:space="preserve">H. Idris, </w:t>
      </w:r>
      <w:r w:rsidRPr="00365E4B">
        <w:rPr>
          <w:rFonts w:asciiTheme="majorBidi" w:hAnsiTheme="majorBidi" w:cstheme="majorBidi"/>
          <w:sz w:val="24"/>
          <w:szCs w:val="24"/>
        </w:rPr>
        <w:t xml:space="preserve">Yahya </w:t>
      </w:r>
      <w:r w:rsidR="009C0D88" w:rsidRPr="00365E4B">
        <w:rPr>
          <w:rFonts w:asciiTheme="majorBidi" w:hAnsiTheme="majorBidi" w:cstheme="majorBidi"/>
          <w:sz w:val="24"/>
          <w:szCs w:val="24"/>
        </w:rPr>
        <w:t>Taufik</w:t>
      </w:r>
      <w:r w:rsidR="009C0D88"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>Kompilasi hu</w:t>
      </w:r>
      <w:r w:rsidR="00365E4B">
        <w:rPr>
          <w:rFonts w:asciiTheme="majorBidi" w:hAnsiTheme="majorBidi" w:cstheme="majorBidi"/>
          <w:i/>
          <w:iCs/>
          <w:sz w:val="24"/>
          <w:szCs w:val="24"/>
        </w:rPr>
        <w:t xml:space="preserve">kum kewarisan islam, </w:t>
      </w:r>
      <w:r w:rsidR="009C0D88" w:rsidRPr="00365E4B">
        <w:rPr>
          <w:rFonts w:asciiTheme="majorBidi" w:hAnsiTheme="majorBidi" w:cstheme="majorBidi"/>
          <w:sz w:val="24"/>
          <w:szCs w:val="24"/>
        </w:rPr>
        <w:t>Jakarta, Dunia Pustaka Jaya, 1995.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Farma, Aqli,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Kewarisan dalam Al-Qur’an,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Jakarta; Grafindo, 1995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Hasan Alwi,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Kamus Besar Bahasa Indonesia,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Jakarta: Balai Pustaka, 2002</w:t>
      </w:r>
    </w:p>
    <w:p w:rsidR="00F73969" w:rsidRDefault="00F73969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Hasan, Cik, Bisri, </w:t>
      </w:r>
      <w:r w:rsidRPr="00365E4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Kompilasi Hukum Islam dan Peradilan Agama Dalam Sistem Hukum Nasional, 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>Jakarta, Logos Wacana Ilmu</w:t>
      </w:r>
    </w:p>
    <w:p w:rsidR="00A03B39" w:rsidRDefault="00A03B39" w:rsidP="00A03B39">
      <w:pPr>
        <w:ind w:left="1440" w:hanging="1440"/>
        <w:jc w:val="both"/>
      </w:pPr>
      <w:hyperlink r:id="rId6" w:history="1">
        <w:r w:rsidRPr="00B94BBB">
          <w:rPr>
            <w:rStyle w:val="Hyperlink"/>
          </w:rPr>
          <w:t>http://surya-muamalah.blogspot.com/2012/04/sebab-sebab-hubungan-dan-penghalang.html</w:t>
        </w:r>
      </w:hyperlink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</w:rPr>
        <w:t>Idris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65E4B">
        <w:rPr>
          <w:rFonts w:asciiTheme="majorBidi" w:hAnsiTheme="majorBidi" w:cstheme="majorBidi"/>
          <w:sz w:val="24"/>
          <w:szCs w:val="24"/>
        </w:rPr>
        <w:t xml:space="preserve"> Muhammad,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>fiqhi mawaris,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="00365E4B">
        <w:rPr>
          <w:rFonts w:asciiTheme="majorBidi" w:hAnsiTheme="majorBidi" w:cstheme="majorBidi"/>
          <w:sz w:val="24"/>
          <w:szCs w:val="24"/>
        </w:rPr>
        <w:t>kendari: 2007</w:t>
      </w:r>
      <w:r w:rsidRPr="00365E4B">
        <w:rPr>
          <w:rFonts w:asciiTheme="majorBidi" w:hAnsiTheme="majorBidi" w:cstheme="majorBidi"/>
          <w:sz w:val="24"/>
          <w:szCs w:val="24"/>
        </w:rPr>
        <w:t>.</w:t>
      </w:r>
    </w:p>
    <w:p w:rsidR="00F73969" w:rsidRPr="00365E4B" w:rsidRDefault="00F73969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Khairul, Dian, Umam, </w:t>
      </w:r>
      <w:r w:rsidRPr="00365E4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Fiqhi Mawaris, 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>Bandung, Pustaka Setia, 1999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Lubis, Suhrawardi K, Simanjuntak, Komis,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Hukum Waris Islam, </w:t>
      </w:r>
      <w:r w:rsidR="00365E4B">
        <w:rPr>
          <w:rFonts w:asciiTheme="majorBidi" w:hAnsiTheme="majorBidi" w:cstheme="majorBidi"/>
          <w:sz w:val="24"/>
          <w:szCs w:val="24"/>
        </w:rPr>
        <w:t>Jakarta: Sinar Grafika,2004</w:t>
      </w:r>
      <w:r w:rsidRPr="00365E4B">
        <w:rPr>
          <w:rFonts w:asciiTheme="majorBidi" w:hAnsiTheme="majorBidi" w:cstheme="majorBidi"/>
          <w:sz w:val="24"/>
          <w:szCs w:val="24"/>
        </w:rPr>
        <w:t>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Maleong, Lexy, J,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Metodologi Penelitian Kualitatif, </w:t>
      </w:r>
      <w:r w:rsidRPr="00365E4B">
        <w:rPr>
          <w:rFonts w:asciiTheme="majorBidi" w:hAnsiTheme="majorBidi" w:cstheme="majorBidi"/>
          <w:sz w:val="24"/>
          <w:szCs w:val="24"/>
        </w:rPr>
        <w:t>Ba</w:t>
      </w:r>
      <w:r w:rsidR="00365E4B">
        <w:rPr>
          <w:rFonts w:asciiTheme="majorBidi" w:hAnsiTheme="majorBidi" w:cstheme="majorBidi"/>
          <w:sz w:val="24"/>
          <w:szCs w:val="24"/>
        </w:rPr>
        <w:t>ndung: Remaja Rosda Karya, 2000</w:t>
      </w:r>
      <w:r w:rsidRPr="00365E4B">
        <w:rPr>
          <w:rFonts w:asciiTheme="majorBidi" w:hAnsiTheme="majorBidi" w:cstheme="majorBidi"/>
          <w:sz w:val="24"/>
          <w:szCs w:val="24"/>
        </w:rPr>
        <w:t>.</w:t>
      </w:r>
    </w:p>
    <w:p w:rsidR="00F73969" w:rsidRPr="00365E4B" w:rsidRDefault="00F73969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lastRenderedPageBreak/>
        <w:t xml:space="preserve">Perangin, Effendi, </w:t>
      </w:r>
      <w:r w:rsidRPr="00365E4B"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Hukum Waris, 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>Raja Grafindo Persada, 2006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Pramono, B. S.,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Sejarah Hukum,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Surabaya; Usaha Nasional, 1990.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Ramulyo, M. Idris,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Perbandingan Pelaksanaan Hukum Kewarisan Islam dengan Kewarisan Menurut Kitab Hukum Undang-undang (BW),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Jakarta; Sinar Grafika, 2000.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Raharjo, Satjipto,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Ilmu Hukum,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Bandung: Alumni, 1981.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</w:rPr>
        <w:t>Rofiq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65E4B">
        <w:rPr>
          <w:rFonts w:asciiTheme="majorBidi" w:hAnsiTheme="majorBidi" w:cstheme="majorBidi"/>
          <w:sz w:val="24"/>
          <w:szCs w:val="24"/>
        </w:rPr>
        <w:t xml:space="preserve"> Ahmad,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fiqhi Mawaris, </w:t>
      </w:r>
      <w:r w:rsidRPr="00365E4B">
        <w:rPr>
          <w:rFonts w:asciiTheme="majorBidi" w:hAnsiTheme="majorBidi" w:cstheme="majorBidi"/>
          <w:sz w:val="24"/>
          <w:szCs w:val="24"/>
        </w:rPr>
        <w:t>Jakarta, PT. Raja Grafindo Persada, 1995.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Siduk, Abdullah,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>Asas-asas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Hukum Islam,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Jakarta; Wijaya, 1982.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</w:rPr>
        <w:t xml:space="preserve">Sudarsono, </w:t>
      </w:r>
      <w:r w:rsidRPr="00365E4B">
        <w:rPr>
          <w:rFonts w:asciiTheme="majorBidi" w:hAnsiTheme="majorBidi" w:cstheme="majorBidi"/>
          <w:i/>
          <w:sz w:val="24"/>
          <w:szCs w:val="24"/>
        </w:rPr>
        <w:t xml:space="preserve">Kamus Hukum, </w:t>
      </w:r>
      <w:r w:rsidR="00365E4B">
        <w:rPr>
          <w:rFonts w:asciiTheme="majorBidi" w:hAnsiTheme="majorBidi" w:cstheme="majorBidi"/>
          <w:sz w:val="24"/>
          <w:szCs w:val="24"/>
        </w:rPr>
        <w:t>Jakarta: PT Rineka Cipta, 2007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  <w:lang w:val="id-ID"/>
        </w:rPr>
        <w:t xml:space="preserve">Syarifuddin, Amir, </w:t>
      </w:r>
      <w:r w:rsidRPr="00365E4B">
        <w:rPr>
          <w:rFonts w:asciiTheme="majorBidi" w:hAnsiTheme="majorBidi" w:cstheme="majorBidi"/>
          <w:i/>
          <w:sz w:val="24"/>
          <w:szCs w:val="24"/>
          <w:lang w:val="id-ID"/>
        </w:rPr>
        <w:t xml:space="preserve">Pelaksanaan Hukum Kewarisan Islam dalam Lingkungan Adat Minangkabau, </w:t>
      </w:r>
      <w:r w:rsidR="00365E4B">
        <w:rPr>
          <w:rFonts w:asciiTheme="majorBidi" w:hAnsiTheme="majorBidi" w:cstheme="majorBidi"/>
          <w:sz w:val="24"/>
          <w:szCs w:val="24"/>
          <w:lang w:val="id-ID"/>
        </w:rPr>
        <w:t>Jakarta; Gunung Agung, 1982.</w:t>
      </w:r>
    </w:p>
    <w:p w:rsidR="00A15D40" w:rsidRPr="00365E4B" w:rsidRDefault="00A15D40" w:rsidP="00A03B39">
      <w:pPr>
        <w:spacing w:line="240" w:lineRule="auto"/>
        <w:ind w:left="1440" w:hanging="1440"/>
        <w:jc w:val="both"/>
        <w:rPr>
          <w:rFonts w:asciiTheme="majorBidi" w:hAnsiTheme="majorBidi" w:cstheme="majorBidi"/>
          <w:sz w:val="24"/>
          <w:szCs w:val="24"/>
          <w:lang w:val="id-ID"/>
        </w:rPr>
      </w:pPr>
      <w:r w:rsidRPr="00365E4B">
        <w:rPr>
          <w:rFonts w:asciiTheme="majorBidi" w:hAnsiTheme="majorBidi" w:cstheme="majorBidi"/>
          <w:sz w:val="24"/>
          <w:szCs w:val="24"/>
        </w:rPr>
        <w:t>Thalib</w:t>
      </w:r>
      <w:r w:rsidRPr="00365E4B">
        <w:rPr>
          <w:rFonts w:asciiTheme="majorBidi" w:hAnsiTheme="majorBidi" w:cstheme="majorBidi"/>
          <w:sz w:val="24"/>
          <w:szCs w:val="24"/>
          <w:lang w:val="id-ID"/>
        </w:rPr>
        <w:t>,</w:t>
      </w:r>
      <w:r w:rsidRPr="00365E4B">
        <w:rPr>
          <w:rFonts w:asciiTheme="majorBidi" w:hAnsiTheme="majorBidi" w:cstheme="majorBidi"/>
          <w:sz w:val="24"/>
          <w:szCs w:val="24"/>
        </w:rPr>
        <w:t xml:space="preserve"> Sajuti, </w:t>
      </w:r>
      <w:r w:rsidRPr="00365E4B">
        <w:rPr>
          <w:rFonts w:asciiTheme="majorBidi" w:hAnsiTheme="majorBidi" w:cstheme="majorBidi"/>
          <w:i/>
          <w:iCs/>
          <w:sz w:val="24"/>
          <w:szCs w:val="24"/>
        </w:rPr>
        <w:t xml:space="preserve">Hukum Kewarisan Islam di Indonesia, </w:t>
      </w:r>
      <w:r w:rsidRPr="00365E4B">
        <w:rPr>
          <w:rFonts w:asciiTheme="majorBidi" w:hAnsiTheme="majorBidi" w:cstheme="majorBidi"/>
          <w:sz w:val="24"/>
          <w:szCs w:val="24"/>
        </w:rPr>
        <w:t>Sinar Grafika, Jakarta, 1993.</w:t>
      </w:r>
    </w:p>
    <w:sectPr w:rsidR="00A15D40" w:rsidRPr="00365E4B" w:rsidSect="006509D0">
      <w:pgSz w:w="12240" w:h="15840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42D6"/>
    <w:multiLevelType w:val="hybridMultilevel"/>
    <w:tmpl w:val="38DEFD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25B27"/>
    <w:multiLevelType w:val="hybridMultilevel"/>
    <w:tmpl w:val="31FCF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C0D88"/>
    <w:rsid w:val="00000DF3"/>
    <w:rsid w:val="00010627"/>
    <w:rsid w:val="000118B5"/>
    <w:rsid w:val="00024458"/>
    <w:rsid w:val="00026F81"/>
    <w:rsid w:val="0005518B"/>
    <w:rsid w:val="00075802"/>
    <w:rsid w:val="00081147"/>
    <w:rsid w:val="000819F3"/>
    <w:rsid w:val="000A2AB0"/>
    <w:rsid w:val="000A3490"/>
    <w:rsid w:val="000B3207"/>
    <w:rsid w:val="000B3889"/>
    <w:rsid w:val="000B3FF5"/>
    <w:rsid w:val="000C2ED6"/>
    <w:rsid w:val="000E36B9"/>
    <w:rsid w:val="00110A3D"/>
    <w:rsid w:val="00125496"/>
    <w:rsid w:val="001355A8"/>
    <w:rsid w:val="001410C0"/>
    <w:rsid w:val="00153CC2"/>
    <w:rsid w:val="001541E4"/>
    <w:rsid w:val="00163AED"/>
    <w:rsid w:val="00167D19"/>
    <w:rsid w:val="00172A3D"/>
    <w:rsid w:val="00187395"/>
    <w:rsid w:val="001A228A"/>
    <w:rsid w:val="001A6B0D"/>
    <w:rsid w:val="001B00E3"/>
    <w:rsid w:val="001B0276"/>
    <w:rsid w:val="001D1FDA"/>
    <w:rsid w:val="001D72C6"/>
    <w:rsid w:val="001E2C87"/>
    <w:rsid w:val="001F0F7A"/>
    <w:rsid w:val="00212F02"/>
    <w:rsid w:val="0023085F"/>
    <w:rsid w:val="00232288"/>
    <w:rsid w:val="0024542F"/>
    <w:rsid w:val="00262E11"/>
    <w:rsid w:val="00283019"/>
    <w:rsid w:val="00285909"/>
    <w:rsid w:val="00286F13"/>
    <w:rsid w:val="00293095"/>
    <w:rsid w:val="002A3B46"/>
    <w:rsid w:val="002A7A54"/>
    <w:rsid w:val="002B2FCF"/>
    <w:rsid w:val="002B571A"/>
    <w:rsid w:val="002B596E"/>
    <w:rsid w:val="002C50BD"/>
    <w:rsid w:val="002C631B"/>
    <w:rsid w:val="002E2AF4"/>
    <w:rsid w:val="002E797B"/>
    <w:rsid w:val="00305D2C"/>
    <w:rsid w:val="00315CF8"/>
    <w:rsid w:val="00316937"/>
    <w:rsid w:val="0032308D"/>
    <w:rsid w:val="003270F9"/>
    <w:rsid w:val="00332C39"/>
    <w:rsid w:val="0033449D"/>
    <w:rsid w:val="003513A5"/>
    <w:rsid w:val="003528E0"/>
    <w:rsid w:val="0035314F"/>
    <w:rsid w:val="0036001C"/>
    <w:rsid w:val="00363B92"/>
    <w:rsid w:val="00364D31"/>
    <w:rsid w:val="00365E4B"/>
    <w:rsid w:val="003712CA"/>
    <w:rsid w:val="00373CFB"/>
    <w:rsid w:val="00391CE6"/>
    <w:rsid w:val="0039593C"/>
    <w:rsid w:val="00395DE4"/>
    <w:rsid w:val="003A305C"/>
    <w:rsid w:val="003A5A5A"/>
    <w:rsid w:val="003B5A3C"/>
    <w:rsid w:val="003C3A10"/>
    <w:rsid w:val="003D0BA4"/>
    <w:rsid w:val="00403180"/>
    <w:rsid w:val="00426341"/>
    <w:rsid w:val="00433807"/>
    <w:rsid w:val="00444EF1"/>
    <w:rsid w:val="004453D3"/>
    <w:rsid w:val="00451FC3"/>
    <w:rsid w:val="004542A4"/>
    <w:rsid w:val="004613C6"/>
    <w:rsid w:val="004617D4"/>
    <w:rsid w:val="00473F32"/>
    <w:rsid w:val="00475A1D"/>
    <w:rsid w:val="004860E7"/>
    <w:rsid w:val="0049233E"/>
    <w:rsid w:val="004956D4"/>
    <w:rsid w:val="004964CD"/>
    <w:rsid w:val="004A7C4F"/>
    <w:rsid w:val="004B37E0"/>
    <w:rsid w:val="004B7E59"/>
    <w:rsid w:val="004D5CC7"/>
    <w:rsid w:val="004F1BA9"/>
    <w:rsid w:val="004F6132"/>
    <w:rsid w:val="00501A47"/>
    <w:rsid w:val="00514CCB"/>
    <w:rsid w:val="00553375"/>
    <w:rsid w:val="00567C0F"/>
    <w:rsid w:val="00574458"/>
    <w:rsid w:val="00580D96"/>
    <w:rsid w:val="00585E77"/>
    <w:rsid w:val="00595B55"/>
    <w:rsid w:val="005A5A4D"/>
    <w:rsid w:val="005B0B3C"/>
    <w:rsid w:val="005B29B7"/>
    <w:rsid w:val="005B7BF8"/>
    <w:rsid w:val="005C7FC5"/>
    <w:rsid w:val="005F5CCE"/>
    <w:rsid w:val="005F708F"/>
    <w:rsid w:val="00601756"/>
    <w:rsid w:val="006062AE"/>
    <w:rsid w:val="00625B5E"/>
    <w:rsid w:val="0063104D"/>
    <w:rsid w:val="0063231B"/>
    <w:rsid w:val="00636461"/>
    <w:rsid w:val="00636882"/>
    <w:rsid w:val="00645D11"/>
    <w:rsid w:val="006509D0"/>
    <w:rsid w:val="00656FDA"/>
    <w:rsid w:val="00666361"/>
    <w:rsid w:val="00687470"/>
    <w:rsid w:val="006967A3"/>
    <w:rsid w:val="006A2FC7"/>
    <w:rsid w:val="006B7788"/>
    <w:rsid w:val="006C559E"/>
    <w:rsid w:val="006D0374"/>
    <w:rsid w:val="006E184C"/>
    <w:rsid w:val="006E4766"/>
    <w:rsid w:val="006E495A"/>
    <w:rsid w:val="007048DD"/>
    <w:rsid w:val="00707BA0"/>
    <w:rsid w:val="00722C3A"/>
    <w:rsid w:val="00742C30"/>
    <w:rsid w:val="00752FF2"/>
    <w:rsid w:val="007562B0"/>
    <w:rsid w:val="00757332"/>
    <w:rsid w:val="00763B07"/>
    <w:rsid w:val="0078371B"/>
    <w:rsid w:val="0078566E"/>
    <w:rsid w:val="00795496"/>
    <w:rsid w:val="007A43D4"/>
    <w:rsid w:val="007A4A7A"/>
    <w:rsid w:val="007D23D1"/>
    <w:rsid w:val="007D38A0"/>
    <w:rsid w:val="007E685B"/>
    <w:rsid w:val="007F18B2"/>
    <w:rsid w:val="007F58D7"/>
    <w:rsid w:val="007F6A99"/>
    <w:rsid w:val="008237D4"/>
    <w:rsid w:val="008275CC"/>
    <w:rsid w:val="00830181"/>
    <w:rsid w:val="00874182"/>
    <w:rsid w:val="00880B4C"/>
    <w:rsid w:val="008A26FD"/>
    <w:rsid w:val="008A76A4"/>
    <w:rsid w:val="008D1FD9"/>
    <w:rsid w:val="008E3F38"/>
    <w:rsid w:val="008F4B67"/>
    <w:rsid w:val="008F4DBC"/>
    <w:rsid w:val="00900317"/>
    <w:rsid w:val="00910E3B"/>
    <w:rsid w:val="00947A66"/>
    <w:rsid w:val="00951715"/>
    <w:rsid w:val="00961423"/>
    <w:rsid w:val="0097095F"/>
    <w:rsid w:val="0098575C"/>
    <w:rsid w:val="009B300F"/>
    <w:rsid w:val="009B482B"/>
    <w:rsid w:val="009C0D88"/>
    <w:rsid w:val="009C2165"/>
    <w:rsid w:val="009F3B01"/>
    <w:rsid w:val="009F5859"/>
    <w:rsid w:val="009F594A"/>
    <w:rsid w:val="009F64FE"/>
    <w:rsid w:val="00A02ED1"/>
    <w:rsid w:val="00A03B39"/>
    <w:rsid w:val="00A07B69"/>
    <w:rsid w:val="00A15D40"/>
    <w:rsid w:val="00A24F2D"/>
    <w:rsid w:val="00A404DD"/>
    <w:rsid w:val="00A5155D"/>
    <w:rsid w:val="00A5488C"/>
    <w:rsid w:val="00A64FE9"/>
    <w:rsid w:val="00AA1402"/>
    <w:rsid w:val="00AB3874"/>
    <w:rsid w:val="00AC1AA1"/>
    <w:rsid w:val="00AC56FC"/>
    <w:rsid w:val="00AD410B"/>
    <w:rsid w:val="00AE10D5"/>
    <w:rsid w:val="00AE2CB7"/>
    <w:rsid w:val="00B10417"/>
    <w:rsid w:val="00B2007B"/>
    <w:rsid w:val="00B22D1E"/>
    <w:rsid w:val="00B50F35"/>
    <w:rsid w:val="00B5199D"/>
    <w:rsid w:val="00B54BA4"/>
    <w:rsid w:val="00B574F3"/>
    <w:rsid w:val="00B76383"/>
    <w:rsid w:val="00B8334C"/>
    <w:rsid w:val="00B9425B"/>
    <w:rsid w:val="00B9598A"/>
    <w:rsid w:val="00BB4430"/>
    <w:rsid w:val="00BB4F3C"/>
    <w:rsid w:val="00BC338A"/>
    <w:rsid w:val="00BE43B3"/>
    <w:rsid w:val="00BE668C"/>
    <w:rsid w:val="00BE6D59"/>
    <w:rsid w:val="00C0107B"/>
    <w:rsid w:val="00C07D4B"/>
    <w:rsid w:val="00C17D96"/>
    <w:rsid w:val="00C2129A"/>
    <w:rsid w:val="00C340DD"/>
    <w:rsid w:val="00C351F8"/>
    <w:rsid w:val="00C62A91"/>
    <w:rsid w:val="00C65301"/>
    <w:rsid w:val="00C800DE"/>
    <w:rsid w:val="00C8056D"/>
    <w:rsid w:val="00C9025A"/>
    <w:rsid w:val="00C92D45"/>
    <w:rsid w:val="00CA2DC0"/>
    <w:rsid w:val="00CA4140"/>
    <w:rsid w:val="00CB15AE"/>
    <w:rsid w:val="00CB78F8"/>
    <w:rsid w:val="00CC44DF"/>
    <w:rsid w:val="00CD4AA9"/>
    <w:rsid w:val="00CF444F"/>
    <w:rsid w:val="00D02EB1"/>
    <w:rsid w:val="00D148B4"/>
    <w:rsid w:val="00D412D9"/>
    <w:rsid w:val="00D57A18"/>
    <w:rsid w:val="00D628BE"/>
    <w:rsid w:val="00D72817"/>
    <w:rsid w:val="00D76C83"/>
    <w:rsid w:val="00D77F75"/>
    <w:rsid w:val="00D868B6"/>
    <w:rsid w:val="00DB37AF"/>
    <w:rsid w:val="00DB4AE2"/>
    <w:rsid w:val="00DE00F9"/>
    <w:rsid w:val="00DE010F"/>
    <w:rsid w:val="00E13DCD"/>
    <w:rsid w:val="00E168AB"/>
    <w:rsid w:val="00E21D64"/>
    <w:rsid w:val="00E2620B"/>
    <w:rsid w:val="00E34B85"/>
    <w:rsid w:val="00E36ED8"/>
    <w:rsid w:val="00E45767"/>
    <w:rsid w:val="00E533ED"/>
    <w:rsid w:val="00E6014C"/>
    <w:rsid w:val="00E8166A"/>
    <w:rsid w:val="00E833E8"/>
    <w:rsid w:val="00E83EBB"/>
    <w:rsid w:val="00E903EA"/>
    <w:rsid w:val="00E92E4B"/>
    <w:rsid w:val="00EA7B3E"/>
    <w:rsid w:val="00EC074B"/>
    <w:rsid w:val="00ED1D4F"/>
    <w:rsid w:val="00ED3AEA"/>
    <w:rsid w:val="00EE6B3B"/>
    <w:rsid w:val="00EF6A30"/>
    <w:rsid w:val="00F12529"/>
    <w:rsid w:val="00F17D27"/>
    <w:rsid w:val="00F518A2"/>
    <w:rsid w:val="00F54C0B"/>
    <w:rsid w:val="00F565C6"/>
    <w:rsid w:val="00F579E8"/>
    <w:rsid w:val="00F60AD8"/>
    <w:rsid w:val="00F60DF2"/>
    <w:rsid w:val="00F67065"/>
    <w:rsid w:val="00F723BF"/>
    <w:rsid w:val="00F73969"/>
    <w:rsid w:val="00F766DC"/>
    <w:rsid w:val="00F77534"/>
    <w:rsid w:val="00F81AD0"/>
    <w:rsid w:val="00F912CB"/>
    <w:rsid w:val="00FA1588"/>
    <w:rsid w:val="00FA22EF"/>
    <w:rsid w:val="00FB0D7F"/>
    <w:rsid w:val="00FD0F85"/>
    <w:rsid w:val="00FF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B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urya-muamalah.blogspot.com/2012/04/sebab-sebab-hubungan-dan-penghala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F28F2-B95C-4282-BA3D-EAF2FBD75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husna</dc:creator>
  <cp:lastModifiedBy>unha</cp:lastModifiedBy>
  <cp:revision>17</cp:revision>
  <cp:lastPrinted>2014-10-27T05:34:00Z</cp:lastPrinted>
  <dcterms:created xsi:type="dcterms:W3CDTF">2014-04-29T02:06:00Z</dcterms:created>
  <dcterms:modified xsi:type="dcterms:W3CDTF">2014-11-12T13:32:00Z</dcterms:modified>
</cp:coreProperties>
</file>