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CA" w:rsidRDefault="00892F55" w:rsidP="00892F55">
      <w:pPr>
        <w:jc w:val="center"/>
        <w:rPr>
          <w:b/>
        </w:rPr>
      </w:pPr>
      <w:r>
        <w:rPr>
          <w:b/>
        </w:rPr>
        <w:t>BAB I</w:t>
      </w:r>
    </w:p>
    <w:p w:rsidR="00892F55" w:rsidRDefault="00892F55" w:rsidP="00892F55">
      <w:pPr>
        <w:jc w:val="center"/>
        <w:rPr>
          <w:b/>
        </w:rPr>
      </w:pPr>
      <w:r>
        <w:rPr>
          <w:b/>
        </w:rPr>
        <w:t>PENDAHULUAN</w:t>
      </w:r>
    </w:p>
    <w:p w:rsidR="00892F55" w:rsidRDefault="00892F55" w:rsidP="00DF6D23">
      <w:pPr>
        <w:spacing w:line="360" w:lineRule="auto"/>
        <w:jc w:val="center"/>
        <w:rPr>
          <w:b/>
        </w:rPr>
      </w:pPr>
    </w:p>
    <w:p w:rsidR="00892F55" w:rsidRDefault="00892F55" w:rsidP="00892F55">
      <w:pPr>
        <w:pStyle w:val="ListParagraph"/>
        <w:numPr>
          <w:ilvl w:val="0"/>
          <w:numId w:val="1"/>
        </w:numPr>
        <w:ind w:left="426" w:hanging="426"/>
        <w:rPr>
          <w:b/>
        </w:rPr>
      </w:pPr>
      <w:r>
        <w:rPr>
          <w:b/>
        </w:rPr>
        <w:t>Latar Belakang</w:t>
      </w:r>
    </w:p>
    <w:p w:rsidR="00601D05" w:rsidRPr="00601D05" w:rsidRDefault="00601D05" w:rsidP="00601D05">
      <w:pPr>
        <w:pStyle w:val="ListParagraph"/>
        <w:ind w:left="426" w:firstLine="850"/>
      </w:pPr>
      <w:r w:rsidRPr="00601D05">
        <w:t>Pada prinsipnya dalam Hukum Pidana Indonesia, tujuan pemberian</w:t>
      </w:r>
      <w:r>
        <w:t xml:space="preserve"> </w:t>
      </w:r>
      <w:r w:rsidRPr="00601D05">
        <w:t>sanksi pidana haruslah berfungsi untuk membina yaitu membuat pelanggar</w:t>
      </w:r>
      <w:r>
        <w:t xml:space="preserve"> </w:t>
      </w:r>
      <w:r w:rsidRPr="00601D05">
        <w:t>hukum menjadi taubat dan bukan berfungsi sebagai pembalasan. Pandangan</w:t>
      </w:r>
      <w:r>
        <w:t xml:space="preserve"> </w:t>
      </w:r>
      <w:r w:rsidRPr="00601D05">
        <w:t>dan pemahaman seperti inilah yang sesuai dengan pandangan hidup bangsa</w:t>
      </w:r>
      <w:r>
        <w:t xml:space="preserve"> </w:t>
      </w:r>
      <w:r w:rsidRPr="00601D05">
        <w:t>dan agama, yang terkandung dalam Pancasila yang menjunjung tinggi nilai</w:t>
      </w:r>
      <w:r>
        <w:t>-</w:t>
      </w:r>
      <w:r w:rsidRPr="00601D05">
        <w:t>nilai</w:t>
      </w:r>
      <w:r>
        <w:t xml:space="preserve"> </w:t>
      </w:r>
      <w:r w:rsidRPr="00601D05">
        <w:t>kemanusiaan.</w:t>
      </w:r>
    </w:p>
    <w:p w:rsidR="00601D05" w:rsidRPr="00601D05" w:rsidRDefault="00601D05" w:rsidP="00601D05">
      <w:pPr>
        <w:pStyle w:val="ListParagraph"/>
        <w:ind w:left="426" w:firstLine="850"/>
      </w:pPr>
      <w:r w:rsidRPr="00601D05">
        <w:t>Awalnya sanksi pidana berupa penjara itu dikenal sebagai salah satu</w:t>
      </w:r>
      <w:r>
        <w:t xml:space="preserve"> </w:t>
      </w:r>
      <w:r w:rsidRPr="00601D05">
        <w:t>sarana untuk pembalasan dendam bagi para pelaku kejahatan tanpa</w:t>
      </w:r>
      <w:r>
        <w:t xml:space="preserve"> </w:t>
      </w:r>
      <w:r w:rsidRPr="00601D05">
        <w:t>memperhitungkan setimpal atau tidaknya sanksi pidana itu dengan kejahatan</w:t>
      </w:r>
      <w:r>
        <w:t xml:space="preserve"> </w:t>
      </w:r>
      <w:r w:rsidRPr="00601D05">
        <w:t>yang dilakukan. Tujuan sanksi pidana waktu itu hanyalah membuat si pelaku</w:t>
      </w:r>
      <w:r>
        <w:t xml:space="preserve"> </w:t>
      </w:r>
      <w:r w:rsidRPr="00601D05">
        <w:t>kejahatan menjadi jera dan masyarakat takut untuk berbuat kejahatan.</w:t>
      </w:r>
      <w:r>
        <w:t xml:space="preserve"> </w:t>
      </w:r>
      <w:r w:rsidRPr="00601D05">
        <w:t xml:space="preserve"> Perkembangan pemikiran ke arah perbaikan hidup pelaku kejahatan baru</w:t>
      </w:r>
      <w:r>
        <w:t xml:space="preserve"> </w:t>
      </w:r>
      <w:r w:rsidRPr="00601D05">
        <w:t>dikenal sejak adanya teori penjatuhan hukuman.</w:t>
      </w:r>
      <w:r>
        <w:rPr>
          <w:rStyle w:val="FootnoteReference"/>
        </w:rPr>
        <w:footnoteReference w:id="2"/>
      </w:r>
    </w:p>
    <w:p w:rsidR="00601D05" w:rsidRPr="00601D05" w:rsidRDefault="00601D05" w:rsidP="00601D05">
      <w:pPr>
        <w:pStyle w:val="ListParagraph"/>
        <w:ind w:left="426" w:firstLine="850"/>
      </w:pPr>
      <w:r w:rsidRPr="00601D05">
        <w:t>Secara tradisional teori pemidanaan dapat dibagi menjadi dua</w:t>
      </w:r>
      <w:r>
        <w:t xml:space="preserve"> </w:t>
      </w:r>
      <w:r w:rsidRPr="00601D05">
        <w:t>kelompok, yaitu teori absolut, yang menyebutkan pidana dijatuhkan semata</w:t>
      </w:r>
      <w:r w:rsidR="00D7076D">
        <w:t>-</w:t>
      </w:r>
      <w:r w:rsidRPr="00601D05">
        <w:t>mata</w:t>
      </w:r>
      <w:r>
        <w:t xml:space="preserve"> </w:t>
      </w:r>
      <w:r w:rsidRPr="00601D05">
        <w:t>karena melakukan tindak pidana dan pidana itu ada sebagai suatu</w:t>
      </w:r>
      <w:r>
        <w:t xml:space="preserve"> </w:t>
      </w:r>
      <w:r w:rsidRPr="00601D05">
        <w:t xml:space="preserve">pembalasan kepada </w:t>
      </w:r>
      <w:r w:rsidRPr="00601D05">
        <w:lastRenderedPageBreak/>
        <w:t>orang yang melakukan kejahatan tersebut. Sedangkan</w:t>
      </w:r>
      <w:r>
        <w:t xml:space="preserve"> </w:t>
      </w:r>
      <w:r w:rsidRPr="00601D05">
        <w:t xml:space="preserve">teori relatif menyebutkan </w:t>
      </w:r>
      <w:r w:rsidR="00D7076D">
        <w:t>pe</w:t>
      </w:r>
      <w:r w:rsidRPr="00601D05">
        <w:t>midana</w:t>
      </w:r>
      <w:r w:rsidR="00D7076D">
        <w:t>an</w:t>
      </w:r>
      <w:r w:rsidRPr="00601D05">
        <w:t xml:space="preserve"> itu tidak sekedar membalas kesalahan</w:t>
      </w:r>
      <w:r>
        <w:t xml:space="preserve"> </w:t>
      </w:r>
      <w:r w:rsidRPr="00601D05">
        <w:t>tetapi melaksanakan pembinaan agar tidak lagi melakukan kejahatan</w:t>
      </w:r>
      <w:r w:rsidR="00D7076D">
        <w:t>-</w:t>
      </w:r>
      <w:r w:rsidRPr="00601D05">
        <w:t>kejahatan.</w:t>
      </w:r>
      <w:r>
        <w:rPr>
          <w:rStyle w:val="FootnoteReference"/>
        </w:rPr>
        <w:footnoteReference w:id="3"/>
      </w:r>
    </w:p>
    <w:p w:rsidR="00601D05" w:rsidRPr="00601D05" w:rsidRDefault="00601D05" w:rsidP="00601D05">
      <w:pPr>
        <w:pStyle w:val="ListParagraph"/>
        <w:ind w:left="426" w:firstLine="850"/>
      </w:pPr>
      <w:r w:rsidRPr="00601D05">
        <w:t xml:space="preserve">Masalahnya sekarang </w:t>
      </w:r>
      <w:r w:rsidR="00B67A6D">
        <w:t xml:space="preserve">adalah bahwa hanya </w:t>
      </w:r>
      <w:r w:rsidRPr="00601D05">
        <w:t xml:space="preserve">dengan sanksi pidana </w:t>
      </w:r>
      <w:r w:rsidR="00B67A6D">
        <w:t xml:space="preserve">tidak menjamin bagi </w:t>
      </w:r>
      <w:r w:rsidRPr="00601D05">
        <w:t>bekas</w:t>
      </w:r>
      <w:r>
        <w:t xml:space="preserve"> </w:t>
      </w:r>
      <w:r w:rsidRPr="00601D05">
        <w:t xml:space="preserve">narapidana </w:t>
      </w:r>
      <w:r w:rsidR="00B67A6D">
        <w:t xml:space="preserve">untuk </w:t>
      </w:r>
      <w:r w:rsidRPr="00601D05">
        <w:t>tidak lagi melakukan kejahatan</w:t>
      </w:r>
      <w:r w:rsidR="00B67A6D">
        <w:t xml:space="preserve">. Demikian itu, karena tindak </w:t>
      </w:r>
      <w:r w:rsidRPr="00601D05">
        <w:t>kejahatan terjadi bukan saja disebabkan oleh penyimpangan moral tetapi juga</w:t>
      </w:r>
      <w:r>
        <w:t xml:space="preserve"> </w:t>
      </w:r>
      <w:r w:rsidR="00B67A6D">
        <w:t xml:space="preserve">oleh </w:t>
      </w:r>
      <w:r w:rsidRPr="00601D05">
        <w:t>faktor sosial ekonomi</w:t>
      </w:r>
      <w:r w:rsidR="00B67A6D">
        <w:t xml:space="preserve">, bahkan </w:t>
      </w:r>
      <w:r w:rsidRPr="00601D05">
        <w:t>juga faktor pendidikan sehingga sanksi</w:t>
      </w:r>
      <w:r>
        <w:t xml:space="preserve"> </w:t>
      </w:r>
      <w:r w:rsidRPr="00601D05">
        <w:t>pidana dituntut untuk bervariasi</w:t>
      </w:r>
      <w:r w:rsidR="00B67A6D">
        <w:t xml:space="preserve"> dan para narapidana perlu untuk mendapatkan pembinaan agar tidak lagi melakukan kesalahan.</w:t>
      </w:r>
    </w:p>
    <w:p w:rsidR="00601D05" w:rsidRDefault="00601D05" w:rsidP="00601D05">
      <w:pPr>
        <w:pStyle w:val="ListParagraph"/>
        <w:ind w:left="426" w:firstLine="850"/>
      </w:pPr>
      <w:r w:rsidRPr="00601D05">
        <w:t>Narapidana</w:t>
      </w:r>
      <w:r>
        <w:t xml:space="preserve"> </w:t>
      </w:r>
      <w:r w:rsidRPr="00601D05">
        <w:t>merupakan anggota masyarakat yang dalam kehidupannya telah melakukan</w:t>
      </w:r>
      <w:r>
        <w:t xml:space="preserve"> </w:t>
      </w:r>
      <w:r w:rsidRPr="00601D05">
        <w:t>tindakan yang melanggar hukum, seperti melakukan perampokan,</w:t>
      </w:r>
      <w:r>
        <w:t xml:space="preserve"> </w:t>
      </w:r>
      <w:r w:rsidRPr="00601D05">
        <w:t xml:space="preserve"> pembunuhan, penipuan, pencurian, pengedaran obat-obatan terlarang dan lain</w:t>
      </w:r>
      <w:r>
        <w:t xml:space="preserve"> </w:t>
      </w:r>
      <w:r w:rsidRPr="00601D05">
        <w:t>sebagainya. Perbuatan melanggar hukum itu akhirnya menyebabkan si pelaku</w:t>
      </w:r>
      <w:r>
        <w:t xml:space="preserve"> </w:t>
      </w:r>
      <w:r w:rsidRPr="00601D05">
        <w:t>kehilangan kebebasan bergerak, karena harus menjalani hukuman di dalam</w:t>
      </w:r>
      <w:r>
        <w:t xml:space="preserve"> </w:t>
      </w:r>
      <w:r w:rsidRPr="00601D05">
        <w:t>lingkungan rumah tahanan negara da</w:t>
      </w:r>
      <w:r>
        <w:t xml:space="preserve">lam waktu yang telah ditentukan </w:t>
      </w:r>
      <w:r w:rsidRPr="00601D05">
        <w:t>sesuai dengan tindak kejahatannya. Mereka ada kemungkinan besar</w:t>
      </w:r>
      <w:r>
        <w:t xml:space="preserve"> </w:t>
      </w:r>
      <w:r w:rsidRPr="00601D05">
        <w:t>mengalami problema psikologis, karena dihantui oleh perasaan bersalah,</w:t>
      </w:r>
      <w:r>
        <w:t xml:space="preserve"> </w:t>
      </w:r>
      <w:r w:rsidRPr="00601D05">
        <w:t xml:space="preserve"> merasa diasingkan dari masyarakat, dan lain sebagainya, sehingga dengan</w:t>
      </w:r>
      <w:r>
        <w:t xml:space="preserve"> </w:t>
      </w:r>
      <w:r w:rsidRPr="00601D05">
        <w:t>pembinaan keagamaan mereka diharapkan dapat kembali hidup secara normal,</w:t>
      </w:r>
      <w:r>
        <w:t xml:space="preserve"> </w:t>
      </w:r>
      <w:r w:rsidRPr="00601D05">
        <w:t xml:space="preserve"> menjunjung </w:t>
      </w:r>
      <w:r w:rsidRPr="00601D05">
        <w:lastRenderedPageBreak/>
        <w:t>tinggi norma-norma agama, tidak mengulangi tindak kejahatan,</w:t>
      </w:r>
      <w:r>
        <w:t xml:space="preserve"> </w:t>
      </w:r>
      <w:r w:rsidRPr="00601D05">
        <w:t xml:space="preserve"> dan dapat kembali ke masyarakat dengan baik.</w:t>
      </w:r>
    </w:p>
    <w:p w:rsidR="00116A4F" w:rsidRDefault="008A4A6C" w:rsidP="00116A4F">
      <w:pPr>
        <w:pStyle w:val="ListParagraph"/>
        <w:ind w:left="426" w:firstLine="850"/>
      </w:pPr>
      <w:r w:rsidRPr="008A4A6C">
        <w:t>Perilaku dibentuk berdasarkan hasil dari segenap pengalaman berupa interaksi individu dengan lingkungan sekitarnya.</w:t>
      </w:r>
      <w:r w:rsidR="004239C4">
        <w:rPr>
          <w:rStyle w:val="FootnoteReference"/>
        </w:rPr>
        <w:footnoteReference w:id="4"/>
      </w:r>
      <w:r w:rsidRPr="008A4A6C">
        <w:t xml:space="preserve"> </w:t>
      </w:r>
      <w:r w:rsidR="004239C4">
        <w:t>Itulah sebabnya mengapa t</w:t>
      </w:r>
      <w:r w:rsidRPr="008A4A6C">
        <w:t xml:space="preserve">idak ada manusia yang sama, karena kenyataannya </w:t>
      </w:r>
      <w:r w:rsidR="00116A4F">
        <w:t xml:space="preserve">setiap individu </w:t>
      </w:r>
      <w:r w:rsidRPr="008A4A6C">
        <w:t xml:space="preserve">memiliki pengalaman yang berbeda </w:t>
      </w:r>
      <w:r w:rsidR="00116A4F">
        <w:t xml:space="preserve">dengan individu lain </w:t>
      </w:r>
      <w:r w:rsidRPr="008A4A6C">
        <w:t>dalam kehidupannya.</w:t>
      </w:r>
      <w:r w:rsidR="00522492">
        <w:t xml:space="preserve"> Oleh karena itu</w:t>
      </w:r>
      <w:r w:rsidR="00116A4F">
        <w:t xml:space="preserve">, layanan bimbingan penyuluhan Islam harus dipahami sebagai bagian dari upaya menanamkan pengalaman positif individu agar perilakunya sesuai dengan nilai-nilai keagamaan. Selain itu, </w:t>
      </w:r>
      <w:r w:rsidR="00116A4F" w:rsidRPr="00116A4F">
        <w:t xml:space="preserve">bimbingan </w:t>
      </w:r>
      <w:r w:rsidR="00116A4F">
        <w:t xml:space="preserve">penyuluhan Islam </w:t>
      </w:r>
      <w:r w:rsidR="00116A4F" w:rsidRPr="00116A4F">
        <w:t xml:space="preserve">diharapkan agar individu dapat memilih dengan tepat dan cepat sesuatu yang bermanfaat bagi dirinya, dengan mempertimbangkan nilai-nilai agama, norma masyarakat dan </w:t>
      </w:r>
      <w:r w:rsidR="00116A4F">
        <w:t xml:space="preserve">hukum </w:t>
      </w:r>
      <w:r w:rsidR="00116A4F" w:rsidRPr="00116A4F">
        <w:t>yang berlaku.</w:t>
      </w:r>
    </w:p>
    <w:p w:rsidR="00F8649A" w:rsidRPr="00601D05" w:rsidRDefault="00F8649A" w:rsidP="00F8649A">
      <w:pPr>
        <w:pStyle w:val="ListParagraph"/>
        <w:ind w:left="426" w:firstLine="850"/>
      </w:pPr>
      <w:r>
        <w:t>Sistem Pemasyarakatan di samping bertujuan untuk mengembalikan Warga Binaan Pemasyarakatan sebagai warga yang baik, juga bertujuan untuk melindungi masyarakat terhadap kemungkinan diulanginya tindak pidana oleh Warga Binaan Pemasyarakatan, serta merupakan penerapan dan bagian yang tidak terpisahkan dari nilai-nilai yang terkandung dalam Pancasila</w:t>
      </w:r>
      <w:r>
        <w:rPr>
          <w:rStyle w:val="FootnoteReference"/>
        </w:rPr>
        <w:footnoteReference w:id="5"/>
      </w:r>
      <w:r>
        <w:t xml:space="preserve"> </w:t>
      </w:r>
    </w:p>
    <w:p w:rsidR="00601D05" w:rsidRPr="00601D05" w:rsidRDefault="00601D05" w:rsidP="00601D05">
      <w:pPr>
        <w:pStyle w:val="ListParagraph"/>
        <w:ind w:left="426" w:firstLine="850"/>
      </w:pPr>
      <w:r w:rsidRPr="00601D05">
        <w:t>Oleh karena itu</w:t>
      </w:r>
      <w:r w:rsidR="00AF2827">
        <w:t>,</w:t>
      </w:r>
      <w:r w:rsidRPr="00601D05">
        <w:t xml:space="preserve"> tingkah laku para narapidana yang melakukan tindakan</w:t>
      </w:r>
      <w:r>
        <w:t xml:space="preserve"> </w:t>
      </w:r>
      <w:r w:rsidRPr="00601D05">
        <w:t>kriminal yang merupakan pelanggaran hukum baik menurut agama maupun</w:t>
      </w:r>
      <w:r>
        <w:t xml:space="preserve"> </w:t>
      </w:r>
      <w:r w:rsidRPr="00601D05">
        <w:t xml:space="preserve">pemerintah perlu mendapatkan perhatian yang serius dari umat </w:t>
      </w:r>
      <w:r w:rsidR="009118F9">
        <w:t>Islam</w:t>
      </w:r>
      <w:r w:rsidRPr="00601D05">
        <w:t xml:space="preserve"> pada</w:t>
      </w:r>
      <w:r>
        <w:t xml:space="preserve"> </w:t>
      </w:r>
      <w:r w:rsidRPr="00601D05">
        <w:lastRenderedPageBreak/>
        <w:t>umumnya dan pemerintah pada khususnya. Dengan demikian, pembinaan</w:t>
      </w:r>
      <w:r>
        <w:t xml:space="preserve"> </w:t>
      </w:r>
      <w:r w:rsidRPr="00601D05">
        <w:t xml:space="preserve">agama </w:t>
      </w:r>
      <w:r w:rsidR="009118F9">
        <w:t>Islam</w:t>
      </w:r>
      <w:r w:rsidRPr="00601D05">
        <w:t xml:space="preserve"> terhadap narapidana yang beragama </w:t>
      </w:r>
      <w:r w:rsidR="009118F9">
        <w:t>Islam</w:t>
      </w:r>
      <w:r w:rsidRPr="00601D05">
        <w:t xml:space="preserve"> merupakan</w:t>
      </w:r>
      <w:r>
        <w:t xml:space="preserve"> </w:t>
      </w:r>
      <w:r w:rsidRPr="00601D05">
        <w:t>salah satu cara yang tepat bagi perbaikan kehidupan dan kepribadian</w:t>
      </w:r>
      <w:r>
        <w:t xml:space="preserve"> </w:t>
      </w:r>
      <w:r w:rsidRPr="00601D05">
        <w:t>mereka sehingga diharapkan mereka dapat bertingkah laku sesuai</w:t>
      </w:r>
      <w:r>
        <w:t xml:space="preserve"> </w:t>
      </w:r>
      <w:r w:rsidRPr="00601D05">
        <w:t xml:space="preserve">dengan ajaran-ajaran </w:t>
      </w:r>
      <w:r w:rsidR="009118F9">
        <w:t>Islam</w:t>
      </w:r>
      <w:r w:rsidRPr="00601D05">
        <w:t>.</w:t>
      </w:r>
    </w:p>
    <w:p w:rsidR="00601D05" w:rsidRPr="00601D05" w:rsidRDefault="00C76EE5" w:rsidP="00601D05">
      <w:pPr>
        <w:pStyle w:val="ListParagraph"/>
        <w:ind w:left="426" w:firstLine="850"/>
      </w:pPr>
      <w:r>
        <w:t>Menurut Imam Al-Gha</w:t>
      </w:r>
      <w:r w:rsidR="00601D05" w:rsidRPr="00601D05">
        <w:t>zali</w:t>
      </w:r>
      <w:r w:rsidR="00601D05">
        <w:t xml:space="preserve"> seperti dikutip Athiyah Al-Abrasyi bahwa</w:t>
      </w:r>
      <w:r w:rsidR="00601D05" w:rsidRPr="00601D05">
        <w:t xml:space="preserve"> tujuan dari pembinaan </w:t>
      </w:r>
      <w:r w:rsidR="009118F9">
        <w:t>Islam</w:t>
      </w:r>
      <w:r w:rsidR="00601D05" w:rsidRPr="00601D05">
        <w:t xml:space="preserve"> bukanlah</w:t>
      </w:r>
      <w:r w:rsidR="00601D05">
        <w:t xml:space="preserve"> </w:t>
      </w:r>
      <w:r w:rsidR="00601D05" w:rsidRPr="00601D05">
        <w:t>hanya untuk memenuhi otak peserta didik dengan segala macam pengetahuan,</w:t>
      </w:r>
      <w:r w:rsidR="00601D05">
        <w:t xml:space="preserve"> </w:t>
      </w:r>
      <w:r w:rsidR="00601D05" w:rsidRPr="00601D05">
        <w:t>akan tetapi juga untuk mendidik akhlak, moral, tingkah laku, menanamkan</w:t>
      </w:r>
      <w:r w:rsidR="00601D05">
        <w:t xml:space="preserve"> </w:t>
      </w:r>
      <w:r w:rsidR="00601D05" w:rsidRPr="00601D05">
        <w:t>rasa keutamaan, membiasakan mereka dengan kesopanan yang tinggi dan</w:t>
      </w:r>
      <w:r w:rsidR="00601D05">
        <w:t xml:space="preserve"> </w:t>
      </w:r>
      <w:r w:rsidR="00601D05" w:rsidRPr="00601D05">
        <w:t>membentuk mereka untuk hidup yang serasi antara lahiriah dan batiniyah.</w:t>
      </w:r>
      <w:r w:rsidR="00601D05">
        <w:rPr>
          <w:rStyle w:val="FootnoteReference"/>
        </w:rPr>
        <w:footnoteReference w:id="6"/>
      </w:r>
    </w:p>
    <w:p w:rsidR="00B67A6D" w:rsidRDefault="00601D05" w:rsidP="00601D05">
      <w:pPr>
        <w:pStyle w:val="ListParagraph"/>
        <w:ind w:left="426" w:firstLine="850"/>
      </w:pPr>
      <w:r w:rsidRPr="00601D05">
        <w:t xml:space="preserve">Tujuan utama dari </w:t>
      </w:r>
      <w:r w:rsidR="00F8649A">
        <w:t xml:space="preserve">bimbingan </w:t>
      </w:r>
      <w:r w:rsidRPr="00601D05">
        <w:t xml:space="preserve">pembinaan </w:t>
      </w:r>
      <w:r w:rsidR="009118F9">
        <w:t>Islam</w:t>
      </w:r>
      <w:r w:rsidRPr="00601D05">
        <w:t xml:space="preserve"> ialah pembentukan akhlak dan budi</w:t>
      </w:r>
      <w:r>
        <w:t xml:space="preserve"> </w:t>
      </w:r>
      <w:r w:rsidRPr="00601D05">
        <w:t>pekerti yang sanggup menghasilkan orang-orang yang bermoral, jiwa yang</w:t>
      </w:r>
      <w:r>
        <w:t xml:space="preserve"> </w:t>
      </w:r>
      <w:r w:rsidRPr="00601D05">
        <w:t>bersih, cita-cita yang benar dan akhlak yang tinggi.</w:t>
      </w:r>
      <w:r>
        <w:rPr>
          <w:rStyle w:val="FootnoteReference"/>
        </w:rPr>
        <w:footnoteReference w:id="7"/>
      </w:r>
      <w:r w:rsidRPr="00601D05">
        <w:t xml:space="preserve"> Untuk itu masyarakat</w:t>
      </w:r>
      <w:r>
        <w:t xml:space="preserve"> </w:t>
      </w:r>
      <w:r w:rsidRPr="00601D05">
        <w:t xml:space="preserve">narapidana terutama yang beragama </w:t>
      </w:r>
      <w:r w:rsidR="009118F9">
        <w:t>Islam</w:t>
      </w:r>
      <w:r w:rsidRPr="00601D05">
        <w:t xml:space="preserve"> harus dikembalikan pada ajaran</w:t>
      </w:r>
      <w:r>
        <w:t xml:space="preserve"> </w:t>
      </w:r>
      <w:r w:rsidR="009118F9">
        <w:t>Islam</w:t>
      </w:r>
      <w:r w:rsidRPr="00601D05">
        <w:t xml:space="preserve"> sehingga nilai norma dan sikap kepribadiannya menjadi baik.</w:t>
      </w:r>
      <w:r w:rsidR="007C2506">
        <w:t xml:space="preserve"> </w:t>
      </w:r>
    </w:p>
    <w:p w:rsidR="007C2506" w:rsidRDefault="00522492" w:rsidP="00601D05">
      <w:pPr>
        <w:pStyle w:val="ListParagraph"/>
        <w:ind w:left="426" w:firstLine="850"/>
      </w:pPr>
      <w:r>
        <w:t>Selama ini, pr</w:t>
      </w:r>
      <w:r w:rsidR="00B67A6D">
        <w:t xml:space="preserve">ogram bimbingan penyuluhan </w:t>
      </w:r>
      <w:r w:rsidR="009118F9">
        <w:t>Islam</w:t>
      </w:r>
      <w:r w:rsidR="00B67A6D">
        <w:t xml:space="preserve"> terhadap narapidana memang telah dilakukan, tidak terkecuali di Lapas Klas II A Kendari. Melalui pembinaan tersebut</w:t>
      </w:r>
      <w:r w:rsidR="007C2506">
        <w:t xml:space="preserve">, </w:t>
      </w:r>
      <w:r w:rsidR="00B67A6D">
        <w:t xml:space="preserve">diharapkan </w:t>
      </w:r>
      <w:r w:rsidR="007C2506">
        <w:t xml:space="preserve">narapidana </w:t>
      </w:r>
      <w:r w:rsidR="00B67A6D">
        <w:t xml:space="preserve">dapat </w:t>
      </w:r>
      <w:r w:rsidR="007C2506">
        <w:t xml:space="preserve">mempersiapkan mentalitas </w:t>
      </w:r>
      <w:r w:rsidR="00B67A6D">
        <w:t xml:space="preserve">para narapidana </w:t>
      </w:r>
      <w:r w:rsidR="007C2506">
        <w:t xml:space="preserve">untuk kembali hidup normal di tengah-tengah masyarakat </w:t>
      </w:r>
      <w:r w:rsidR="00B67A6D">
        <w:lastRenderedPageBreak/>
        <w:t xml:space="preserve">setelah menjalani hukuman </w:t>
      </w:r>
      <w:r w:rsidR="007C2506">
        <w:t xml:space="preserve">dan tidak </w:t>
      </w:r>
      <w:r w:rsidR="00B67A6D">
        <w:t xml:space="preserve">lagi </w:t>
      </w:r>
      <w:r w:rsidR="007C2506">
        <w:t xml:space="preserve">mengulangi kesalahan yang </w:t>
      </w:r>
      <w:r w:rsidR="00B67A6D">
        <w:t xml:space="preserve">dilakukannya. </w:t>
      </w:r>
    </w:p>
    <w:p w:rsidR="00B67A6D" w:rsidRDefault="0081083B" w:rsidP="00601D05">
      <w:pPr>
        <w:pStyle w:val="ListParagraph"/>
        <w:ind w:left="426" w:firstLine="850"/>
      </w:pPr>
      <w:r>
        <w:t xml:space="preserve">Bimbingan penyuluhan Islam di Lapas Klas II A Kendari lebih diarahkan pada upaya pembinaan mental, sikap, dan keperibadian yang positif sesuai dengan nilai-nilai ajaran Islam. Hal tersebut antara lain dapat dilihat dari materi bimbingan yang diberikan seperti aqidah Islam (ketauhidan), fiqhi, pembinaan mental, tarikh Islam, dan yang tidak kalah pentingnya adalah pembelajaran Al-Qur’an mulai dari pembinaan baca tulis Al-Qur’an, tilawah, sampai pada terjemahan lafziyah. </w:t>
      </w:r>
      <w:r w:rsidR="00B67A6D">
        <w:t>P</w:t>
      </w:r>
      <w:r w:rsidR="00601D05" w:rsidRPr="00601D05">
        <w:t>ertanyaan</w:t>
      </w:r>
      <w:r w:rsidR="00B67A6D">
        <w:t>nya</w:t>
      </w:r>
      <w:r w:rsidR="00601D05" w:rsidRPr="00601D05">
        <w:t xml:space="preserve"> </w:t>
      </w:r>
      <w:r w:rsidR="00B67A6D">
        <w:t xml:space="preserve">adalah sejauhmana bimbingan penyuluhan </w:t>
      </w:r>
      <w:r w:rsidR="009118F9">
        <w:t>Islam</w:t>
      </w:r>
      <w:r w:rsidR="00B67A6D">
        <w:t xml:space="preserve"> </w:t>
      </w:r>
      <w:r>
        <w:t xml:space="preserve">tersebut </w:t>
      </w:r>
      <w:r w:rsidR="00B67A6D">
        <w:t>dapat membentuk moralitas keagamaan para narapidana. Berangkat dari pertanyaan tersebut, penulis tertarik untuk mendalami persoalan ini melalui langkah-langkah yang sistematis dan ilmiah dengan melakukan penelitian tentang “</w:t>
      </w:r>
      <w:r w:rsidR="003F3390">
        <w:t xml:space="preserve">Pelaksanaan </w:t>
      </w:r>
      <w:r w:rsidR="00B67A6D">
        <w:t xml:space="preserve">Bimbingan Penyuluhan </w:t>
      </w:r>
      <w:r w:rsidR="009118F9">
        <w:t>Islam</w:t>
      </w:r>
      <w:r w:rsidR="00B67A6D">
        <w:t xml:space="preserve"> Dalam </w:t>
      </w:r>
      <w:r w:rsidR="003F3390">
        <w:t xml:space="preserve">Pembinaan </w:t>
      </w:r>
      <w:r w:rsidR="00B67A6D">
        <w:t>Moralitas Keagamaan Narapidana Di Lapas Klas II A Kendari</w:t>
      </w:r>
      <w:r w:rsidR="003F3390">
        <w:t>”</w:t>
      </w:r>
      <w:r w:rsidR="00B67A6D">
        <w:t xml:space="preserve">. </w:t>
      </w:r>
    </w:p>
    <w:p w:rsidR="00892F55" w:rsidRPr="00892F55" w:rsidRDefault="00892F55" w:rsidP="003F3390">
      <w:pPr>
        <w:pStyle w:val="ListParagraph"/>
        <w:spacing w:line="240" w:lineRule="auto"/>
        <w:ind w:left="426" w:firstLine="850"/>
      </w:pPr>
    </w:p>
    <w:p w:rsidR="00892F55" w:rsidRDefault="00892F55" w:rsidP="00892F55">
      <w:pPr>
        <w:pStyle w:val="ListParagraph"/>
        <w:numPr>
          <w:ilvl w:val="0"/>
          <w:numId w:val="1"/>
        </w:numPr>
        <w:ind w:left="426" w:hanging="426"/>
        <w:rPr>
          <w:b/>
        </w:rPr>
      </w:pPr>
      <w:r>
        <w:rPr>
          <w:b/>
        </w:rPr>
        <w:t>Rumusan Masalah</w:t>
      </w:r>
    </w:p>
    <w:p w:rsidR="00AF2827" w:rsidRPr="00AF2827" w:rsidRDefault="008A4A6C" w:rsidP="00AF2827">
      <w:pPr>
        <w:pStyle w:val="ListParagraph"/>
        <w:ind w:left="426" w:firstLine="850"/>
      </w:pPr>
      <w:r>
        <w:t xml:space="preserve">Berdasarkan </w:t>
      </w:r>
      <w:r w:rsidR="00AF2827">
        <w:t xml:space="preserve">uraian latar belakang di atas, maka masalah penelitian ini dapat </w:t>
      </w:r>
      <w:r>
        <w:t xml:space="preserve">dirumuskan sebagai berikut </w:t>
      </w:r>
      <w:r w:rsidR="00AF2827">
        <w:t>:</w:t>
      </w:r>
    </w:p>
    <w:p w:rsidR="00DF6D23" w:rsidRDefault="00DF6D23" w:rsidP="00DF6D23">
      <w:pPr>
        <w:pStyle w:val="ListParagraph"/>
        <w:numPr>
          <w:ilvl w:val="0"/>
          <w:numId w:val="2"/>
        </w:numPr>
        <w:ind w:left="1276"/>
      </w:pPr>
      <w:r>
        <w:t>Bagaimana</w:t>
      </w:r>
      <w:r w:rsidR="00C0746C">
        <w:t>kah</w:t>
      </w:r>
      <w:r>
        <w:t xml:space="preserve"> pelaksanaan bimbingan penyuluhan </w:t>
      </w:r>
      <w:r w:rsidR="009118F9">
        <w:t>Islam</w:t>
      </w:r>
      <w:r>
        <w:t xml:space="preserve"> </w:t>
      </w:r>
      <w:r w:rsidR="00B76623">
        <w:t xml:space="preserve">pada narapidana di </w:t>
      </w:r>
      <w:r>
        <w:t>Lapas Klas II A Kendari?</w:t>
      </w:r>
    </w:p>
    <w:p w:rsidR="00DF6D23" w:rsidRDefault="00063C87" w:rsidP="00B76623">
      <w:pPr>
        <w:pStyle w:val="ListParagraph"/>
        <w:numPr>
          <w:ilvl w:val="0"/>
          <w:numId w:val="2"/>
        </w:numPr>
        <w:ind w:left="1276"/>
      </w:pPr>
      <w:r>
        <w:t>K</w:t>
      </w:r>
      <w:r w:rsidR="00814B97">
        <w:t xml:space="preserve">endala-kendala </w:t>
      </w:r>
      <w:r>
        <w:t xml:space="preserve">apa yang dihadapi dalam </w:t>
      </w:r>
      <w:r w:rsidR="00814B97">
        <w:t xml:space="preserve">pelaksanaan </w:t>
      </w:r>
      <w:r w:rsidR="00B76623">
        <w:t xml:space="preserve">bimbingan penyuluhan Islam pada narapidana </w:t>
      </w:r>
      <w:r w:rsidR="00DF6D23">
        <w:t>di Lapas Klas II A Kendari?</w:t>
      </w:r>
    </w:p>
    <w:p w:rsidR="00DF6D23" w:rsidRDefault="00DF6D23" w:rsidP="00DF6D23">
      <w:pPr>
        <w:pStyle w:val="ListParagraph"/>
        <w:numPr>
          <w:ilvl w:val="0"/>
          <w:numId w:val="2"/>
        </w:numPr>
        <w:ind w:left="1276"/>
      </w:pPr>
      <w:r>
        <w:lastRenderedPageBreak/>
        <w:t>Bagaimana</w:t>
      </w:r>
      <w:r w:rsidR="00C0746C">
        <w:t>kah</w:t>
      </w:r>
      <w:r>
        <w:t xml:space="preserve"> peran bimbingan penyuluhan </w:t>
      </w:r>
      <w:r w:rsidR="009118F9">
        <w:t>Islam</w:t>
      </w:r>
      <w:r>
        <w:t xml:space="preserve"> dalam mengembangkan moralitas keagamaan nara pidana di Lapas Klas II A Kendari?</w:t>
      </w:r>
    </w:p>
    <w:p w:rsidR="00B67A6D" w:rsidRDefault="00B67A6D" w:rsidP="008A4A6C">
      <w:pPr>
        <w:pStyle w:val="ListParagraph"/>
        <w:spacing w:line="240" w:lineRule="auto"/>
        <w:ind w:left="1276"/>
      </w:pPr>
    </w:p>
    <w:p w:rsidR="00601D05" w:rsidRDefault="00601D05" w:rsidP="00892F55">
      <w:pPr>
        <w:pStyle w:val="ListParagraph"/>
        <w:numPr>
          <w:ilvl w:val="0"/>
          <w:numId w:val="1"/>
        </w:numPr>
        <w:ind w:left="426" w:hanging="426"/>
        <w:rPr>
          <w:b/>
        </w:rPr>
      </w:pPr>
      <w:r>
        <w:rPr>
          <w:b/>
        </w:rPr>
        <w:t xml:space="preserve">Tujuan Penelitian </w:t>
      </w:r>
    </w:p>
    <w:p w:rsidR="00DF6D23" w:rsidRDefault="00DF6D23" w:rsidP="00DF6D23">
      <w:pPr>
        <w:pStyle w:val="ListParagraph"/>
        <w:ind w:left="426" w:firstLine="850"/>
      </w:pPr>
      <w:r>
        <w:t>Tujuan penelitian ini adalah sebagai berikut:</w:t>
      </w:r>
    </w:p>
    <w:p w:rsidR="00DF6D23" w:rsidRDefault="00DF6D23" w:rsidP="00AF2827">
      <w:pPr>
        <w:pStyle w:val="ListParagraph"/>
        <w:numPr>
          <w:ilvl w:val="0"/>
          <w:numId w:val="14"/>
        </w:numPr>
        <w:ind w:left="1276"/>
      </w:pPr>
      <w:r>
        <w:t xml:space="preserve">Untuk </w:t>
      </w:r>
      <w:r w:rsidR="00C0746C">
        <w:t xml:space="preserve">mengetahui </w:t>
      </w:r>
      <w:r>
        <w:t xml:space="preserve">pelaksanaan bimbingan penyuluhan </w:t>
      </w:r>
      <w:r w:rsidR="009118F9">
        <w:t>Islam</w:t>
      </w:r>
      <w:r>
        <w:t xml:space="preserve"> </w:t>
      </w:r>
      <w:r w:rsidR="00B76623">
        <w:t xml:space="preserve">pada narapidana </w:t>
      </w:r>
      <w:r>
        <w:t>di Lapas Klas II A Kendari</w:t>
      </w:r>
    </w:p>
    <w:p w:rsidR="00DF6D23" w:rsidRDefault="00DF6D23" w:rsidP="00AF2827">
      <w:pPr>
        <w:pStyle w:val="ListParagraph"/>
        <w:numPr>
          <w:ilvl w:val="0"/>
          <w:numId w:val="14"/>
        </w:numPr>
        <w:ind w:left="1276"/>
      </w:pPr>
      <w:r>
        <w:t xml:space="preserve">Untuk </w:t>
      </w:r>
      <w:r w:rsidR="00C0746C">
        <w:t xml:space="preserve">mengetahui </w:t>
      </w:r>
      <w:r w:rsidR="00814B97">
        <w:t xml:space="preserve">kendala-kendala pelaksanaan </w:t>
      </w:r>
      <w:r w:rsidR="00B76623">
        <w:t xml:space="preserve">bimbingan penyuluhan Islam pada narapidana </w:t>
      </w:r>
      <w:r>
        <w:t>di Lapas Klas II A Kendari</w:t>
      </w:r>
    </w:p>
    <w:p w:rsidR="00DF6D23" w:rsidRDefault="00DF6D23" w:rsidP="00AF2827">
      <w:pPr>
        <w:pStyle w:val="ListParagraph"/>
        <w:numPr>
          <w:ilvl w:val="0"/>
          <w:numId w:val="14"/>
        </w:numPr>
        <w:ind w:left="1276"/>
      </w:pPr>
      <w:r>
        <w:t xml:space="preserve">Untuk </w:t>
      </w:r>
      <w:r w:rsidR="00C0746C">
        <w:t xml:space="preserve">mengetahui </w:t>
      </w:r>
      <w:r>
        <w:t xml:space="preserve">peran bimbingan penyuluhan </w:t>
      </w:r>
      <w:r w:rsidR="009118F9">
        <w:t>Islam</w:t>
      </w:r>
      <w:r>
        <w:t xml:space="preserve"> dalam mengembangkan moralitas keagamaan nara pidana di Lapas Klas II A Kendari</w:t>
      </w:r>
    </w:p>
    <w:p w:rsidR="00F8649A" w:rsidRPr="00DF6D23" w:rsidRDefault="00F8649A" w:rsidP="00F8649A">
      <w:pPr>
        <w:pStyle w:val="ListParagraph"/>
        <w:spacing w:line="240" w:lineRule="auto"/>
        <w:ind w:left="1276"/>
      </w:pPr>
    </w:p>
    <w:p w:rsidR="00601D05" w:rsidRDefault="00601D05" w:rsidP="00892F55">
      <w:pPr>
        <w:pStyle w:val="ListParagraph"/>
        <w:numPr>
          <w:ilvl w:val="0"/>
          <w:numId w:val="1"/>
        </w:numPr>
        <w:ind w:left="426" w:hanging="426"/>
        <w:rPr>
          <w:b/>
        </w:rPr>
      </w:pPr>
      <w:r>
        <w:rPr>
          <w:b/>
        </w:rPr>
        <w:t xml:space="preserve">Manfaat Penelitian </w:t>
      </w:r>
    </w:p>
    <w:p w:rsidR="00DF6D23" w:rsidRDefault="00DF6D23" w:rsidP="00DF6D23">
      <w:pPr>
        <w:pStyle w:val="ListParagraph"/>
        <w:numPr>
          <w:ilvl w:val="0"/>
          <w:numId w:val="7"/>
        </w:numPr>
        <w:rPr>
          <w:b/>
        </w:rPr>
      </w:pPr>
      <w:r>
        <w:rPr>
          <w:b/>
        </w:rPr>
        <w:t>Manfaat Teoritis</w:t>
      </w:r>
    </w:p>
    <w:p w:rsidR="00DF6D23" w:rsidRPr="00DF6D23" w:rsidRDefault="00DF6D23" w:rsidP="00DF6D23">
      <w:pPr>
        <w:pStyle w:val="ListParagraph"/>
        <w:ind w:left="426" w:firstLine="850"/>
      </w:pPr>
      <w:r>
        <w:t>Secara teoritis, penelitian ini diharapkan dapat menambah khazanah pengetahuan kita dalam mengembangkan pemikiran terkait de</w:t>
      </w:r>
      <w:r w:rsidR="00B67A6D">
        <w:t xml:space="preserve">ngan bimbingan penyuluhan </w:t>
      </w:r>
      <w:r w:rsidR="009118F9">
        <w:t>Islam</w:t>
      </w:r>
      <w:r w:rsidR="00B67A6D">
        <w:t xml:space="preserve"> bagi narapidana di lembaga pemasyarakatan.</w:t>
      </w:r>
    </w:p>
    <w:p w:rsidR="00DF6D23" w:rsidRDefault="00DF6D23" w:rsidP="00DF6D23">
      <w:pPr>
        <w:pStyle w:val="ListParagraph"/>
        <w:numPr>
          <w:ilvl w:val="0"/>
          <w:numId w:val="7"/>
        </w:numPr>
        <w:rPr>
          <w:b/>
        </w:rPr>
      </w:pPr>
      <w:r>
        <w:rPr>
          <w:b/>
        </w:rPr>
        <w:t>Manfaat Praktis</w:t>
      </w:r>
    </w:p>
    <w:p w:rsidR="00DF6D23" w:rsidRDefault="00DF6D23" w:rsidP="00DF6D23">
      <w:pPr>
        <w:pStyle w:val="ListParagraph"/>
        <w:ind w:left="426" w:firstLine="850"/>
      </w:pPr>
      <w:r>
        <w:t xml:space="preserve">Secara praktis, penelitian ini diharapkan dapat memberikan manfaat sebagai berikut: </w:t>
      </w:r>
    </w:p>
    <w:p w:rsidR="00B67A6D" w:rsidRDefault="00B67A6D" w:rsidP="00B67A6D">
      <w:pPr>
        <w:pStyle w:val="ListParagraph"/>
        <w:numPr>
          <w:ilvl w:val="0"/>
          <w:numId w:val="12"/>
        </w:numPr>
        <w:ind w:left="1276"/>
      </w:pPr>
      <w:r>
        <w:lastRenderedPageBreak/>
        <w:t xml:space="preserve">Kepada institusi Lembaga Pemasyarakatan, penelitian ini diharapkan dapat </w:t>
      </w:r>
      <w:r w:rsidRPr="00B67A6D">
        <w:t xml:space="preserve">memberikan sumbangan </w:t>
      </w:r>
      <w:r>
        <w:t>pikiran dalam membangun moralitas keagamaan narapidana</w:t>
      </w:r>
    </w:p>
    <w:p w:rsidR="00B67A6D" w:rsidRDefault="00B67A6D" w:rsidP="00B67A6D">
      <w:pPr>
        <w:pStyle w:val="ListParagraph"/>
        <w:numPr>
          <w:ilvl w:val="0"/>
          <w:numId w:val="12"/>
        </w:numPr>
        <w:ind w:left="1276"/>
      </w:pPr>
      <w:r>
        <w:t xml:space="preserve">Kepada pihak STAIN, penelitian ini diharapkan dapat </w:t>
      </w:r>
      <w:r w:rsidRPr="00B67A6D">
        <w:t>menambah khazanah</w:t>
      </w:r>
      <w:r>
        <w:t xml:space="preserve"> </w:t>
      </w:r>
      <w:r w:rsidRPr="00B67A6D">
        <w:t>pustaka Fakultas Dakwah, khususnya jurusan BPI dan dapat menjadi</w:t>
      </w:r>
      <w:r>
        <w:t xml:space="preserve"> </w:t>
      </w:r>
      <w:r w:rsidRPr="00B67A6D">
        <w:t xml:space="preserve">sumbangan pemikiran bagi para pembimbing, Da’i untuk </w:t>
      </w:r>
      <w:r>
        <w:t xml:space="preserve">melakukan bimbingan penyuluhan </w:t>
      </w:r>
      <w:r w:rsidR="009118F9">
        <w:t>Islam</w:t>
      </w:r>
      <w:r>
        <w:t xml:space="preserve"> di Lembaga Pemasyarakatan</w:t>
      </w:r>
      <w:r w:rsidRPr="00B67A6D">
        <w:t>.</w:t>
      </w:r>
    </w:p>
    <w:p w:rsidR="00116A4F" w:rsidRDefault="00116A4F" w:rsidP="00CF0A75">
      <w:pPr>
        <w:pStyle w:val="ListParagraph"/>
        <w:spacing w:line="360" w:lineRule="auto"/>
        <w:ind w:left="1276"/>
      </w:pPr>
    </w:p>
    <w:p w:rsidR="00601D05" w:rsidRDefault="00601D05" w:rsidP="00892F55">
      <w:pPr>
        <w:pStyle w:val="ListParagraph"/>
        <w:numPr>
          <w:ilvl w:val="0"/>
          <w:numId w:val="1"/>
        </w:numPr>
        <w:ind w:left="426" w:hanging="426"/>
        <w:rPr>
          <w:b/>
        </w:rPr>
      </w:pPr>
      <w:r>
        <w:rPr>
          <w:b/>
        </w:rPr>
        <w:t xml:space="preserve">Definisi Operasional </w:t>
      </w:r>
    </w:p>
    <w:p w:rsidR="00B67A6D" w:rsidRDefault="00B67A6D" w:rsidP="00B67A6D">
      <w:pPr>
        <w:pStyle w:val="ListParagraph"/>
        <w:ind w:left="426" w:firstLine="850"/>
      </w:pPr>
      <w:r>
        <w:t>Dalam rangka menyatukan persepsi dalam memaknai maksud dan tujuan penelitian ini, maka penulis menjabarkan definisi operasional penelitian sebagai berikut:</w:t>
      </w:r>
    </w:p>
    <w:p w:rsidR="00B67A6D" w:rsidRPr="00CD0939" w:rsidRDefault="00B67A6D" w:rsidP="00B67A6D">
      <w:pPr>
        <w:pStyle w:val="ListParagraph"/>
        <w:numPr>
          <w:ilvl w:val="0"/>
          <w:numId w:val="9"/>
        </w:numPr>
        <w:ind w:left="1276" w:hanging="425"/>
      </w:pPr>
      <w:r>
        <w:t xml:space="preserve">Bimbingan penyuluhan </w:t>
      </w:r>
      <w:r w:rsidR="009118F9">
        <w:t>Islam</w:t>
      </w:r>
      <w:r>
        <w:t xml:space="preserve"> yang dimaksud dalam penelitian ini adalah </w:t>
      </w:r>
      <w:r w:rsidRPr="00CD0939">
        <w:t xml:space="preserve">suatu usaha </w:t>
      </w:r>
      <w:r w:rsidR="00814B97">
        <w:t xml:space="preserve">bimbingan </w:t>
      </w:r>
      <w:r w:rsidRPr="00CD0939">
        <w:t xml:space="preserve">yang diberikan </w:t>
      </w:r>
      <w:r w:rsidR="00814B97">
        <w:t xml:space="preserve">oleh para Pembina Lapas Klas II A Kendari </w:t>
      </w:r>
      <w:r w:rsidRPr="00CD0939">
        <w:t xml:space="preserve">kepada </w:t>
      </w:r>
      <w:r w:rsidR="00814B97">
        <w:t xml:space="preserve">narapidana </w:t>
      </w:r>
      <w:r w:rsidRPr="00CD0939">
        <w:t xml:space="preserve">untuk mengembangkan fitrah keberagamaannya, agar memahami dan menghayati serta mengamalkan ajaran-ajaran </w:t>
      </w:r>
      <w:r w:rsidR="009118F9">
        <w:t>Islam</w:t>
      </w:r>
      <w:r w:rsidRPr="00CD0939">
        <w:t xml:space="preserve"> yang tampak dalam </w:t>
      </w:r>
      <w:r w:rsidR="00B76623">
        <w:t xml:space="preserve">pola </w:t>
      </w:r>
      <w:r w:rsidRPr="00CD0939">
        <w:t>berfikir, kebiasaan sikap dan tingkah laku.</w:t>
      </w:r>
    </w:p>
    <w:p w:rsidR="00B67A6D" w:rsidRDefault="00B67A6D" w:rsidP="00B67A6D">
      <w:pPr>
        <w:pStyle w:val="ListParagraph"/>
        <w:numPr>
          <w:ilvl w:val="0"/>
          <w:numId w:val="9"/>
        </w:numPr>
        <w:ind w:left="1276" w:hanging="425"/>
      </w:pPr>
      <w:r>
        <w:t>M</w:t>
      </w:r>
      <w:r w:rsidRPr="00CD0939">
        <w:t>oral</w:t>
      </w:r>
      <w:r>
        <w:t>itas</w:t>
      </w:r>
      <w:r w:rsidRPr="00CD0939">
        <w:t xml:space="preserve"> keagamaan </w:t>
      </w:r>
      <w:r>
        <w:t xml:space="preserve">yang dimaksud dalam penelitian ini </w:t>
      </w:r>
      <w:r w:rsidRPr="00CD0939">
        <w:t xml:space="preserve">adalah </w:t>
      </w:r>
      <w:r>
        <w:t xml:space="preserve">keseluruhan </w:t>
      </w:r>
      <w:r w:rsidRPr="00CD0939">
        <w:t xml:space="preserve">tingkah laku </w:t>
      </w:r>
      <w:r w:rsidR="00814B97">
        <w:t xml:space="preserve">narapidana </w:t>
      </w:r>
      <w:r w:rsidRPr="00CD0939">
        <w:t xml:space="preserve">sebagai reaksi atau tanggapan </w:t>
      </w:r>
      <w:r w:rsidR="00814B97">
        <w:t xml:space="preserve">terhadap </w:t>
      </w:r>
      <w:r w:rsidRPr="00CD0939">
        <w:t xml:space="preserve">situasi </w:t>
      </w:r>
      <w:r>
        <w:t xml:space="preserve">tertentu </w:t>
      </w:r>
      <w:r w:rsidRPr="00CD0939">
        <w:t xml:space="preserve">yang dihadapinya berdasarkan atas </w:t>
      </w:r>
      <w:r>
        <w:t>nilai-nilai moral dari ajaran  agama yang diyakininya</w:t>
      </w:r>
      <w:r w:rsidRPr="00CD0939">
        <w:t>.</w:t>
      </w:r>
    </w:p>
    <w:p w:rsidR="003F3390" w:rsidRDefault="00B67A6D" w:rsidP="00B67A6D">
      <w:pPr>
        <w:pStyle w:val="ListParagraph"/>
        <w:numPr>
          <w:ilvl w:val="0"/>
          <w:numId w:val="9"/>
        </w:numPr>
        <w:ind w:left="1276" w:hanging="425"/>
      </w:pPr>
      <w:r>
        <w:lastRenderedPageBreak/>
        <w:t xml:space="preserve">Narapidana </w:t>
      </w:r>
      <w:r w:rsidR="00814B97">
        <w:t xml:space="preserve">dalam penelitian ini </w:t>
      </w:r>
      <w:r w:rsidRPr="00B67A6D">
        <w:t xml:space="preserve">adalah </w:t>
      </w:r>
      <w:r w:rsidR="00814B97">
        <w:t xml:space="preserve">warga Lapas Klas II A Kendari yang sedang menjalani hukuman </w:t>
      </w:r>
      <w:r>
        <w:t xml:space="preserve">berdasarkan </w:t>
      </w:r>
      <w:r w:rsidRPr="00B67A6D">
        <w:t xml:space="preserve">keputusan pengadilan yang </w:t>
      </w:r>
      <w:r w:rsidR="00814B97">
        <w:t xml:space="preserve">dikenai </w:t>
      </w:r>
      <w:r w:rsidRPr="00B67A6D">
        <w:t xml:space="preserve">pidana </w:t>
      </w:r>
      <w:r w:rsidR="00814B97">
        <w:t xml:space="preserve">tertentu </w:t>
      </w:r>
      <w:r w:rsidRPr="00B67A6D">
        <w:t>dengan</w:t>
      </w:r>
      <w:r>
        <w:t xml:space="preserve"> </w:t>
      </w:r>
      <w:r w:rsidRPr="00B67A6D">
        <w:t>menghilangkan kemerdekaannya di</w:t>
      </w:r>
      <w:r w:rsidR="00AF2827">
        <w:t xml:space="preserve"> </w:t>
      </w:r>
      <w:r w:rsidRPr="00B67A6D">
        <w:t>tengah-tengah masyarakat</w:t>
      </w:r>
      <w:r>
        <w:t>.</w:t>
      </w:r>
    </w:p>
    <w:p w:rsidR="003F3390" w:rsidRPr="003F3390" w:rsidRDefault="003F3390" w:rsidP="003F3390"/>
    <w:p w:rsidR="003F3390" w:rsidRDefault="003F3390" w:rsidP="003F3390"/>
    <w:p w:rsidR="00B67A6D" w:rsidRPr="003F3390" w:rsidRDefault="003F3390" w:rsidP="003F3390">
      <w:pPr>
        <w:tabs>
          <w:tab w:val="left" w:pos="6975"/>
        </w:tabs>
      </w:pPr>
      <w:r>
        <w:tab/>
      </w:r>
    </w:p>
    <w:sectPr w:rsidR="00B67A6D" w:rsidRPr="003F3390" w:rsidSect="001C7AC5">
      <w:headerReference w:type="default" r:id="rId8"/>
      <w:footerReference w:type="default" r:id="rId9"/>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25D" w:rsidRDefault="00F1425D" w:rsidP="00601D05">
      <w:pPr>
        <w:spacing w:line="240" w:lineRule="auto"/>
      </w:pPr>
      <w:r>
        <w:separator/>
      </w:r>
    </w:p>
  </w:endnote>
  <w:endnote w:type="continuationSeparator" w:id="1">
    <w:p w:rsidR="00F1425D" w:rsidRDefault="00F1425D" w:rsidP="00601D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390" w:rsidRDefault="003F3390">
    <w:pPr>
      <w:pStyle w:val="Footer"/>
      <w:jc w:val="center"/>
    </w:pPr>
  </w:p>
  <w:p w:rsidR="00B76623" w:rsidRDefault="00B766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25D" w:rsidRDefault="00F1425D" w:rsidP="00601D05">
      <w:pPr>
        <w:spacing w:line="240" w:lineRule="auto"/>
      </w:pPr>
      <w:r>
        <w:separator/>
      </w:r>
    </w:p>
  </w:footnote>
  <w:footnote w:type="continuationSeparator" w:id="1">
    <w:p w:rsidR="00F1425D" w:rsidRDefault="00F1425D" w:rsidP="00601D05">
      <w:pPr>
        <w:spacing w:line="240" w:lineRule="auto"/>
      </w:pPr>
      <w:r>
        <w:continuationSeparator/>
      </w:r>
    </w:p>
  </w:footnote>
  <w:footnote w:id="2">
    <w:p w:rsidR="007C2506" w:rsidRPr="00601D05" w:rsidRDefault="007C2506" w:rsidP="004239C4">
      <w:pPr>
        <w:autoSpaceDE w:val="0"/>
        <w:autoSpaceDN w:val="0"/>
        <w:adjustRightInd w:val="0"/>
        <w:spacing w:line="240" w:lineRule="auto"/>
        <w:ind w:left="426" w:firstLine="850"/>
        <w:jc w:val="left"/>
        <w:rPr>
          <w:i/>
          <w:iCs/>
          <w:sz w:val="20"/>
          <w:szCs w:val="20"/>
        </w:rPr>
      </w:pPr>
      <w:r w:rsidRPr="00601D05">
        <w:rPr>
          <w:rStyle w:val="FootnoteReference"/>
          <w:sz w:val="20"/>
          <w:szCs w:val="20"/>
        </w:rPr>
        <w:footnoteRef/>
      </w:r>
      <w:r w:rsidRPr="00601D05">
        <w:rPr>
          <w:sz w:val="20"/>
          <w:szCs w:val="20"/>
        </w:rPr>
        <w:t xml:space="preserve"> Petrus Irwan Panjaitan, Pandapotan Simorangkir, </w:t>
      </w:r>
      <w:r w:rsidRPr="00601D05">
        <w:rPr>
          <w:i/>
          <w:iCs/>
          <w:sz w:val="20"/>
          <w:szCs w:val="20"/>
        </w:rPr>
        <w:t>Lembaga Pemasyarakatan dalam Perspektif Sistem Peradilan Pidana</w:t>
      </w:r>
      <w:r w:rsidRPr="00601D05">
        <w:rPr>
          <w:sz w:val="20"/>
          <w:szCs w:val="20"/>
        </w:rPr>
        <w:t>, cet. II, (Jakarta: Midas Sura Grafindo, 1995), h. 9-10</w:t>
      </w:r>
    </w:p>
  </w:footnote>
  <w:footnote w:id="3">
    <w:p w:rsidR="007C2506" w:rsidRPr="00601D05" w:rsidRDefault="007C2506" w:rsidP="004239C4">
      <w:pPr>
        <w:autoSpaceDE w:val="0"/>
        <w:autoSpaceDN w:val="0"/>
        <w:adjustRightInd w:val="0"/>
        <w:spacing w:line="240" w:lineRule="auto"/>
        <w:ind w:left="426" w:firstLine="850"/>
        <w:jc w:val="left"/>
        <w:rPr>
          <w:sz w:val="20"/>
          <w:szCs w:val="20"/>
        </w:rPr>
      </w:pPr>
      <w:r w:rsidRPr="00601D05">
        <w:rPr>
          <w:rStyle w:val="FootnoteReference"/>
          <w:sz w:val="20"/>
          <w:szCs w:val="20"/>
        </w:rPr>
        <w:footnoteRef/>
      </w:r>
      <w:r w:rsidRPr="00601D05">
        <w:rPr>
          <w:sz w:val="20"/>
          <w:szCs w:val="20"/>
        </w:rPr>
        <w:t xml:space="preserve"> Romli Atmasasmita, </w:t>
      </w:r>
      <w:r w:rsidRPr="00601D05">
        <w:rPr>
          <w:i/>
          <w:iCs/>
          <w:sz w:val="20"/>
          <w:szCs w:val="20"/>
        </w:rPr>
        <w:t>Krimonologi Teori dan Kapita Selekta</w:t>
      </w:r>
      <w:r w:rsidRPr="00601D05">
        <w:rPr>
          <w:sz w:val="20"/>
          <w:szCs w:val="20"/>
        </w:rPr>
        <w:t>, (Bandung: PT. Eresco, 1992), h. 13</w:t>
      </w:r>
    </w:p>
  </w:footnote>
  <w:footnote w:id="4">
    <w:p w:rsidR="004239C4" w:rsidRDefault="004239C4" w:rsidP="004239C4">
      <w:pPr>
        <w:pStyle w:val="FootnoteText"/>
        <w:ind w:left="426" w:firstLine="850"/>
      </w:pPr>
      <w:r>
        <w:rPr>
          <w:rStyle w:val="FootnoteReference"/>
        </w:rPr>
        <w:footnoteRef/>
      </w:r>
      <w:r>
        <w:t xml:space="preserve"> </w:t>
      </w:r>
      <w:r w:rsidR="000C1630">
        <w:rPr>
          <w:sz w:val="23"/>
          <w:szCs w:val="23"/>
        </w:rPr>
        <w:t xml:space="preserve">W.A.Gerungan. </w:t>
      </w:r>
      <w:r w:rsidR="000C1630">
        <w:rPr>
          <w:i/>
          <w:iCs/>
          <w:sz w:val="23"/>
          <w:szCs w:val="23"/>
        </w:rPr>
        <w:t>Psikologi Sosial</w:t>
      </w:r>
      <w:r w:rsidR="000C1630">
        <w:rPr>
          <w:sz w:val="23"/>
          <w:szCs w:val="23"/>
        </w:rPr>
        <w:t>, Bandung : Eresco, 1986.</w:t>
      </w:r>
      <w:r w:rsidRPr="004239C4">
        <w:t>, h. 106.</w:t>
      </w:r>
    </w:p>
  </w:footnote>
  <w:footnote w:id="5">
    <w:p w:rsidR="00F8649A" w:rsidRPr="00F8649A" w:rsidRDefault="00F8649A" w:rsidP="004239C4">
      <w:pPr>
        <w:autoSpaceDE w:val="0"/>
        <w:autoSpaceDN w:val="0"/>
        <w:adjustRightInd w:val="0"/>
        <w:spacing w:line="240" w:lineRule="auto"/>
        <w:ind w:left="426" w:firstLine="850"/>
        <w:jc w:val="left"/>
        <w:rPr>
          <w:sz w:val="20"/>
          <w:szCs w:val="20"/>
        </w:rPr>
      </w:pPr>
      <w:r>
        <w:rPr>
          <w:rStyle w:val="FootnoteReference"/>
        </w:rPr>
        <w:footnoteRef/>
      </w:r>
      <w:r>
        <w:t xml:space="preserve"> </w:t>
      </w:r>
      <w:r w:rsidRPr="00F8649A">
        <w:rPr>
          <w:sz w:val="20"/>
          <w:szCs w:val="20"/>
        </w:rPr>
        <w:t xml:space="preserve">Adi Sujatno, </w:t>
      </w:r>
      <w:r w:rsidRPr="00F8649A">
        <w:rPr>
          <w:i/>
          <w:iCs/>
          <w:sz w:val="20"/>
          <w:szCs w:val="20"/>
        </w:rPr>
        <w:t>Sistem Pemasyarakatan Indonesia Membangun Manusia Mandiri</w:t>
      </w:r>
      <w:r>
        <w:rPr>
          <w:i/>
          <w:iCs/>
          <w:sz w:val="20"/>
          <w:szCs w:val="20"/>
        </w:rPr>
        <w:t>.</w:t>
      </w:r>
      <w:r w:rsidRPr="00F8649A">
        <w:rPr>
          <w:i/>
          <w:iCs/>
          <w:sz w:val="20"/>
          <w:szCs w:val="20"/>
        </w:rPr>
        <w:t xml:space="preserve"> </w:t>
      </w:r>
      <w:r w:rsidRPr="00F8649A">
        <w:rPr>
          <w:sz w:val="20"/>
          <w:szCs w:val="20"/>
        </w:rPr>
        <w:t>Jakarta: Direktorat Jenderal Pemasyarakatan Departemen Hukum dan HAM RI, 2004.</w:t>
      </w:r>
      <w:r>
        <w:rPr>
          <w:sz w:val="20"/>
          <w:szCs w:val="20"/>
        </w:rPr>
        <w:t xml:space="preserve"> h. 21</w:t>
      </w:r>
    </w:p>
  </w:footnote>
  <w:footnote w:id="6">
    <w:p w:rsidR="007C2506" w:rsidRPr="00601D05" w:rsidRDefault="007C2506" w:rsidP="004239C4">
      <w:pPr>
        <w:autoSpaceDE w:val="0"/>
        <w:autoSpaceDN w:val="0"/>
        <w:adjustRightInd w:val="0"/>
        <w:spacing w:line="240" w:lineRule="auto"/>
        <w:ind w:left="426" w:firstLine="850"/>
        <w:jc w:val="left"/>
        <w:rPr>
          <w:sz w:val="20"/>
          <w:szCs w:val="20"/>
        </w:rPr>
      </w:pPr>
      <w:r w:rsidRPr="00601D05">
        <w:rPr>
          <w:rStyle w:val="FootnoteReference"/>
          <w:sz w:val="20"/>
          <w:szCs w:val="20"/>
        </w:rPr>
        <w:footnoteRef/>
      </w:r>
      <w:r w:rsidRPr="00601D05">
        <w:rPr>
          <w:sz w:val="20"/>
          <w:szCs w:val="20"/>
        </w:rPr>
        <w:t xml:space="preserve"> M. Athiyah al-Abrasyi, </w:t>
      </w:r>
      <w:r w:rsidRPr="00601D05">
        <w:rPr>
          <w:i/>
          <w:iCs/>
          <w:sz w:val="20"/>
          <w:szCs w:val="20"/>
        </w:rPr>
        <w:t>Dasar-Dasar Pokok Pendidikan Islam</w:t>
      </w:r>
      <w:r w:rsidRPr="00601D05">
        <w:rPr>
          <w:sz w:val="20"/>
          <w:szCs w:val="20"/>
        </w:rPr>
        <w:t>, Alih bahasa Bastani A Gani dan Djohar Bahry L.I.S, Cet. VI, (Jakarta: Bulan Bintang, 1990), h. 2.</w:t>
      </w:r>
    </w:p>
  </w:footnote>
  <w:footnote w:id="7">
    <w:p w:rsidR="007C2506" w:rsidRPr="00601D05" w:rsidRDefault="007C2506" w:rsidP="004239C4">
      <w:pPr>
        <w:pStyle w:val="FootnoteText"/>
        <w:ind w:left="426" w:firstLine="850"/>
      </w:pPr>
      <w:r w:rsidRPr="00601D05">
        <w:rPr>
          <w:rStyle w:val="FootnoteReference"/>
        </w:rPr>
        <w:footnoteRef/>
      </w:r>
      <w:r w:rsidRPr="00601D05">
        <w:t xml:space="preserve"> </w:t>
      </w:r>
      <w:r w:rsidRPr="00601D05">
        <w:rPr>
          <w:i/>
          <w:iCs/>
        </w:rPr>
        <w:t>Ibid</w:t>
      </w:r>
      <w:r w:rsidR="00522492">
        <w:t>, h</w:t>
      </w:r>
      <w:r w:rsidRPr="00601D05">
        <w:t>. 103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080"/>
      <w:docPartObj>
        <w:docPartGallery w:val="Page Numbers (Top of Page)"/>
        <w:docPartUnique/>
      </w:docPartObj>
    </w:sdtPr>
    <w:sdtContent>
      <w:p w:rsidR="00F54FB4" w:rsidRDefault="005D07FA">
        <w:pPr>
          <w:pStyle w:val="Header"/>
          <w:jc w:val="right"/>
        </w:pPr>
        <w:fldSimple w:instr=" PAGE   \* MERGEFORMAT ">
          <w:r w:rsidR="00063C87">
            <w:rPr>
              <w:noProof/>
            </w:rPr>
            <w:t>7</w:t>
          </w:r>
        </w:fldSimple>
      </w:p>
    </w:sdtContent>
  </w:sdt>
  <w:p w:rsidR="00B67A6D" w:rsidRDefault="00B67A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0C4"/>
    <w:multiLevelType w:val="hybridMultilevel"/>
    <w:tmpl w:val="A496AD8A"/>
    <w:lvl w:ilvl="0" w:tplc="63BCB46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84569CC"/>
    <w:multiLevelType w:val="hybridMultilevel"/>
    <w:tmpl w:val="6EE6FC08"/>
    <w:lvl w:ilvl="0" w:tplc="0D0E4E5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A12737D"/>
    <w:multiLevelType w:val="hybridMultilevel"/>
    <w:tmpl w:val="F2EE57E4"/>
    <w:lvl w:ilvl="0" w:tplc="F918B3D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ED24524"/>
    <w:multiLevelType w:val="hybridMultilevel"/>
    <w:tmpl w:val="95E87CAC"/>
    <w:lvl w:ilvl="0" w:tplc="3FA276D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15E232FA"/>
    <w:multiLevelType w:val="hybridMultilevel"/>
    <w:tmpl w:val="8FC0646C"/>
    <w:lvl w:ilvl="0" w:tplc="DC84352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16946F17"/>
    <w:multiLevelType w:val="hybridMultilevel"/>
    <w:tmpl w:val="F86E38D8"/>
    <w:lvl w:ilvl="0" w:tplc="3FA276D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24190F01"/>
    <w:multiLevelType w:val="hybridMultilevel"/>
    <w:tmpl w:val="9A6EFEEE"/>
    <w:lvl w:ilvl="0" w:tplc="28E0A14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2490668D"/>
    <w:multiLevelType w:val="hybridMultilevel"/>
    <w:tmpl w:val="1C86976C"/>
    <w:lvl w:ilvl="0" w:tplc="7BA01E2E">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26814A83"/>
    <w:multiLevelType w:val="hybridMultilevel"/>
    <w:tmpl w:val="1C86976C"/>
    <w:lvl w:ilvl="0" w:tplc="7BA01E2E">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275C23FB"/>
    <w:multiLevelType w:val="hybridMultilevel"/>
    <w:tmpl w:val="BE02EE3C"/>
    <w:lvl w:ilvl="0" w:tplc="92E6169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36202015"/>
    <w:multiLevelType w:val="hybridMultilevel"/>
    <w:tmpl w:val="95E87CAC"/>
    <w:lvl w:ilvl="0" w:tplc="3FA276D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3C1E1829"/>
    <w:multiLevelType w:val="hybridMultilevel"/>
    <w:tmpl w:val="9A6EFEEE"/>
    <w:lvl w:ilvl="0" w:tplc="28E0A14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2">
    <w:nsid w:val="5AD20382"/>
    <w:multiLevelType w:val="hybridMultilevel"/>
    <w:tmpl w:val="591CE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264ADE"/>
    <w:multiLevelType w:val="hybridMultilevel"/>
    <w:tmpl w:val="95E87CAC"/>
    <w:lvl w:ilvl="0" w:tplc="3FA276D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2"/>
  </w:num>
  <w:num w:numId="2">
    <w:abstractNumId w:val="9"/>
  </w:num>
  <w:num w:numId="3">
    <w:abstractNumId w:val="4"/>
  </w:num>
  <w:num w:numId="4">
    <w:abstractNumId w:val="0"/>
  </w:num>
  <w:num w:numId="5">
    <w:abstractNumId w:val="5"/>
  </w:num>
  <w:num w:numId="6">
    <w:abstractNumId w:val="7"/>
  </w:num>
  <w:num w:numId="7">
    <w:abstractNumId w:val="2"/>
  </w:num>
  <w:num w:numId="8">
    <w:abstractNumId w:val="3"/>
  </w:num>
  <w:num w:numId="9">
    <w:abstractNumId w:val="11"/>
  </w:num>
  <w:num w:numId="10">
    <w:abstractNumId w:val="6"/>
  </w:num>
  <w:num w:numId="11">
    <w:abstractNumId w:val="10"/>
  </w:num>
  <w:num w:numId="12">
    <w:abstractNumId w:val="13"/>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937B0"/>
    <w:rsid w:val="00012A87"/>
    <w:rsid w:val="000247D6"/>
    <w:rsid w:val="00031FBB"/>
    <w:rsid w:val="00063C87"/>
    <w:rsid w:val="000C1630"/>
    <w:rsid w:val="000C2964"/>
    <w:rsid w:val="00116A4F"/>
    <w:rsid w:val="001B53E5"/>
    <w:rsid w:val="001C7AC5"/>
    <w:rsid w:val="0034417F"/>
    <w:rsid w:val="003D249A"/>
    <w:rsid w:val="003F3390"/>
    <w:rsid w:val="00422A81"/>
    <w:rsid w:val="004239C4"/>
    <w:rsid w:val="00484DD9"/>
    <w:rsid w:val="00487CCA"/>
    <w:rsid w:val="004E6A62"/>
    <w:rsid w:val="004F033D"/>
    <w:rsid w:val="00503F3C"/>
    <w:rsid w:val="00512F03"/>
    <w:rsid w:val="00522492"/>
    <w:rsid w:val="00574D01"/>
    <w:rsid w:val="00587867"/>
    <w:rsid w:val="005A53B0"/>
    <w:rsid w:val="005C5BB1"/>
    <w:rsid w:val="005D07FA"/>
    <w:rsid w:val="005E61A9"/>
    <w:rsid w:val="00601D05"/>
    <w:rsid w:val="006779C1"/>
    <w:rsid w:val="00780F43"/>
    <w:rsid w:val="007C2506"/>
    <w:rsid w:val="0081083B"/>
    <w:rsid w:val="00814B97"/>
    <w:rsid w:val="00826DFF"/>
    <w:rsid w:val="00892F55"/>
    <w:rsid w:val="008A4A6C"/>
    <w:rsid w:val="008D0927"/>
    <w:rsid w:val="009118F9"/>
    <w:rsid w:val="009937B0"/>
    <w:rsid w:val="009C5769"/>
    <w:rsid w:val="009F1341"/>
    <w:rsid w:val="00A369FF"/>
    <w:rsid w:val="00A53F05"/>
    <w:rsid w:val="00A72C8D"/>
    <w:rsid w:val="00A74396"/>
    <w:rsid w:val="00A86B02"/>
    <w:rsid w:val="00AB4A65"/>
    <w:rsid w:val="00AF2827"/>
    <w:rsid w:val="00AF51DC"/>
    <w:rsid w:val="00B1303A"/>
    <w:rsid w:val="00B535F2"/>
    <w:rsid w:val="00B544F1"/>
    <w:rsid w:val="00B66CD5"/>
    <w:rsid w:val="00B67A6D"/>
    <w:rsid w:val="00B76623"/>
    <w:rsid w:val="00B965ED"/>
    <w:rsid w:val="00C0746C"/>
    <w:rsid w:val="00C35732"/>
    <w:rsid w:val="00C67E9C"/>
    <w:rsid w:val="00C76EE5"/>
    <w:rsid w:val="00C8118B"/>
    <w:rsid w:val="00CE77E0"/>
    <w:rsid w:val="00CF0A75"/>
    <w:rsid w:val="00D03C76"/>
    <w:rsid w:val="00D261C8"/>
    <w:rsid w:val="00D7076D"/>
    <w:rsid w:val="00DB095C"/>
    <w:rsid w:val="00DF6D23"/>
    <w:rsid w:val="00E22FE5"/>
    <w:rsid w:val="00EB71D3"/>
    <w:rsid w:val="00F12B1B"/>
    <w:rsid w:val="00F1425D"/>
    <w:rsid w:val="00F261CB"/>
    <w:rsid w:val="00F531D1"/>
    <w:rsid w:val="00F54FB4"/>
    <w:rsid w:val="00F726F8"/>
    <w:rsid w:val="00F8649A"/>
    <w:rsid w:val="00FC3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F55"/>
    <w:pPr>
      <w:ind w:left="720"/>
      <w:contextualSpacing/>
    </w:pPr>
  </w:style>
  <w:style w:type="paragraph" w:styleId="FootnoteText">
    <w:name w:val="footnote text"/>
    <w:basedOn w:val="Normal"/>
    <w:link w:val="FootnoteTextChar"/>
    <w:uiPriority w:val="99"/>
    <w:semiHidden/>
    <w:unhideWhenUsed/>
    <w:rsid w:val="00601D05"/>
    <w:pPr>
      <w:spacing w:line="240" w:lineRule="auto"/>
    </w:pPr>
    <w:rPr>
      <w:sz w:val="20"/>
      <w:szCs w:val="20"/>
    </w:rPr>
  </w:style>
  <w:style w:type="character" w:customStyle="1" w:styleId="FootnoteTextChar">
    <w:name w:val="Footnote Text Char"/>
    <w:basedOn w:val="DefaultParagraphFont"/>
    <w:link w:val="FootnoteText"/>
    <w:uiPriority w:val="99"/>
    <w:semiHidden/>
    <w:rsid w:val="00601D05"/>
    <w:rPr>
      <w:sz w:val="20"/>
      <w:szCs w:val="20"/>
    </w:rPr>
  </w:style>
  <w:style w:type="character" w:styleId="FootnoteReference">
    <w:name w:val="footnote reference"/>
    <w:basedOn w:val="DefaultParagraphFont"/>
    <w:uiPriority w:val="99"/>
    <w:semiHidden/>
    <w:unhideWhenUsed/>
    <w:rsid w:val="00601D05"/>
    <w:rPr>
      <w:vertAlign w:val="superscript"/>
    </w:rPr>
  </w:style>
  <w:style w:type="paragraph" w:styleId="Header">
    <w:name w:val="header"/>
    <w:basedOn w:val="Normal"/>
    <w:link w:val="HeaderChar"/>
    <w:uiPriority w:val="99"/>
    <w:unhideWhenUsed/>
    <w:rsid w:val="00B67A6D"/>
    <w:pPr>
      <w:tabs>
        <w:tab w:val="center" w:pos="4513"/>
        <w:tab w:val="right" w:pos="9026"/>
      </w:tabs>
      <w:spacing w:line="240" w:lineRule="auto"/>
    </w:pPr>
  </w:style>
  <w:style w:type="character" w:customStyle="1" w:styleId="HeaderChar">
    <w:name w:val="Header Char"/>
    <w:basedOn w:val="DefaultParagraphFont"/>
    <w:link w:val="Header"/>
    <w:uiPriority w:val="99"/>
    <w:rsid w:val="00B67A6D"/>
  </w:style>
  <w:style w:type="paragraph" w:styleId="Footer">
    <w:name w:val="footer"/>
    <w:basedOn w:val="Normal"/>
    <w:link w:val="FooterChar"/>
    <w:uiPriority w:val="99"/>
    <w:unhideWhenUsed/>
    <w:rsid w:val="00B67A6D"/>
    <w:pPr>
      <w:tabs>
        <w:tab w:val="center" w:pos="4513"/>
        <w:tab w:val="right" w:pos="9026"/>
      </w:tabs>
      <w:spacing w:line="240" w:lineRule="auto"/>
    </w:pPr>
  </w:style>
  <w:style w:type="character" w:customStyle="1" w:styleId="FooterChar">
    <w:name w:val="Footer Char"/>
    <w:basedOn w:val="DefaultParagraphFont"/>
    <w:link w:val="Footer"/>
    <w:uiPriority w:val="99"/>
    <w:rsid w:val="00B67A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35E4-4D9F-49EC-A3EB-7DFECA1D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MARDIN</dc:creator>
  <cp:lastModifiedBy>SUMARDIN</cp:lastModifiedBy>
  <cp:revision>31</cp:revision>
  <cp:lastPrinted>2013-12-20T18:02:00Z</cp:lastPrinted>
  <dcterms:created xsi:type="dcterms:W3CDTF">2013-02-01T07:41:00Z</dcterms:created>
  <dcterms:modified xsi:type="dcterms:W3CDTF">2013-12-20T18:04:00Z</dcterms:modified>
</cp:coreProperties>
</file>