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B" w:rsidRDefault="00591FDB" w:rsidP="00591FD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91FDB" w:rsidRDefault="00591FDB" w:rsidP="00591FD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Arifin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Instruksional,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PT.Gramedia, Jakarta, 1989</w:t>
      </w:r>
    </w:p>
    <w:p w:rsidR="00591FDB" w:rsidRDefault="00591FDB" w:rsidP="00591FD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Dasar-Dasar Evaluasi Pendidikan,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Rosdakarya, Bandung, 1998</w:t>
      </w:r>
    </w:p>
    <w:p w:rsidR="00591FDB" w:rsidRDefault="00591FDB" w:rsidP="00591FD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E. Mulyasa,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Berbasis Kompetensi; Konsep, Karakteristik, dan Implementasi</w:t>
      </w:r>
      <w:r>
        <w:rPr>
          <w:rFonts w:ascii="Times New Roman" w:hAnsi="Times New Roman" w:cs="Times New Roman"/>
          <w:sz w:val="24"/>
          <w:szCs w:val="24"/>
          <w:lang w:val="id-ID"/>
        </w:rPr>
        <w:t>, Remaja Rosdakarya, Bandung, 2004</w:t>
      </w:r>
    </w:p>
    <w:p w:rsidR="00591FDB" w:rsidRDefault="00591FDB" w:rsidP="00591FDB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Gazali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Nurseha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Metodik Khusus Pengajaran Agama Islam,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Istana Profesional, Kendari, 2005</w:t>
      </w:r>
    </w:p>
    <w:p w:rsidR="00591FDB" w:rsidRDefault="00591FDB" w:rsidP="00591FDB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Hamalik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, Bumi Aksara, Jakarta, 1994</w:t>
      </w:r>
    </w:p>
    <w:p w:rsidR="00591FDB" w:rsidRDefault="00591FDB" w:rsidP="00591FDB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2005</w:t>
      </w:r>
    </w:p>
    <w:p w:rsidR="00591FDB" w:rsidRDefault="00591FDB" w:rsidP="00591FD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Nurdin</w:t>
      </w:r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Syafruddin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M. Basyiruddin Usman,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Guru Profesional &amp; Implementasi Kurikulum</w:t>
      </w:r>
      <w:r>
        <w:rPr>
          <w:rFonts w:ascii="Times New Roman" w:hAnsi="Times New Roman" w:cs="Times New Roman"/>
          <w:sz w:val="24"/>
          <w:szCs w:val="24"/>
          <w:lang w:val="id-ID"/>
        </w:rPr>
        <w:t>, Ciputat Press, Jakarta, 2001</w:t>
      </w:r>
    </w:p>
    <w:p w:rsidR="00591FDB" w:rsidRDefault="00591FDB" w:rsidP="00591FDB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(CTL)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KBK</w:t>
      </w:r>
      <w:r>
        <w:rPr>
          <w:rFonts w:ascii="Times New Roman" w:hAnsi="Times New Roman" w:cs="Times New Roman"/>
          <w:sz w:val="24"/>
          <w:szCs w:val="24"/>
        </w:rPr>
        <w:t xml:space="preserve">,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(UM) Press, 2004</w:t>
      </w:r>
    </w:p>
    <w:p w:rsidR="00591FDB" w:rsidRDefault="00591FDB" w:rsidP="00591FDB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Roestiyah N.K,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.,  Rineka Cipta, Jakarta, 1991</w:t>
      </w:r>
    </w:p>
    <w:p w:rsidR="00591FDB" w:rsidRDefault="00591FDB" w:rsidP="00591FD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591FDB" w:rsidRDefault="00591FDB" w:rsidP="00591FD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Sagala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Konsep dan Makna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, Cet.V, Alfabeta, Bandung, 2007</w:t>
      </w:r>
    </w:p>
    <w:p w:rsidR="00591FDB" w:rsidRDefault="00591FDB" w:rsidP="00591FD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Sudjana</w:t>
      </w:r>
      <w:r>
        <w:rPr>
          <w:rFonts w:ascii="Times New Roman" w:hAnsi="Times New Roman" w:cs="Times New Roman"/>
          <w:sz w:val="24"/>
          <w:szCs w:val="24"/>
        </w:rPr>
        <w:t>, Nana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, Remaja Rosdakarya, Bandung, 1995</w:t>
      </w:r>
    </w:p>
    <w:p w:rsidR="00591FDB" w:rsidRDefault="00591FDB" w:rsidP="00591FD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Administratif,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Alfabeta. Bandung, 2004</w:t>
      </w:r>
    </w:p>
    <w:p w:rsidR="00591FDB" w:rsidRDefault="00591FDB" w:rsidP="00591FD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Syamsuddin Makmun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Prof,Dr, MA.,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Kependidikan; Perangkat Sistem Pengajaran Modul</w:t>
      </w:r>
      <w:r>
        <w:rPr>
          <w:rFonts w:ascii="Times New Roman" w:hAnsi="Times New Roman" w:cs="Times New Roman"/>
          <w:sz w:val="24"/>
          <w:szCs w:val="24"/>
          <w:lang w:val="id-ID"/>
        </w:rPr>
        <w:t>, Rosdakarya, Bandung, 2000</w:t>
      </w:r>
    </w:p>
    <w:p w:rsidR="00591FDB" w:rsidRDefault="00591FDB" w:rsidP="00591FDB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Usman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Uzer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Drs,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Menjadi Guru Profesional</w:t>
      </w:r>
      <w:r>
        <w:rPr>
          <w:rFonts w:ascii="Times New Roman" w:hAnsi="Times New Roman" w:cs="Times New Roman"/>
          <w:sz w:val="24"/>
          <w:szCs w:val="24"/>
          <w:lang w:val="id-ID"/>
        </w:rPr>
        <w:t>, Edisi Kedua, Remaja Rosdakarya, Bandung, 1996</w:t>
      </w:r>
    </w:p>
    <w:p w:rsidR="00591FDB" w:rsidRDefault="00591FDB" w:rsidP="00591F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www.unisula.ac.id/v1/download/peraturan/PP_19_2005_STANDAR_NAS_PENDIDIKAN.PDF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>: 14 Mei 2011</w:t>
      </w:r>
    </w:p>
    <w:p w:rsidR="00591FDB" w:rsidRDefault="00591FDB" w:rsidP="00591F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91FDB"/>
    <w:rsid w:val="00461FDC"/>
    <w:rsid w:val="00591FDB"/>
    <w:rsid w:val="00E0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DB"/>
    <w:rPr>
      <w:rFonts w:eastAsia="Times New Roman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FDB"/>
    <w:rPr>
      <w:rFonts w:ascii="Times New Roman" w:hAnsi="Times New Roman" w:cs="Times New Roman" w:hint="default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sula.ac.id/v1/download/peraturan/PP_19_2005_STANDAR_NAS_PENDIDIK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2018-01-24T06:12:00Z</dcterms:created>
  <dcterms:modified xsi:type="dcterms:W3CDTF">2018-01-24T06:12:00Z</dcterms:modified>
</cp:coreProperties>
</file>